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C2" w:rsidRDefault="00172BC2" w:rsidP="00172BC2">
      <w:pPr>
        <w:rPr>
          <w:b/>
          <w:sz w:val="32"/>
          <w:szCs w:val="32"/>
        </w:rPr>
      </w:pPr>
      <w:bookmarkStart w:id="0" w:name="_GoBack"/>
      <w:bookmarkEnd w:id="0"/>
    </w:p>
    <w:p w:rsidR="00172BC2" w:rsidRDefault="00172BC2" w:rsidP="00172BC2">
      <w:pPr>
        <w:jc w:val="center"/>
        <w:rPr>
          <w:b/>
          <w:color w:val="000000"/>
          <w:sz w:val="32"/>
          <w:szCs w:val="32"/>
        </w:rPr>
      </w:pPr>
      <w:r>
        <w:rPr>
          <w:b/>
          <w:color w:val="000000"/>
          <w:sz w:val="32"/>
          <w:szCs w:val="32"/>
        </w:rPr>
        <w:tab/>
      </w:r>
    </w:p>
    <w:p w:rsidR="00172BC2" w:rsidRDefault="00172BC2" w:rsidP="00172BC2">
      <w:pPr>
        <w:jc w:val="center"/>
        <w:rPr>
          <w:b/>
          <w:bCs/>
          <w:color w:val="000000"/>
          <w:sz w:val="40"/>
          <w:szCs w:val="40"/>
        </w:rPr>
      </w:pPr>
    </w:p>
    <w:p w:rsidR="00172BC2" w:rsidRDefault="00172BC2" w:rsidP="00172BC2">
      <w:pPr>
        <w:jc w:val="center"/>
        <w:rPr>
          <w:b/>
          <w:bCs/>
          <w:color w:val="000000"/>
          <w:sz w:val="40"/>
          <w:szCs w:val="40"/>
        </w:rPr>
      </w:pPr>
    </w:p>
    <w:p w:rsidR="00172BC2" w:rsidRDefault="00172BC2" w:rsidP="00172BC2">
      <w:pPr>
        <w:rPr>
          <w:b/>
          <w:bCs/>
          <w:color w:val="000000"/>
          <w:sz w:val="40"/>
          <w:szCs w:val="40"/>
        </w:rPr>
      </w:pPr>
    </w:p>
    <w:p w:rsidR="00172BC2" w:rsidRPr="00540150" w:rsidRDefault="00172BC2" w:rsidP="00172BC2">
      <w:pPr>
        <w:spacing w:line="240" w:lineRule="auto"/>
        <w:jc w:val="center"/>
        <w:rPr>
          <w:rFonts w:ascii="Times New Roman" w:hAnsi="Times New Roman"/>
          <w:b/>
          <w:bCs/>
          <w:color w:val="000000"/>
          <w:sz w:val="48"/>
          <w:szCs w:val="48"/>
        </w:rPr>
      </w:pPr>
      <w:r>
        <w:rPr>
          <w:rFonts w:ascii="Times New Roman" w:hAnsi="Times New Roman"/>
          <w:b/>
          <w:bCs/>
          <w:color w:val="000000"/>
          <w:sz w:val="48"/>
          <w:szCs w:val="48"/>
        </w:rPr>
        <w:t xml:space="preserve">Оценка интеллектуальной собственности в системе </w:t>
      </w:r>
      <w:r w:rsidRPr="00540150">
        <w:rPr>
          <w:rFonts w:ascii="Times New Roman" w:hAnsi="Times New Roman"/>
          <w:b/>
          <w:bCs/>
          <w:color w:val="000000"/>
          <w:sz w:val="48"/>
          <w:szCs w:val="48"/>
        </w:rPr>
        <w:t>судебной оценочной экспертизы</w:t>
      </w: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line="360" w:lineRule="auto"/>
        <w:jc w:val="center"/>
        <w:rPr>
          <w:b/>
          <w:bCs/>
          <w:color w:val="000000"/>
          <w:sz w:val="40"/>
          <w:szCs w:val="40"/>
        </w:rPr>
      </w:pPr>
    </w:p>
    <w:p w:rsidR="00172BC2" w:rsidRDefault="00172BC2" w:rsidP="00172BC2">
      <w:pPr>
        <w:spacing w:after="0" w:line="240" w:lineRule="auto"/>
        <w:jc w:val="center"/>
        <w:rPr>
          <w:b/>
          <w:bCs/>
          <w:sz w:val="32"/>
          <w:szCs w:val="32"/>
          <w:lang w:eastAsia="ru-RU"/>
        </w:rPr>
      </w:pPr>
    </w:p>
    <w:p w:rsidR="00172BC2" w:rsidRDefault="00172BC2" w:rsidP="00172BC2">
      <w:pPr>
        <w:spacing w:line="360" w:lineRule="auto"/>
        <w:jc w:val="center"/>
        <w:rPr>
          <w:b/>
          <w:bCs/>
          <w:color w:val="000000"/>
          <w:sz w:val="40"/>
          <w:szCs w:val="40"/>
        </w:rPr>
      </w:pPr>
    </w:p>
    <w:p w:rsidR="00172BC2" w:rsidRPr="008A36D4" w:rsidRDefault="00172BC2" w:rsidP="00172BC2">
      <w:pPr>
        <w:spacing w:line="360" w:lineRule="auto"/>
        <w:jc w:val="center"/>
        <w:rPr>
          <w:rFonts w:ascii="Times New Roman" w:hAnsi="Times New Roman"/>
          <w:b/>
          <w:bCs/>
          <w:color w:val="000000"/>
          <w:sz w:val="32"/>
          <w:szCs w:val="32"/>
        </w:rPr>
      </w:pPr>
      <w:r>
        <w:rPr>
          <w:rFonts w:ascii="Times New Roman" w:hAnsi="Times New Roman"/>
          <w:b/>
          <w:bCs/>
          <w:color w:val="000000"/>
          <w:sz w:val="32"/>
          <w:szCs w:val="32"/>
        </w:rPr>
        <w:t>Москва 2016</w:t>
      </w:r>
    </w:p>
    <w:p w:rsidR="00172BC2" w:rsidRDefault="00172BC2" w:rsidP="00172BC2">
      <w:pPr>
        <w:spacing w:line="360" w:lineRule="auto"/>
        <w:jc w:val="center"/>
        <w:rPr>
          <w:b/>
          <w:bCs/>
          <w:color w:val="000000"/>
          <w:sz w:val="40"/>
          <w:szCs w:val="40"/>
        </w:rPr>
      </w:pPr>
    </w:p>
    <w:p w:rsidR="00172BC2" w:rsidRDefault="00172BC2" w:rsidP="00172BC2">
      <w:pPr>
        <w:pStyle w:val="2"/>
        <w:spacing w:before="0" w:after="0" w:line="288" w:lineRule="atLeast"/>
        <w:jc w:val="center"/>
        <w:rPr>
          <w:rFonts w:ascii="Times New Roman" w:hAnsi="Times New Roman" w:cs="Times New Roman"/>
          <w:i w:val="0"/>
        </w:rPr>
      </w:pPr>
    </w:p>
    <w:p w:rsidR="00172BC2" w:rsidRDefault="00172BC2" w:rsidP="00172BC2">
      <w:pPr>
        <w:spacing w:after="0" w:line="240" w:lineRule="auto"/>
        <w:jc w:val="center"/>
        <w:rPr>
          <w:b/>
          <w:bCs/>
          <w:sz w:val="32"/>
          <w:szCs w:val="32"/>
          <w:lang w:eastAsia="ru-RU"/>
        </w:rPr>
      </w:pPr>
    </w:p>
    <w:p w:rsidR="00172BC2" w:rsidRPr="001158D6" w:rsidRDefault="00172BC2" w:rsidP="00172BC2">
      <w:pPr>
        <w:jc w:val="center"/>
        <w:rPr>
          <w:rFonts w:ascii="Times New Roman" w:hAnsi="Times New Roman"/>
          <w:b/>
          <w:sz w:val="28"/>
          <w:szCs w:val="28"/>
        </w:rPr>
      </w:pPr>
    </w:p>
    <w:p w:rsidR="00172BC2" w:rsidRDefault="00172BC2" w:rsidP="00172BC2">
      <w:pPr>
        <w:jc w:val="center"/>
        <w:rPr>
          <w:rFonts w:ascii="Times New Roman" w:hAnsi="Times New Roman"/>
          <w:b/>
          <w:color w:val="000000"/>
          <w:sz w:val="32"/>
          <w:szCs w:val="32"/>
        </w:rPr>
      </w:pPr>
    </w:p>
    <w:p w:rsidR="00172BC2" w:rsidRPr="00AA462E" w:rsidRDefault="00172BC2" w:rsidP="00172BC2">
      <w:pPr>
        <w:jc w:val="center"/>
        <w:rPr>
          <w:b/>
          <w:color w:val="000000"/>
          <w:sz w:val="32"/>
          <w:szCs w:val="32"/>
        </w:rPr>
      </w:pPr>
      <w:r w:rsidRPr="007E19AB">
        <w:rPr>
          <w:rFonts w:ascii="Times New Roman" w:hAnsi="Times New Roman"/>
          <w:b/>
          <w:bCs/>
          <w:color w:val="000000"/>
          <w:sz w:val="44"/>
          <w:szCs w:val="44"/>
        </w:rPr>
        <w:t>Оценка интеллектуальной собственности в системе судебной оценочной экспертизы</w:t>
      </w:r>
    </w:p>
    <w:p w:rsidR="00172BC2" w:rsidRDefault="00172BC2" w:rsidP="00172BC2">
      <w:pPr>
        <w:spacing w:line="360" w:lineRule="auto"/>
        <w:jc w:val="center"/>
        <w:rPr>
          <w:rFonts w:ascii="Times New Roman" w:hAnsi="Times New Roman"/>
          <w:b/>
          <w:color w:val="000000"/>
          <w:sz w:val="28"/>
          <w:szCs w:val="28"/>
          <w:lang w:eastAsia="ru-RU"/>
        </w:rPr>
      </w:pPr>
    </w:p>
    <w:p w:rsidR="00172BC2" w:rsidRPr="00EF1382" w:rsidRDefault="00172BC2" w:rsidP="00172BC2">
      <w:pPr>
        <w:spacing w:line="240" w:lineRule="auto"/>
        <w:jc w:val="center"/>
        <w:rPr>
          <w:rFonts w:ascii="Times New Roman" w:hAnsi="Times New Roman"/>
          <w:b/>
          <w:color w:val="000000"/>
          <w:sz w:val="28"/>
          <w:szCs w:val="28"/>
          <w:lang w:eastAsia="ru-RU"/>
        </w:rPr>
      </w:pPr>
      <w:r w:rsidRPr="00EF1382">
        <w:rPr>
          <w:rFonts w:ascii="Times New Roman" w:hAnsi="Times New Roman"/>
          <w:b/>
          <w:color w:val="000000"/>
          <w:sz w:val="28"/>
          <w:szCs w:val="28"/>
          <w:lang w:eastAsia="ru-RU"/>
        </w:rPr>
        <w:t xml:space="preserve">Учебное пособие </w:t>
      </w:r>
    </w:p>
    <w:p w:rsidR="00172BC2" w:rsidRDefault="00172BC2" w:rsidP="00172BC2">
      <w:pPr>
        <w:spacing w:line="240" w:lineRule="auto"/>
        <w:jc w:val="center"/>
        <w:rPr>
          <w:rFonts w:ascii="Times New Roman" w:hAnsi="Times New Roman"/>
          <w:b/>
          <w:color w:val="000000"/>
          <w:sz w:val="28"/>
          <w:szCs w:val="28"/>
          <w:lang w:eastAsia="ru-RU"/>
        </w:rPr>
      </w:pPr>
      <w:r w:rsidRPr="00EF1382">
        <w:rPr>
          <w:rFonts w:ascii="Times New Roman" w:hAnsi="Times New Roman"/>
          <w:b/>
          <w:color w:val="000000"/>
          <w:sz w:val="28"/>
          <w:szCs w:val="28"/>
          <w:lang w:eastAsia="ru-RU"/>
        </w:rPr>
        <w:t xml:space="preserve"> по программе профессиональной переподготовки</w:t>
      </w:r>
      <w:r>
        <w:rPr>
          <w:rFonts w:ascii="Times New Roman" w:hAnsi="Times New Roman"/>
          <w:b/>
          <w:color w:val="000000"/>
          <w:sz w:val="28"/>
          <w:szCs w:val="28"/>
          <w:lang w:eastAsia="ru-RU"/>
        </w:rPr>
        <w:t xml:space="preserve"> </w:t>
      </w:r>
    </w:p>
    <w:p w:rsidR="00172BC2" w:rsidRPr="00EF1382" w:rsidRDefault="00172BC2" w:rsidP="00172BC2">
      <w:pPr>
        <w:spacing w:line="240" w:lineRule="auto"/>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по специальности</w:t>
      </w:r>
    </w:p>
    <w:p w:rsidR="00172BC2" w:rsidRPr="00EF1382" w:rsidRDefault="00172BC2" w:rsidP="00172BC2">
      <w:pPr>
        <w:spacing w:line="240" w:lineRule="auto"/>
        <w:jc w:val="center"/>
        <w:rPr>
          <w:b/>
          <w:bCs/>
          <w:color w:val="000000"/>
          <w:sz w:val="28"/>
          <w:szCs w:val="28"/>
        </w:rPr>
      </w:pPr>
      <w:r w:rsidRPr="00EF1382">
        <w:rPr>
          <w:rFonts w:ascii="Times New Roman" w:hAnsi="Times New Roman"/>
          <w:b/>
          <w:color w:val="000000"/>
          <w:sz w:val="28"/>
          <w:szCs w:val="28"/>
          <w:lang w:eastAsia="ru-RU"/>
        </w:rPr>
        <w:t>«Судебный эксперт-оценщик»</w:t>
      </w:r>
    </w:p>
    <w:p w:rsidR="00172BC2" w:rsidRDefault="00172BC2" w:rsidP="00172BC2">
      <w:pPr>
        <w:spacing w:line="240" w:lineRule="auto"/>
        <w:rPr>
          <w:rFonts w:ascii="Times New Roman" w:hAnsi="Times New Roman"/>
          <w:b/>
          <w:sz w:val="28"/>
          <w:szCs w:val="28"/>
        </w:rPr>
      </w:pPr>
    </w:p>
    <w:p w:rsidR="00172BC2" w:rsidRDefault="00172BC2" w:rsidP="00172BC2">
      <w:pPr>
        <w:spacing w:line="240" w:lineRule="auto"/>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r>
        <w:rPr>
          <w:rFonts w:ascii="Times New Roman" w:hAnsi="Times New Roman"/>
          <w:b/>
          <w:sz w:val="28"/>
          <w:szCs w:val="28"/>
        </w:rPr>
        <w:t xml:space="preserve">Автор-составитель </w:t>
      </w:r>
    </w:p>
    <w:p w:rsidR="00172BC2" w:rsidRPr="00540150" w:rsidRDefault="00172BC2" w:rsidP="00172BC2">
      <w:pPr>
        <w:jc w:val="center"/>
        <w:rPr>
          <w:rFonts w:ascii="Times New Roman" w:hAnsi="Times New Roman"/>
          <w:b/>
          <w:color w:val="000000"/>
          <w:sz w:val="32"/>
          <w:szCs w:val="32"/>
        </w:rPr>
      </w:pPr>
      <w:r w:rsidRPr="00540150">
        <w:rPr>
          <w:rFonts w:ascii="Times New Roman" w:hAnsi="Times New Roman"/>
          <w:b/>
          <w:color w:val="000000"/>
          <w:sz w:val="32"/>
          <w:szCs w:val="32"/>
        </w:rPr>
        <w:t>Л.И. БАРАННИКОВ</w:t>
      </w: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rPr>
          <w:rFonts w:ascii="Times New Roman" w:hAnsi="Times New Roman"/>
          <w:b/>
          <w:sz w:val="28"/>
          <w:szCs w:val="28"/>
        </w:rPr>
      </w:pPr>
    </w:p>
    <w:p w:rsidR="00172BC2" w:rsidRDefault="00172BC2" w:rsidP="00172BC2">
      <w:pPr>
        <w:spacing w:line="240" w:lineRule="auto"/>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p>
    <w:p w:rsidR="00172BC2" w:rsidRDefault="00172BC2" w:rsidP="00172BC2">
      <w:pPr>
        <w:spacing w:line="240" w:lineRule="auto"/>
        <w:jc w:val="center"/>
        <w:rPr>
          <w:rFonts w:ascii="Times New Roman" w:hAnsi="Times New Roman"/>
          <w:b/>
          <w:sz w:val="28"/>
          <w:szCs w:val="28"/>
        </w:rPr>
      </w:pPr>
      <w:r>
        <w:rPr>
          <w:rFonts w:ascii="Times New Roman" w:hAnsi="Times New Roman"/>
          <w:b/>
          <w:sz w:val="28"/>
          <w:szCs w:val="28"/>
        </w:rPr>
        <w:t>Москва 2016 г.</w:t>
      </w:r>
    </w:p>
    <w:p w:rsidR="00172BC2" w:rsidRDefault="00172BC2" w:rsidP="00172BC2">
      <w:pPr>
        <w:spacing w:line="240" w:lineRule="auto"/>
        <w:rPr>
          <w:rFonts w:ascii="Times New Roman" w:hAnsi="Times New Roman"/>
          <w:b/>
          <w:sz w:val="20"/>
          <w:szCs w:val="20"/>
        </w:rPr>
      </w:pPr>
    </w:p>
    <w:p w:rsidR="00172BC2" w:rsidRDefault="00172BC2" w:rsidP="00172BC2">
      <w:pPr>
        <w:spacing w:line="240" w:lineRule="auto"/>
        <w:rPr>
          <w:rFonts w:ascii="Times New Roman" w:hAnsi="Times New Roman"/>
          <w:b/>
          <w:sz w:val="20"/>
          <w:szCs w:val="20"/>
        </w:rPr>
      </w:pPr>
    </w:p>
    <w:p w:rsidR="00172BC2" w:rsidRDefault="00172BC2" w:rsidP="00172BC2">
      <w:pPr>
        <w:spacing w:line="240" w:lineRule="auto"/>
        <w:rPr>
          <w:rFonts w:ascii="Times New Roman" w:hAnsi="Times New Roman"/>
          <w:b/>
          <w:sz w:val="20"/>
          <w:szCs w:val="20"/>
        </w:rPr>
      </w:pPr>
    </w:p>
    <w:p w:rsidR="00172BC2" w:rsidRPr="002C1407" w:rsidRDefault="00172BC2" w:rsidP="00172BC2">
      <w:pPr>
        <w:spacing w:line="240" w:lineRule="auto"/>
        <w:rPr>
          <w:rFonts w:ascii="Times New Roman" w:hAnsi="Times New Roman"/>
          <w:b/>
          <w:sz w:val="20"/>
          <w:szCs w:val="20"/>
        </w:rPr>
      </w:pPr>
      <w:r w:rsidRPr="002C1407">
        <w:rPr>
          <w:rFonts w:ascii="Times New Roman" w:hAnsi="Times New Roman"/>
          <w:b/>
          <w:sz w:val="20"/>
          <w:szCs w:val="20"/>
        </w:rPr>
        <w:lastRenderedPageBreak/>
        <w:t>УДК 347</w:t>
      </w:r>
      <w:r>
        <w:rPr>
          <w:rFonts w:ascii="Times New Roman" w:hAnsi="Times New Roman"/>
          <w:b/>
          <w:sz w:val="20"/>
          <w:szCs w:val="20"/>
        </w:rPr>
        <w:t xml:space="preserve">                                                                                                                                                                                          </w:t>
      </w:r>
      <w:r w:rsidRPr="002C1407">
        <w:rPr>
          <w:rFonts w:ascii="Times New Roman" w:hAnsi="Times New Roman"/>
          <w:b/>
          <w:sz w:val="20"/>
          <w:szCs w:val="20"/>
        </w:rPr>
        <w:t>ББК 67.4</w:t>
      </w:r>
      <w:r>
        <w:rPr>
          <w:rFonts w:ascii="Times New Roman" w:hAnsi="Times New Roman"/>
          <w:b/>
          <w:sz w:val="20"/>
          <w:szCs w:val="20"/>
        </w:rPr>
        <w:t xml:space="preserve">                                                                                                                                                                                             </w:t>
      </w:r>
      <w:r w:rsidRPr="002C1407">
        <w:rPr>
          <w:rFonts w:ascii="Times New Roman" w:hAnsi="Times New Roman"/>
          <w:b/>
          <w:sz w:val="20"/>
          <w:szCs w:val="20"/>
        </w:rPr>
        <w:t xml:space="preserve">Б </w:t>
      </w:r>
      <w:r>
        <w:rPr>
          <w:rFonts w:ascii="Times New Roman" w:hAnsi="Times New Roman"/>
          <w:b/>
          <w:sz w:val="20"/>
          <w:szCs w:val="20"/>
        </w:rPr>
        <w:t>24</w:t>
      </w:r>
    </w:p>
    <w:p w:rsidR="00172BC2" w:rsidRPr="002C1407" w:rsidRDefault="00172BC2" w:rsidP="00172BC2">
      <w:pPr>
        <w:spacing w:line="240" w:lineRule="auto"/>
        <w:jc w:val="center"/>
        <w:rPr>
          <w:rFonts w:ascii="Times New Roman" w:hAnsi="Times New Roman"/>
          <w:sz w:val="20"/>
          <w:szCs w:val="20"/>
        </w:rPr>
      </w:pPr>
      <w:r w:rsidRPr="002C1407">
        <w:rPr>
          <w:rFonts w:ascii="Times New Roman" w:hAnsi="Times New Roman"/>
          <w:sz w:val="20"/>
          <w:szCs w:val="20"/>
        </w:rPr>
        <w:t>Рецензенты</w:t>
      </w:r>
      <w:r>
        <w:rPr>
          <w:rFonts w:ascii="Times New Roman" w:hAnsi="Times New Roman"/>
          <w:sz w:val="20"/>
          <w:szCs w:val="20"/>
        </w:rPr>
        <w:t xml:space="preserve">: </w:t>
      </w:r>
    </w:p>
    <w:p w:rsidR="00172BC2" w:rsidRPr="00196F0B" w:rsidRDefault="00172BC2" w:rsidP="00172BC2">
      <w:pPr>
        <w:pStyle w:val="2"/>
        <w:spacing w:before="0" w:after="0" w:line="288" w:lineRule="atLeast"/>
        <w:jc w:val="center"/>
        <w:rPr>
          <w:rFonts w:ascii="Times New Roman" w:hAnsi="Times New Roman" w:cs="Times New Roman"/>
          <w:b w:val="0"/>
          <w:i w:val="0"/>
          <w:sz w:val="20"/>
          <w:szCs w:val="20"/>
        </w:rPr>
      </w:pPr>
      <w:r>
        <w:t xml:space="preserve">              </w:t>
      </w:r>
      <w:r w:rsidRPr="00196F0B">
        <w:rPr>
          <w:rFonts w:ascii="Times New Roman" w:hAnsi="Times New Roman" w:cs="Times New Roman"/>
          <w:b w:val="0"/>
          <w:i w:val="0"/>
          <w:sz w:val="20"/>
          <w:szCs w:val="20"/>
        </w:rPr>
        <w:t xml:space="preserve">В.И. Журко – </w:t>
      </w:r>
      <w:r>
        <w:rPr>
          <w:rFonts w:ascii="Times New Roman" w:hAnsi="Times New Roman" w:cs="Times New Roman"/>
          <w:b w:val="0"/>
          <w:i w:val="0"/>
          <w:sz w:val="20"/>
          <w:szCs w:val="20"/>
        </w:rPr>
        <w:t>кандидат</w:t>
      </w:r>
      <w:r w:rsidRPr="00196F0B">
        <w:rPr>
          <w:rFonts w:ascii="Times New Roman" w:hAnsi="Times New Roman" w:cs="Times New Roman"/>
          <w:b w:val="0"/>
          <w:i w:val="0"/>
          <w:sz w:val="20"/>
          <w:szCs w:val="20"/>
        </w:rPr>
        <w:t xml:space="preserve"> исторических наук, профессор, председатель Экспертного Совета Министерства Образования России. </w:t>
      </w:r>
      <w:r>
        <w:rPr>
          <w:rFonts w:ascii="Times New Roman" w:hAnsi="Times New Roman" w:cs="Times New Roman"/>
          <w:b w:val="0"/>
          <w:i w:val="0"/>
          <w:sz w:val="20"/>
          <w:szCs w:val="20"/>
        </w:rPr>
        <w:t xml:space="preserve">                                                                                                                          </w:t>
      </w:r>
      <w:r w:rsidRPr="00196F0B">
        <w:rPr>
          <w:rFonts w:ascii="Times New Roman" w:hAnsi="Times New Roman" w:cs="Times New Roman"/>
          <w:b w:val="0"/>
          <w:i w:val="0"/>
          <w:sz w:val="20"/>
          <w:szCs w:val="20"/>
        </w:rPr>
        <w:t>Ректор института международных  социально-гуманитарных связей.</w:t>
      </w:r>
    </w:p>
    <w:p w:rsidR="00172BC2" w:rsidRPr="002C1407" w:rsidRDefault="00172BC2" w:rsidP="00172BC2">
      <w:pPr>
        <w:jc w:val="center"/>
        <w:rPr>
          <w:rFonts w:ascii="Times New Roman" w:hAnsi="Times New Roman"/>
          <w:sz w:val="20"/>
          <w:szCs w:val="20"/>
        </w:rPr>
      </w:pPr>
      <w:r>
        <w:rPr>
          <w:rFonts w:ascii="Times New Roman" w:hAnsi="Times New Roman"/>
          <w:sz w:val="20"/>
          <w:szCs w:val="20"/>
        </w:rPr>
        <w:t xml:space="preserve">                                                                                                                                                                                                     </w:t>
      </w:r>
      <w:r w:rsidRPr="002C1407">
        <w:rPr>
          <w:rFonts w:ascii="Times New Roman" w:hAnsi="Times New Roman"/>
          <w:sz w:val="20"/>
          <w:szCs w:val="20"/>
        </w:rPr>
        <w:t xml:space="preserve">А.Г. Чернявский – доктор </w:t>
      </w:r>
      <w:r>
        <w:rPr>
          <w:rFonts w:ascii="Times New Roman" w:hAnsi="Times New Roman"/>
          <w:sz w:val="20"/>
          <w:szCs w:val="20"/>
        </w:rPr>
        <w:t>юридических наук, профессор.</w:t>
      </w:r>
      <w:r w:rsidRPr="002C1407">
        <w:rPr>
          <w:rFonts w:ascii="Times New Roman" w:hAnsi="Times New Roman"/>
          <w:sz w:val="20"/>
          <w:szCs w:val="20"/>
        </w:rPr>
        <w:t xml:space="preserve"> </w:t>
      </w:r>
      <w:r>
        <w:rPr>
          <w:rFonts w:ascii="Times New Roman" w:hAnsi="Times New Roman"/>
          <w:sz w:val="20"/>
          <w:szCs w:val="20"/>
        </w:rPr>
        <w:t xml:space="preserve">                                                                                              Р</w:t>
      </w:r>
      <w:r w:rsidRPr="002C1407">
        <w:rPr>
          <w:rFonts w:ascii="Times New Roman" w:hAnsi="Times New Roman"/>
          <w:sz w:val="20"/>
          <w:szCs w:val="20"/>
        </w:rPr>
        <w:t>ектор Московского института государственного управления и права</w:t>
      </w:r>
      <w:r>
        <w:rPr>
          <w:rFonts w:ascii="Times New Roman" w:hAnsi="Times New Roman"/>
          <w:sz w:val="20"/>
          <w:szCs w:val="20"/>
        </w:rPr>
        <w:t>.</w:t>
      </w:r>
    </w:p>
    <w:p w:rsidR="00172BC2" w:rsidRDefault="00172BC2" w:rsidP="00172BC2">
      <w:pPr>
        <w:spacing w:line="240" w:lineRule="auto"/>
        <w:rPr>
          <w:rFonts w:ascii="Times New Roman" w:hAnsi="Times New Roman"/>
          <w:color w:val="FF0000"/>
          <w:sz w:val="28"/>
          <w:szCs w:val="28"/>
        </w:rPr>
      </w:pPr>
    </w:p>
    <w:p w:rsidR="00172BC2" w:rsidRPr="002C1407" w:rsidRDefault="00172BC2" w:rsidP="00172BC2">
      <w:pPr>
        <w:spacing w:line="240" w:lineRule="auto"/>
        <w:jc w:val="center"/>
        <w:rPr>
          <w:rFonts w:ascii="Times New Roman" w:hAnsi="Times New Roman"/>
          <w:sz w:val="20"/>
          <w:szCs w:val="20"/>
        </w:rPr>
      </w:pPr>
      <w:r w:rsidRPr="002C1407">
        <w:rPr>
          <w:rFonts w:ascii="Times New Roman" w:hAnsi="Times New Roman"/>
          <w:sz w:val="20"/>
          <w:szCs w:val="20"/>
        </w:rPr>
        <w:t>Автор</w:t>
      </w:r>
      <w:r>
        <w:rPr>
          <w:rFonts w:ascii="Times New Roman" w:hAnsi="Times New Roman"/>
          <w:sz w:val="20"/>
          <w:szCs w:val="20"/>
        </w:rPr>
        <w:t>-составитель</w:t>
      </w:r>
      <w:r w:rsidRPr="002C1407">
        <w:rPr>
          <w:rFonts w:ascii="Times New Roman" w:hAnsi="Times New Roman"/>
          <w:sz w:val="20"/>
          <w:szCs w:val="20"/>
        </w:rPr>
        <w:t>:</w:t>
      </w:r>
    </w:p>
    <w:p w:rsidR="00172BC2" w:rsidRPr="002C1407" w:rsidRDefault="00172BC2" w:rsidP="00172BC2">
      <w:pPr>
        <w:spacing w:line="240" w:lineRule="auto"/>
        <w:jc w:val="center"/>
        <w:rPr>
          <w:rFonts w:ascii="Times New Roman" w:hAnsi="Times New Roman"/>
          <w:sz w:val="20"/>
          <w:szCs w:val="20"/>
        </w:rPr>
      </w:pPr>
      <w:r w:rsidRPr="002C1407">
        <w:rPr>
          <w:rFonts w:ascii="Times New Roman" w:hAnsi="Times New Roman"/>
          <w:sz w:val="20"/>
          <w:szCs w:val="20"/>
        </w:rPr>
        <w:t>Баранников Леонид Иванович,</w:t>
      </w:r>
      <w:r>
        <w:rPr>
          <w:rFonts w:ascii="Times New Roman" w:hAnsi="Times New Roman"/>
          <w:sz w:val="20"/>
          <w:szCs w:val="20"/>
        </w:rPr>
        <w:t xml:space="preserve">                                                                                                                                                  Доктор права (</w:t>
      </w:r>
      <w:r w:rsidRPr="002C1407">
        <w:rPr>
          <w:rFonts w:ascii="Times New Roman" w:hAnsi="Times New Roman"/>
          <w:sz w:val="20"/>
          <w:szCs w:val="20"/>
          <w:lang w:val="en-US"/>
        </w:rPr>
        <w:t>Ph</w:t>
      </w:r>
      <w:r w:rsidRPr="002C1407">
        <w:rPr>
          <w:rFonts w:ascii="Times New Roman" w:hAnsi="Times New Roman"/>
          <w:sz w:val="20"/>
          <w:szCs w:val="20"/>
        </w:rPr>
        <w:t>.</w:t>
      </w:r>
      <w:r w:rsidRPr="002C1407">
        <w:rPr>
          <w:rFonts w:ascii="Times New Roman" w:hAnsi="Times New Roman"/>
          <w:sz w:val="20"/>
          <w:szCs w:val="20"/>
          <w:lang w:val="en-US"/>
        </w:rPr>
        <w:t>D</w:t>
      </w:r>
      <w:r>
        <w:rPr>
          <w:rFonts w:ascii="Times New Roman" w:hAnsi="Times New Roman"/>
          <w:sz w:val="20"/>
          <w:szCs w:val="20"/>
        </w:rPr>
        <w:t>)</w:t>
      </w:r>
      <w:r w:rsidRPr="002C1407">
        <w:rPr>
          <w:rFonts w:ascii="Times New Roman" w:hAnsi="Times New Roman"/>
          <w:sz w:val="20"/>
          <w:szCs w:val="20"/>
        </w:rPr>
        <w:t>.</w:t>
      </w:r>
      <w:r>
        <w:rPr>
          <w:rFonts w:ascii="Times New Roman" w:hAnsi="Times New Roman"/>
          <w:sz w:val="20"/>
          <w:szCs w:val="20"/>
        </w:rPr>
        <w:t xml:space="preserve"> </w:t>
      </w:r>
      <w:r w:rsidRPr="002C1407">
        <w:rPr>
          <w:rFonts w:ascii="Times New Roman" w:hAnsi="Times New Roman"/>
          <w:sz w:val="20"/>
          <w:szCs w:val="20"/>
        </w:rPr>
        <w:t>Судебный эксперт, сертифицированный Российским Федеральным центром судебной эксперти</w:t>
      </w:r>
      <w:r>
        <w:rPr>
          <w:rFonts w:ascii="Times New Roman" w:hAnsi="Times New Roman"/>
          <w:sz w:val="20"/>
          <w:szCs w:val="20"/>
        </w:rPr>
        <w:t xml:space="preserve">зы при Министерстве юстиции РФ, </w:t>
      </w:r>
      <w:r w:rsidRPr="002C1407">
        <w:rPr>
          <w:rFonts w:ascii="Times New Roman" w:hAnsi="Times New Roman"/>
          <w:sz w:val="20"/>
          <w:szCs w:val="20"/>
        </w:rPr>
        <w:t xml:space="preserve"> Палатой </w:t>
      </w:r>
      <w:r>
        <w:rPr>
          <w:rFonts w:ascii="Times New Roman" w:hAnsi="Times New Roman"/>
          <w:sz w:val="20"/>
          <w:szCs w:val="20"/>
        </w:rPr>
        <w:t>судебных экспертов,  Российским обществом оценщиков.</w:t>
      </w:r>
    </w:p>
    <w:p w:rsidR="00172BC2" w:rsidRPr="002C1407" w:rsidRDefault="00172BC2" w:rsidP="00172BC2">
      <w:pPr>
        <w:spacing w:line="240" w:lineRule="auto"/>
        <w:rPr>
          <w:rFonts w:ascii="Times New Roman" w:hAnsi="Times New Roman"/>
          <w:b/>
          <w:sz w:val="20"/>
          <w:szCs w:val="20"/>
        </w:rPr>
      </w:pPr>
      <w:r w:rsidRPr="002C1407">
        <w:rPr>
          <w:rFonts w:ascii="Times New Roman" w:hAnsi="Times New Roman"/>
          <w:b/>
          <w:sz w:val="20"/>
          <w:szCs w:val="20"/>
        </w:rPr>
        <w:t xml:space="preserve">Б 24   Л.И. Баранников </w:t>
      </w:r>
    </w:p>
    <w:p w:rsidR="00172BC2" w:rsidRPr="002C1407" w:rsidRDefault="00172BC2" w:rsidP="00172BC2">
      <w:pPr>
        <w:spacing w:line="240" w:lineRule="auto"/>
        <w:rPr>
          <w:rFonts w:ascii="Times New Roman" w:hAnsi="Times New Roman"/>
          <w:color w:val="000000"/>
          <w:sz w:val="20"/>
          <w:szCs w:val="20"/>
          <w:lang w:eastAsia="ru-RU"/>
        </w:rPr>
      </w:pPr>
      <w:r w:rsidRPr="007E19AB">
        <w:rPr>
          <w:rFonts w:ascii="Times New Roman" w:hAnsi="Times New Roman"/>
          <w:b/>
          <w:bCs/>
          <w:color w:val="000000"/>
          <w:sz w:val="20"/>
          <w:szCs w:val="20"/>
        </w:rPr>
        <w:t>Оценка интеллектуальной собственности в системе судебной оценочной экспертизы</w:t>
      </w:r>
      <w:r w:rsidRPr="002C1407">
        <w:rPr>
          <w:rFonts w:ascii="Times New Roman" w:hAnsi="Times New Roman"/>
          <w:b/>
          <w:bCs/>
          <w:color w:val="000000"/>
          <w:sz w:val="20"/>
          <w:szCs w:val="20"/>
        </w:rPr>
        <w:t xml:space="preserve">. </w:t>
      </w:r>
      <w:r w:rsidRPr="002C1407">
        <w:rPr>
          <w:rFonts w:ascii="Times New Roman" w:hAnsi="Times New Roman"/>
          <w:bCs/>
          <w:color w:val="000000"/>
          <w:sz w:val="20"/>
          <w:szCs w:val="20"/>
        </w:rPr>
        <w:t xml:space="preserve">Учебное пособие </w:t>
      </w:r>
      <w:r w:rsidRPr="002C1407">
        <w:rPr>
          <w:rFonts w:ascii="Times New Roman" w:hAnsi="Times New Roman"/>
          <w:color w:val="000000"/>
          <w:sz w:val="20"/>
          <w:szCs w:val="20"/>
          <w:lang w:eastAsia="ru-RU"/>
        </w:rPr>
        <w:t>по программе профессиональной переподготовки по специальности</w:t>
      </w:r>
      <w:r>
        <w:rPr>
          <w:rFonts w:ascii="Times New Roman" w:hAnsi="Times New Roman"/>
          <w:color w:val="000000"/>
          <w:sz w:val="20"/>
          <w:szCs w:val="20"/>
          <w:lang w:eastAsia="ru-RU"/>
        </w:rPr>
        <w:t xml:space="preserve"> </w:t>
      </w:r>
      <w:r w:rsidRPr="002C1407">
        <w:rPr>
          <w:rFonts w:ascii="Times New Roman" w:hAnsi="Times New Roman"/>
          <w:color w:val="000000"/>
          <w:sz w:val="20"/>
          <w:szCs w:val="20"/>
          <w:lang w:eastAsia="ru-RU"/>
        </w:rPr>
        <w:t>«Судебный эксперт-оценщик»</w:t>
      </w:r>
      <w:r>
        <w:rPr>
          <w:rFonts w:ascii="Times New Roman" w:hAnsi="Times New Roman"/>
          <w:color w:val="000000"/>
          <w:sz w:val="20"/>
          <w:szCs w:val="20"/>
          <w:lang w:eastAsia="ru-RU"/>
        </w:rPr>
        <w:t xml:space="preserve">                                        </w:t>
      </w:r>
      <w:r w:rsidRPr="002C1407">
        <w:rPr>
          <w:rFonts w:ascii="Times New Roman" w:hAnsi="Times New Roman"/>
          <w:bCs/>
          <w:color w:val="000000"/>
          <w:sz w:val="20"/>
          <w:szCs w:val="20"/>
        </w:rPr>
        <w:t xml:space="preserve">/В авторской редакции Л.И. Баранникова – М.:  </w:t>
      </w:r>
      <w:r w:rsidRPr="002C1407">
        <w:rPr>
          <w:rFonts w:ascii="Times New Roman" w:hAnsi="Times New Roman"/>
          <w:b/>
          <w:bCs/>
          <w:color w:val="FF0000"/>
          <w:sz w:val="20"/>
          <w:szCs w:val="20"/>
        </w:rPr>
        <w:t xml:space="preserve">……. </w:t>
      </w:r>
      <w:r>
        <w:rPr>
          <w:rFonts w:ascii="Times New Roman" w:hAnsi="Times New Roman"/>
          <w:bCs/>
          <w:sz w:val="20"/>
          <w:szCs w:val="20"/>
        </w:rPr>
        <w:t>2016</w:t>
      </w:r>
      <w:r w:rsidRPr="002C1407">
        <w:rPr>
          <w:rFonts w:ascii="Times New Roman" w:hAnsi="Times New Roman"/>
          <w:bCs/>
          <w:sz w:val="20"/>
          <w:szCs w:val="20"/>
        </w:rPr>
        <w:t>,</w:t>
      </w:r>
      <w:r>
        <w:rPr>
          <w:rFonts w:ascii="Times New Roman" w:hAnsi="Times New Roman"/>
          <w:bCs/>
          <w:sz w:val="20"/>
          <w:szCs w:val="20"/>
        </w:rPr>
        <w:t xml:space="preserve"> </w:t>
      </w:r>
      <w:r w:rsidRPr="007E19AB">
        <w:rPr>
          <w:rFonts w:ascii="Times New Roman" w:hAnsi="Times New Roman"/>
          <w:bCs/>
          <w:color w:val="FF0000"/>
          <w:sz w:val="20"/>
          <w:szCs w:val="20"/>
        </w:rPr>
        <w:t>285 стр.</w:t>
      </w:r>
    </w:p>
    <w:p w:rsidR="00172BC2" w:rsidRPr="00F345CE" w:rsidRDefault="00172BC2" w:rsidP="00172BC2">
      <w:pPr>
        <w:spacing w:before="100" w:beforeAutospacing="1" w:after="100" w:afterAutospacing="1" w:line="180" w:lineRule="atLeast"/>
        <w:rPr>
          <w:rFonts w:ascii="Times New Roman" w:hAnsi="Times New Roman"/>
          <w:color w:val="000000"/>
          <w:sz w:val="20"/>
          <w:szCs w:val="20"/>
          <w:lang w:eastAsia="ru-RU"/>
        </w:rPr>
      </w:pPr>
      <w:r w:rsidRPr="00F345CE">
        <w:rPr>
          <w:rFonts w:ascii="Times New Roman" w:hAnsi="Times New Roman"/>
          <w:color w:val="000000"/>
          <w:sz w:val="20"/>
          <w:szCs w:val="20"/>
          <w:lang w:eastAsia="ru-RU"/>
        </w:rPr>
        <w:t>Роль судебной оценочной экспертизы, как средства доказывания в уголовном, административном, гражданском и арбитражном  судопроизводстве очевидна и незаменима</w:t>
      </w:r>
      <w:r w:rsidRPr="00F345CE">
        <w:rPr>
          <w:rFonts w:ascii="Times New Roman" w:hAnsi="Times New Roman"/>
          <w:b/>
          <w:color w:val="000000"/>
          <w:sz w:val="20"/>
          <w:szCs w:val="20"/>
          <w:lang w:eastAsia="ru-RU"/>
        </w:rPr>
        <w:t xml:space="preserve">   </w:t>
      </w:r>
      <w:r w:rsidRPr="00F345CE">
        <w:rPr>
          <w:rFonts w:ascii="Times New Roman" w:hAnsi="Times New Roman"/>
          <w:color w:val="000000"/>
          <w:sz w:val="20"/>
          <w:szCs w:val="20"/>
          <w:lang w:eastAsia="ru-RU"/>
        </w:rPr>
        <w:t>никакими другими видами экономических экспертиз</w:t>
      </w:r>
      <w:r w:rsidRPr="00F345CE">
        <w:rPr>
          <w:rFonts w:ascii="Times New Roman" w:hAnsi="Times New Roman"/>
          <w:b/>
          <w:color w:val="000000"/>
          <w:sz w:val="20"/>
          <w:szCs w:val="20"/>
          <w:lang w:eastAsia="ru-RU"/>
        </w:rPr>
        <w:t xml:space="preserve">.  </w:t>
      </w:r>
      <w:r w:rsidRPr="00F345CE">
        <w:rPr>
          <w:rFonts w:ascii="Times New Roman" w:hAnsi="Times New Roman"/>
          <w:color w:val="000000"/>
          <w:sz w:val="20"/>
          <w:szCs w:val="20"/>
          <w:lang w:eastAsia="ru-RU"/>
        </w:rPr>
        <w:t>По своей пр</w:t>
      </w:r>
      <w:r>
        <w:rPr>
          <w:rFonts w:ascii="Times New Roman" w:hAnsi="Times New Roman"/>
          <w:color w:val="000000"/>
          <w:sz w:val="20"/>
          <w:szCs w:val="20"/>
          <w:lang w:eastAsia="ru-RU"/>
        </w:rPr>
        <w:t>ироде она представляет комплексную отрасль знания</w:t>
      </w:r>
      <w:r w:rsidRPr="00F345CE">
        <w:rPr>
          <w:rFonts w:ascii="Times New Roman" w:hAnsi="Times New Roman"/>
          <w:color w:val="000000"/>
          <w:sz w:val="20"/>
          <w:szCs w:val="20"/>
          <w:lang w:eastAsia="ru-RU"/>
        </w:rPr>
        <w:t>, реализуемого в деятельности компетентных лиц. Их основу составляют экономические, математические и  правовые знания, которые дополняются знаниями в  информатике, строительстве и других  областях науки и техники.  С практической точки зрения судебная  оценочная экспертиза, как новый род в классе судебно-экономических экспертиз, является сложно структурированной системой процессуальных действий специалистов- оценщиков, обладающих специальными познаниями в соответствующих отраслях науки, техники, искусства и ремесла. Судебная оценочная экспертиза имеет  свои особенности применительно к уголовным, гражданским, арбитражным и административным делам.                                                                   Данное учебное пособие предназначено для переподготовки специалистов-оценщиков по программе «Судебный эксперт-оценщик», для студентов, адвокатов, федеральных и мировых судей, для специалистов в области кадастрового дела и технической инвентаризации объектов недвижимости.</w:t>
      </w:r>
    </w:p>
    <w:p w:rsidR="00172BC2" w:rsidRDefault="00172BC2" w:rsidP="00172BC2">
      <w:pPr>
        <w:spacing w:line="240" w:lineRule="auto"/>
        <w:rPr>
          <w:rFonts w:ascii="Times New Roman" w:hAnsi="Times New Roman"/>
          <w:b/>
          <w:bCs/>
          <w:color w:val="FF0000"/>
          <w:sz w:val="28"/>
          <w:szCs w:val="28"/>
        </w:rPr>
      </w:pPr>
      <w:r>
        <w:rPr>
          <w:rFonts w:ascii="Times New Roman" w:hAnsi="Times New Roman"/>
          <w:b/>
          <w:bCs/>
          <w:sz w:val="24"/>
          <w:szCs w:val="24"/>
        </w:rPr>
        <w:t xml:space="preserve">   </w:t>
      </w:r>
      <w:r w:rsidRPr="000D5940">
        <w:rPr>
          <w:rFonts w:ascii="Times New Roman" w:hAnsi="Times New Roman"/>
          <w:b/>
          <w:bCs/>
          <w:sz w:val="24"/>
          <w:szCs w:val="24"/>
          <w:lang w:val="en-US"/>
        </w:rPr>
        <w:t>ISBN</w:t>
      </w:r>
      <w:r w:rsidRPr="007E19AB">
        <w:rPr>
          <w:rFonts w:ascii="Times New Roman" w:hAnsi="Times New Roman"/>
          <w:b/>
          <w:bCs/>
          <w:sz w:val="24"/>
          <w:szCs w:val="24"/>
        </w:rPr>
        <w:t xml:space="preserve"> </w:t>
      </w:r>
      <w:r w:rsidRPr="0083732F">
        <w:rPr>
          <w:rFonts w:ascii="Times New Roman" w:hAnsi="Times New Roman"/>
          <w:b/>
          <w:bCs/>
          <w:color w:val="FF0000"/>
          <w:sz w:val="28"/>
          <w:szCs w:val="28"/>
        </w:rPr>
        <w:t>……</w:t>
      </w:r>
    </w:p>
    <w:p w:rsidR="00172BC2" w:rsidRDefault="00172BC2" w:rsidP="00172BC2">
      <w:pPr>
        <w:tabs>
          <w:tab w:val="left" w:pos="4536"/>
        </w:tabs>
        <w:ind w:left="5387"/>
        <w:jc w:val="right"/>
        <w:rPr>
          <w:rFonts w:ascii="Verdana" w:hAnsi="Verdana"/>
          <w:b/>
          <w:sz w:val="24"/>
          <w:szCs w:val="24"/>
        </w:rPr>
      </w:pPr>
    </w:p>
    <w:p w:rsidR="00172BC2" w:rsidRDefault="00172BC2" w:rsidP="00172BC2">
      <w:pPr>
        <w:tabs>
          <w:tab w:val="left" w:pos="4536"/>
        </w:tabs>
        <w:ind w:left="5387"/>
        <w:jc w:val="right"/>
        <w:rPr>
          <w:rFonts w:ascii="Times New Roman" w:hAnsi="Times New Roman"/>
          <w:b/>
          <w:sz w:val="24"/>
          <w:szCs w:val="24"/>
        </w:rPr>
      </w:pPr>
    </w:p>
    <w:p w:rsidR="00172BC2" w:rsidRDefault="00172BC2" w:rsidP="00172BC2">
      <w:pPr>
        <w:tabs>
          <w:tab w:val="left" w:pos="4536"/>
        </w:tabs>
        <w:ind w:left="5387"/>
        <w:jc w:val="right"/>
        <w:rPr>
          <w:rFonts w:ascii="Times New Roman" w:hAnsi="Times New Roman"/>
          <w:b/>
          <w:sz w:val="24"/>
          <w:szCs w:val="24"/>
        </w:rPr>
      </w:pPr>
    </w:p>
    <w:p w:rsidR="00172BC2" w:rsidRDefault="00172BC2" w:rsidP="00172BC2">
      <w:pPr>
        <w:tabs>
          <w:tab w:val="left" w:pos="4536"/>
        </w:tabs>
        <w:ind w:left="5387"/>
        <w:jc w:val="right"/>
        <w:rPr>
          <w:rFonts w:ascii="Times New Roman" w:hAnsi="Times New Roman"/>
          <w:b/>
          <w:sz w:val="24"/>
          <w:szCs w:val="24"/>
        </w:rPr>
      </w:pPr>
    </w:p>
    <w:p w:rsidR="00172BC2" w:rsidRDefault="00172BC2" w:rsidP="00172BC2">
      <w:pPr>
        <w:tabs>
          <w:tab w:val="left" w:pos="4536"/>
        </w:tabs>
        <w:ind w:left="5387"/>
        <w:jc w:val="right"/>
        <w:rPr>
          <w:rFonts w:ascii="Times New Roman" w:hAnsi="Times New Roman"/>
          <w:b/>
          <w:sz w:val="24"/>
          <w:szCs w:val="24"/>
        </w:rPr>
      </w:pPr>
    </w:p>
    <w:p w:rsidR="00172BC2" w:rsidRPr="003C7D6F" w:rsidRDefault="00172BC2" w:rsidP="00172BC2">
      <w:pPr>
        <w:tabs>
          <w:tab w:val="left" w:pos="4536"/>
        </w:tabs>
        <w:ind w:left="5387"/>
        <w:jc w:val="right"/>
        <w:rPr>
          <w:rFonts w:ascii="Times New Roman" w:hAnsi="Times New Roman"/>
          <w:b/>
          <w:sz w:val="24"/>
          <w:szCs w:val="24"/>
        </w:rPr>
      </w:pPr>
      <w:r>
        <w:rPr>
          <w:rFonts w:ascii="Times New Roman" w:hAnsi="Times New Roman"/>
          <w:b/>
          <w:sz w:val="24"/>
          <w:szCs w:val="24"/>
          <w:lang w:val="x-none"/>
        </w:rPr>
        <w:t>© Л.И. Баранников</w:t>
      </w:r>
      <w:r w:rsidRPr="003C7D6F">
        <w:rPr>
          <w:rFonts w:ascii="Times New Roman" w:hAnsi="Times New Roman"/>
          <w:b/>
          <w:sz w:val="24"/>
          <w:szCs w:val="24"/>
          <w:lang w:val="x-none"/>
        </w:rPr>
        <w:t xml:space="preserve"> 201</w:t>
      </w:r>
      <w:r>
        <w:rPr>
          <w:rFonts w:ascii="Times New Roman" w:hAnsi="Times New Roman"/>
          <w:b/>
          <w:sz w:val="24"/>
          <w:szCs w:val="24"/>
        </w:rPr>
        <w:t>6</w:t>
      </w:r>
    </w:p>
    <w:p w:rsidR="00172BC2" w:rsidRPr="000D5940" w:rsidRDefault="00172BC2" w:rsidP="00172BC2">
      <w:pPr>
        <w:spacing w:line="240" w:lineRule="auto"/>
        <w:rPr>
          <w:rFonts w:ascii="Times New Roman" w:hAnsi="Times New Roman"/>
          <w:bCs/>
          <w:color w:val="FF0000"/>
          <w:sz w:val="28"/>
          <w:szCs w:val="28"/>
        </w:rPr>
      </w:pPr>
      <w:r>
        <w:rPr>
          <w:rFonts w:ascii="Verdana" w:hAnsi="Verdana"/>
          <w:color w:val="D3D3D3"/>
          <w:sz w:val="13"/>
          <w:szCs w:val="13"/>
          <w:shd w:val="clear" w:color="auto" w:fill="333333"/>
        </w:rPr>
        <w:t xml:space="preserve"> </w:t>
      </w:r>
    </w:p>
    <w:p w:rsidR="00172BC2" w:rsidRPr="00C45EA7" w:rsidRDefault="00172BC2" w:rsidP="00172BC2">
      <w:pPr>
        <w:spacing w:before="100" w:beforeAutospacing="1" w:after="100" w:afterAutospacing="1" w:line="180" w:lineRule="atLeast"/>
        <w:rPr>
          <w:rFonts w:ascii="Times New Roman" w:hAnsi="Times New Roman"/>
          <w:color w:val="000000"/>
          <w:lang w:eastAsia="ru-RU"/>
        </w:rPr>
      </w:pPr>
    </w:p>
    <w:p w:rsidR="00172BC2" w:rsidRPr="00CE3014" w:rsidRDefault="00172BC2" w:rsidP="00172BC2">
      <w:pPr>
        <w:rPr>
          <w:rFonts w:ascii="Times New Roman" w:hAnsi="Times New Roman"/>
          <w:b/>
          <w:sz w:val="28"/>
          <w:szCs w:val="28"/>
        </w:rPr>
      </w:pPr>
      <w:r w:rsidRPr="00CE3014">
        <w:rPr>
          <w:rFonts w:ascii="Times New Roman" w:hAnsi="Times New Roman"/>
          <w:b/>
          <w:sz w:val="28"/>
          <w:szCs w:val="28"/>
        </w:rPr>
        <w:lastRenderedPageBreak/>
        <w:t>Оглавление.</w:t>
      </w:r>
    </w:p>
    <w:p w:rsidR="00172BC2" w:rsidRPr="00CE3014" w:rsidRDefault="00172BC2" w:rsidP="00172BC2">
      <w:pPr>
        <w:rPr>
          <w:rFonts w:ascii="Times New Roman" w:hAnsi="Times New Roman"/>
          <w:sz w:val="28"/>
          <w:szCs w:val="28"/>
        </w:rPr>
      </w:pPr>
      <w:r w:rsidRPr="00CE3014">
        <w:rPr>
          <w:rFonts w:ascii="Times New Roman" w:hAnsi="Times New Roman"/>
          <w:b/>
          <w:sz w:val="28"/>
          <w:szCs w:val="28"/>
        </w:rPr>
        <w:t>Введение</w:t>
      </w:r>
      <w:r w:rsidRPr="00CE3014">
        <w:rPr>
          <w:rFonts w:ascii="Times New Roman" w:hAnsi="Times New Roman"/>
          <w:sz w:val="28"/>
          <w:szCs w:val="28"/>
        </w:rPr>
        <w:t>…………………………………………………………….................</w:t>
      </w:r>
      <w:r>
        <w:rPr>
          <w:rFonts w:ascii="Times New Roman" w:hAnsi="Times New Roman"/>
          <w:sz w:val="28"/>
          <w:szCs w:val="28"/>
        </w:rPr>
        <w:t>4</w:t>
      </w:r>
    </w:p>
    <w:p w:rsidR="00172BC2" w:rsidRPr="00CE3014" w:rsidRDefault="00172BC2" w:rsidP="00172BC2">
      <w:pPr>
        <w:rPr>
          <w:rFonts w:ascii="Times New Roman" w:hAnsi="Times New Roman"/>
          <w:sz w:val="28"/>
          <w:szCs w:val="28"/>
        </w:rPr>
      </w:pPr>
      <w:r w:rsidRPr="00CE3014">
        <w:rPr>
          <w:rFonts w:ascii="Times New Roman" w:hAnsi="Times New Roman"/>
          <w:b/>
          <w:sz w:val="28"/>
          <w:szCs w:val="28"/>
        </w:rPr>
        <w:t xml:space="preserve">Глава 1. </w:t>
      </w:r>
      <w:r w:rsidRPr="00CE3014">
        <w:rPr>
          <w:rFonts w:ascii="Times New Roman" w:hAnsi="Times New Roman"/>
          <w:sz w:val="28"/>
          <w:szCs w:val="28"/>
        </w:rPr>
        <w:t>История зарождения и развития экспертного-исследования в Росси</w:t>
      </w:r>
      <w:r>
        <w:rPr>
          <w:rFonts w:ascii="Times New Roman" w:hAnsi="Times New Roman"/>
          <w:sz w:val="28"/>
          <w:szCs w:val="28"/>
        </w:rPr>
        <w:t>и………………………………………………………………………….16</w:t>
      </w:r>
    </w:p>
    <w:p w:rsidR="00172BC2" w:rsidRPr="00CE3014" w:rsidRDefault="00172BC2" w:rsidP="00172BC2">
      <w:pPr>
        <w:autoSpaceDE w:val="0"/>
        <w:autoSpaceDN w:val="0"/>
        <w:adjustRightInd w:val="0"/>
        <w:spacing w:after="0" w:line="360" w:lineRule="auto"/>
        <w:rPr>
          <w:rFonts w:ascii="Times New Roman" w:hAnsi="Times New Roman"/>
          <w:color w:val="000000"/>
          <w:sz w:val="28"/>
          <w:szCs w:val="28"/>
        </w:rPr>
      </w:pPr>
      <w:r>
        <w:rPr>
          <w:rFonts w:ascii="Times New Roman" w:hAnsi="Times New Roman"/>
          <w:b/>
          <w:color w:val="000000"/>
          <w:sz w:val="28"/>
          <w:szCs w:val="28"/>
        </w:rPr>
        <w:t>1.</w:t>
      </w:r>
      <w:r w:rsidRPr="00CE3014">
        <w:rPr>
          <w:rFonts w:ascii="Times New Roman" w:hAnsi="Times New Roman"/>
          <w:b/>
          <w:color w:val="000000"/>
          <w:sz w:val="28"/>
          <w:szCs w:val="28"/>
        </w:rPr>
        <w:t>2.</w:t>
      </w:r>
      <w:r w:rsidRPr="00CE3014">
        <w:rPr>
          <w:rFonts w:ascii="Times New Roman" w:hAnsi="Times New Roman"/>
          <w:color w:val="000000"/>
          <w:sz w:val="28"/>
          <w:szCs w:val="28"/>
        </w:rPr>
        <w:t xml:space="preserve"> Назначение судебной экспертизы…………………………………</w:t>
      </w:r>
      <w:r>
        <w:rPr>
          <w:rFonts w:ascii="Times New Roman" w:hAnsi="Times New Roman"/>
          <w:color w:val="000000"/>
          <w:sz w:val="28"/>
          <w:szCs w:val="28"/>
        </w:rPr>
        <w:t>…….</w:t>
      </w:r>
      <w:r w:rsidRPr="00CE3014">
        <w:rPr>
          <w:rFonts w:ascii="Times New Roman" w:hAnsi="Times New Roman"/>
          <w:color w:val="000000"/>
          <w:sz w:val="28"/>
          <w:szCs w:val="28"/>
        </w:rPr>
        <w:t>19</w:t>
      </w:r>
    </w:p>
    <w:p w:rsidR="00172BC2" w:rsidRPr="00CE3014" w:rsidRDefault="00172BC2" w:rsidP="00172BC2">
      <w:pPr>
        <w:pStyle w:val="s15"/>
        <w:spacing w:line="360" w:lineRule="auto"/>
        <w:rPr>
          <w:sz w:val="28"/>
          <w:szCs w:val="28"/>
        </w:rPr>
      </w:pPr>
      <w:r>
        <w:rPr>
          <w:b/>
          <w:sz w:val="28"/>
          <w:szCs w:val="28"/>
        </w:rPr>
        <w:t>1.</w:t>
      </w:r>
      <w:r w:rsidRPr="00CE3014">
        <w:rPr>
          <w:b/>
          <w:sz w:val="28"/>
          <w:szCs w:val="28"/>
        </w:rPr>
        <w:t xml:space="preserve">3. </w:t>
      </w:r>
      <w:r w:rsidRPr="00CE3014">
        <w:rPr>
          <w:sz w:val="28"/>
          <w:szCs w:val="28"/>
        </w:rPr>
        <w:t>Права и обязанности судебного эксперта………………………</w:t>
      </w:r>
      <w:r>
        <w:rPr>
          <w:sz w:val="28"/>
          <w:szCs w:val="28"/>
        </w:rPr>
        <w:t>……….</w:t>
      </w:r>
      <w:r w:rsidRPr="00CE3014">
        <w:rPr>
          <w:sz w:val="28"/>
          <w:szCs w:val="28"/>
        </w:rPr>
        <w:t>21</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sz w:val="28"/>
          <w:szCs w:val="28"/>
        </w:rPr>
        <w:t xml:space="preserve">- </w:t>
      </w:r>
      <w:r w:rsidRPr="00CE3014">
        <w:rPr>
          <w:rFonts w:ascii="Times New Roman" w:hAnsi="Times New Roman"/>
          <w:bCs/>
          <w:color w:val="000000"/>
          <w:sz w:val="28"/>
          <w:szCs w:val="28"/>
          <w:lang w:eastAsia="ru-RU"/>
        </w:rPr>
        <w:t>Какие требования предъявляются судебному эксперту (кто может быть судебным экспертом).</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Какие требования, предъявляемые к судебным экспертам, неправомерны.</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Основания для самоотвода (отвода) эксперта.</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Какую ответственность несет судебный эксперт.</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Кто разъясняет судебному эксперту  права и предупреждает его об уголовной ответственности за дачу заведомо ложного заключения.</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Права и обязанности судебного эксперта.</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Может ли суд отклонить заключение судебного эксперта.</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Можно ли судебного эксперта вызывать повесткой в качестве свидетеля.</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Можно ли давать рецензию на заключение судебного эксперта.</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Что судебный эксперт  делать не  вправе.</w:t>
      </w:r>
    </w:p>
    <w:p w:rsidR="00172BC2" w:rsidRPr="00CE3014" w:rsidRDefault="00172BC2" w:rsidP="00172BC2">
      <w:pPr>
        <w:shd w:val="clear" w:color="auto" w:fill="FFFFFF"/>
        <w:spacing w:after="0" w:line="360" w:lineRule="auto"/>
        <w:textAlignment w:val="baseline"/>
        <w:outlineLvl w:val="2"/>
        <w:rPr>
          <w:rFonts w:ascii="Times New Roman" w:hAnsi="Times New Roman"/>
          <w:bCs/>
          <w:color w:val="000000"/>
          <w:sz w:val="28"/>
          <w:szCs w:val="28"/>
          <w:lang w:eastAsia="ru-RU"/>
        </w:rPr>
      </w:pPr>
      <w:r w:rsidRPr="00CE3014">
        <w:rPr>
          <w:rFonts w:ascii="Times New Roman" w:hAnsi="Times New Roman"/>
          <w:bCs/>
          <w:color w:val="000000"/>
          <w:sz w:val="28"/>
          <w:szCs w:val="28"/>
          <w:lang w:eastAsia="ru-RU"/>
        </w:rPr>
        <w:t>- Может ли судебный эксперт вступать в контакт со сторонами.</w:t>
      </w:r>
    </w:p>
    <w:p w:rsidR="00172BC2" w:rsidRPr="00CE3014" w:rsidRDefault="00172BC2" w:rsidP="00172BC2">
      <w:pPr>
        <w:shd w:val="clear" w:color="auto" w:fill="FFFFFF"/>
        <w:spacing w:after="0" w:line="360" w:lineRule="auto"/>
        <w:textAlignment w:val="baseline"/>
        <w:outlineLvl w:val="2"/>
        <w:rPr>
          <w:rFonts w:ascii="Times New Roman" w:hAnsi="Times New Roman"/>
          <w:sz w:val="28"/>
          <w:szCs w:val="28"/>
          <w:lang w:eastAsia="ru-RU"/>
        </w:rPr>
      </w:pPr>
      <w:r>
        <w:rPr>
          <w:rFonts w:ascii="Times New Roman" w:hAnsi="Times New Roman"/>
          <w:b/>
          <w:sz w:val="28"/>
          <w:szCs w:val="28"/>
          <w:lang w:eastAsia="ru-RU"/>
        </w:rPr>
        <w:t>1.</w:t>
      </w:r>
      <w:r w:rsidRPr="00CE3014">
        <w:rPr>
          <w:rFonts w:ascii="Times New Roman" w:hAnsi="Times New Roman"/>
          <w:b/>
          <w:sz w:val="28"/>
          <w:szCs w:val="28"/>
          <w:lang w:eastAsia="ru-RU"/>
        </w:rPr>
        <w:t xml:space="preserve">4. </w:t>
      </w:r>
      <w:r w:rsidRPr="00CE3014">
        <w:rPr>
          <w:rFonts w:ascii="Times New Roman" w:hAnsi="Times New Roman"/>
          <w:sz w:val="28"/>
          <w:szCs w:val="28"/>
          <w:lang w:eastAsia="ru-RU"/>
        </w:rPr>
        <w:t>Форма и содержание заключения эксперта………………………</w:t>
      </w:r>
      <w:r>
        <w:rPr>
          <w:rFonts w:ascii="Times New Roman" w:hAnsi="Times New Roman"/>
          <w:sz w:val="28"/>
          <w:szCs w:val="28"/>
          <w:lang w:eastAsia="ru-RU"/>
        </w:rPr>
        <w:t>………</w:t>
      </w:r>
      <w:r w:rsidRPr="00CE3014">
        <w:rPr>
          <w:rFonts w:ascii="Times New Roman" w:hAnsi="Times New Roman"/>
          <w:sz w:val="28"/>
          <w:szCs w:val="28"/>
          <w:lang w:eastAsia="ru-RU"/>
        </w:rPr>
        <w:t xml:space="preserve">28                                                                                                   </w:t>
      </w:r>
    </w:p>
    <w:p w:rsidR="00172BC2" w:rsidRPr="00CE3014" w:rsidRDefault="00172BC2" w:rsidP="00172BC2">
      <w:pPr>
        <w:shd w:val="clear" w:color="auto" w:fill="FFFFFF"/>
        <w:spacing w:after="0" w:line="360" w:lineRule="auto"/>
        <w:textAlignment w:val="baseline"/>
        <w:outlineLvl w:val="2"/>
        <w:rPr>
          <w:rFonts w:ascii="Times New Roman" w:hAnsi="Times New Roman"/>
          <w:color w:val="000000"/>
          <w:sz w:val="28"/>
          <w:szCs w:val="28"/>
        </w:rPr>
      </w:pPr>
      <w:r>
        <w:rPr>
          <w:rFonts w:ascii="Times New Roman" w:hAnsi="Times New Roman"/>
          <w:b/>
          <w:sz w:val="28"/>
          <w:szCs w:val="28"/>
        </w:rPr>
        <w:t>Глава 2</w:t>
      </w:r>
      <w:r w:rsidRPr="00CE3014">
        <w:rPr>
          <w:rFonts w:ascii="Times New Roman" w:hAnsi="Times New Roman"/>
          <w:b/>
          <w:sz w:val="28"/>
          <w:szCs w:val="28"/>
        </w:rPr>
        <w:t>.</w:t>
      </w:r>
      <w:r w:rsidRPr="00CE3014">
        <w:rPr>
          <w:rFonts w:ascii="Times New Roman" w:hAnsi="Times New Roman"/>
          <w:sz w:val="28"/>
          <w:szCs w:val="28"/>
        </w:rPr>
        <w:t xml:space="preserve"> </w:t>
      </w:r>
      <w:r w:rsidRPr="00CE3014">
        <w:rPr>
          <w:rFonts w:ascii="Times New Roman" w:hAnsi="Times New Roman"/>
          <w:color w:val="000000"/>
          <w:kern w:val="36"/>
          <w:sz w:val="28"/>
          <w:szCs w:val="28"/>
          <w:lang w:eastAsia="ru-RU"/>
        </w:rPr>
        <w:t>Оценочная деятельность в России и за рубежом…………………</w:t>
      </w:r>
      <w:r>
        <w:rPr>
          <w:rFonts w:ascii="Times New Roman" w:hAnsi="Times New Roman"/>
          <w:color w:val="000000"/>
          <w:kern w:val="36"/>
          <w:sz w:val="28"/>
          <w:szCs w:val="28"/>
          <w:lang w:eastAsia="ru-RU"/>
        </w:rPr>
        <w:t>..</w:t>
      </w:r>
      <w:r w:rsidRPr="00CE3014">
        <w:rPr>
          <w:rFonts w:ascii="Times New Roman" w:hAnsi="Times New Roman"/>
          <w:color w:val="000000"/>
          <w:kern w:val="36"/>
          <w:sz w:val="28"/>
          <w:szCs w:val="28"/>
          <w:lang w:eastAsia="ru-RU"/>
        </w:rPr>
        <w:t>36</w:t>
      </w:r>
      <w:r w:rsidRPr="00CE3014">
        <w:rPr>
          <w:rFonts w:ascii="Times New Roman" w:hAnsi="Times New Roman"/>
          <w:bCs/>
          <w:color w:val="000000"/>
          <w:kern w:val="36"/>
          <w:sz w:val="28"/>
          <w:szCs w:val="28"/>
          <w:lang w:eastAsia="ru-RU"/>
        </w:rPr>
        <w:t xml:space="preserve">                   </w:t>
      </w:r>
      <w:r>
        <w:rPr>
          <w:rFonts w:ascii="Times New Roman" w:hAnsi="Times New Roman"/>
          <w:bCs/>
          <w:color w:val="000000"/>
          <w:kern w:val="36"/>
          <w:sz w:val="28"/>
          <w:szCs w:val="28"/>
          <w:lang w:eastAsia="ru-RU"/>
        </w:rPr>
        <w:t xml:space="preserve">                               2</w:t>
      </w:r>
      <w:r w:rsidRPr="00CE3014">
        <w:rPr>
          <w:rFonts w:ascii="Times New Roman" w:hAnsi="Times New Roman"/>
          <w:bCs/>
          <w:color w:val="000000"/>
          <w:kern w:val="36"/>
          <w:sz w:val="28"/>
          <w:szCs w:val="28"/>
          <w:lang w:eastAsia="ru-RU"/>
        </w:rPr>
        <w:t xml:space="preserve">.1. </w:t>
      </w:r>
      <w:r w:rsidRPr="00CE3014">
        <w:rPr>
          <w:rFonts w:ascii="Times New Roman" w:hAnsi="Times New Roman"/>
          <w:color w:val="000000"/>
          <w:kern w:val="36"/>
          <w:sz w:val="28"/>
          <w:szCs w:val="28"/>
          <w:lang w:eastAsia="ru-RU"/>
        </w:rPr>
        <w:t>История развития оценочной деятельности в России и за рубежом.</w:t>
      </w:r>
      <w:r w:rsidRPr="00CE3014">
        <w:rPr>
          <w:rFonts w:ascii="Times New Roman" w:hAnsi="Times New Roman"/>
          <w:b/>
          <w:color w:val="000000"/>
          <w:kern w:val="36"/>
          <w:sz w:val="28"/>
          <w:szCs w:val="28"/>
          <w:lang w:eastAsia="ru-RU"/>
        </w:rPr>
        <w:t xml:space="preserve">                                                           </w:t>
      </w:r>
      <w:r>
        <w:rPr>
          <w:rFonts w:ascii="Times New Roman" w:hAnsi="Times New Roman"/>
          <w:bCs/>
          <w:color w:val="000000"/>
          <w:kern w:val="36"/>
          <w:sz w:val="28"/>
          <w:szCs w:val="28"/>
          <w:lang w:eastAsia="ru-RU"/>
        </w:rPr>
        <w:t>2</w:t>
      </w:r>
      <w:r w:rsidRPr="00CE3014">
        <w:rPr>
          <w:rFonts w:ascii="Times New Roman" w:hAnsi="Times New Roman"/>
          <w:bCs/>
          <w:color w:val="000000"/>
          <w:kern w:val="36"/>
          <w:sz w:val="28"/>
          <w:szCs w:val="28"/>
          <w:lang w:eastAsia="ru-RU"/>
        </w:rPr>
        <w:t xml:space="preserve">.2. </w:t>
      </w:r>
      <w:r w:rsidRPr="00CE3014">
        <w:rPr>
          <w:rFonts w:ascii="Times New Roman" w:hAnsi="Times New Roman"/>
          <w:color w:val="000000"/>
          <w:sz w:val="28"/>
          <w:szCs w:val="28"/>
        </w:rPr>
        <w:t xml:space="preserve">Становление Оценочной практики в современных условиях России.                                                                                        </w:t>
      </w:r>
      <w:r>
        <w:rPr>
          <w:rFonts w:ascii="Times New Roman" w:hAnsi="Times New Roman"/>
          <w:sz w:val="28"/>
          <w:szCs w:val="28"/>
        </w:rPr>
        <w:t>2</w:t>
      </w:r>
      <w:r w:rsidRPr="00CE3014">
        <w:rPr>
          <w:rFonts w:ascii="Times New Roman" w:hAnsi="Times New Roman"/>
          <w:sz w:val="28"/>
          <w:szCs w:val="28"/>
        </w:rPr>
        <w:t>.3  Процессуальные и методические основы оценочной деятельности.</w:t>
      </w:r>
      <w:r w:rsidRPr="00CE3014">
        <w:rPr>
          <w:rFonts w:ascii="Times New Roman" w:hAnsi="Times New Roman"/>
          <w:color w:val="000000"/>
          <w:kern w:val="36"/>
          <w:sz w:val="28"/>
          <w:szCs w:val="28"/>
          <w:lang w:eastAsia="ru-RU"/>
        </w:rPr>
        <w:t xml:space="preserve">                                                                                                                                 </w:t>
      </w:r>
      <w:r>
        <w:rPr>
          <w:rFonts w:ascii="Times New Roman" w:hAnsi="Times New Roman"/>
          <w:bCs/>
          <w:color w:val="000000"/>
          <w:kern w:val="36"/>
          <w:sz w:val="28"/>
          <w:szCs w:val="28"/>
          <w:lang w:eastAsia="ru-RU"/>
        </w:rPr>
        <w:t>2</w:t>
      </w:r>
      <w:r w:rsidRPr="00CE3014">
        <w:rPr>
          <w:rFonts w:ascii="Times New Roman" w:hAnsi="Times New Roman"/>
          <w:bCs/>
          <w:color w:val="000000"/>
          <w:kern w:val="36"/>
          <w:sz w:val="28"/>
          <w:szCs w:val="28"/>
          <w:lang w:eastAsia="ru-RU"/>
        </w:rPr>
        <w:t xml:space="preserve">.4. </w:t>
      </w:r>
      <w:r w:rsidRPr="00CE3014">
        <w:rPr>
          <w:rFonts w:ascii="Times New Roman" w:hAnsi="Times New Roman"/>
          <w:color w:val="000000"/>
          <w:sz w:val="28"/>
          <w:szCs w:val="28"/>
        </w:rPr>
        <w:t>Регулирование оценочной деятельности в России.</w:t>
      </w:r>
    </w:p>
    <w:p w:rsidR="00172BC2" w:rsidRPr="00CE3014" w:rsidRDefault="00172BC2" w:rsidP="00172BC2">
      <w:pPr>
        <w:pStyle w:val="3"/>
        <w:shd w:val="clear" w:color="auto" w:fill="FFFFFF"/>
        <w:spacing w:before="0" w:after="0" w:line="360" w:lineRule="auto"/>
        <w:rPr>
          <w:rFonts w:ascii="Times New Roman" w:hAnsi="Times New Roman" w:cs="Times New Roman"/>
          <w:b w:val="0"/>
          <w:color w:val="000000"/>
          <w:sz w:val="28"/>
          <w:szCs w:val="28"/>
        </w:rPr>
      </w:pPr>
      <w:r>
        <w:rPr>
          <w:rFonts w:ascii="Times New Roman" w:hAnsi="Times New Roman" w:cs="Times New Roman"/>
          <w:b w:val="0"/>
          <w:color w:val="000000"/>
          <w:sz w:val="28"/>
          <w:szCs w:val="28"/>
        </w:rPr>
        <w:lastRenderedPageBreak/>
        <w:t>2</w:t>
      </w:r>
      <w:r w:rsidRPr="00CE3014">
        <w:rPr>
          <w:rFonts w:ascii="Times New Roman" w:hAnsi="Times New Roman" w:cs="Times New Roman"/>
          <w:b w:val="0"/>
          <w:color w:val="000000"/>
          <w:sz w:val="28"/>
          <w:szCs w:val="28"/>
        </w:rPr>
        <w:t>.4.1. Российские стандарты оценки.</w:t>
      </w:r>
    </w:p>
    <w:p w:rsidR="00172BC2" w:rsidRPr="00CE3014" w:rsidRDefault="00172BC2" w:rsidP="00172BC2">
      <w:pPr>
        <w:pStyle w:val="2"/>
        <w:shd w:val="clear" w:color="auto" w:fill="FFFFFF"/>
        <w:spacing w:before="0" w:after="0" w:line="360" w:lineRule="auto"/>
        <w:rPr>
          <w:rFonts w:ascii="Times New Roman" w:hAnsi="Times New Roman" w:cs="Times New Roman"/>
          <w:b w:val="0"/>
          <w:i w:val="0"/>
        </w:rPr>
      </w:pPr>
      <w:r>
        <w:rPr>
          <w:rFonts w:ascii="Times New Roman" w:hAnsi="Times New Roman" w:cs="Times New Roman"/>
          <w:b w:val="0"/>
          <w:i w:val="0"/>
        </w:rPr>
        <w:t>2</w:t>
      </w:r>
      <w:r w:rsidRPr="00CE3014">
        <w:rPr>
          <w:rFonts w:ascii="Times New Roman" w:hAnsi="Times New Roman" w:cs="Times New Roman"/>
          <w:b w:val="0"/>
          <w:i w:val="0"/>
        </w:rPr>
        <w:t xml:space="preserve">.4.2.  Методическая база оценки.                                                                                                       </w:t>
      </w:r>
      <w:r>
        <w:rPr>
          <w:rFonts w:ascii="Times New Roman" w:hAnsi="Times New Roman" w:cs="Times New Roman"/>
          <w:b w:val="0"/>
          <w:i w:val="0"/>
        </w:rPr>
        <w:t>2</w:t>
      </w:r>
      <w:r w:rsidRPr="00CE3014">
        <w:rPr>
          <w:rFonts w:ascii="Times New Roman" w:hAnsi="Times New Roman" w:cs="Times New Roman"/>
          <w:b w:val="0"/>
          <w:i w:val="0"/>
        </w:rPr>
        <w:t>.4.3.  Подходы к оценке.</w:t>
      </w:r>
    </w:p>
    <w:p w:rsidR="00172BC2" w:rsidRDefault="00172BC2" w:rsidP="00172BC2">
      <w:pPr>
        <w:rPr>
          <w:rFonts w:ascii="Times New Roman" w:hAnsi="Times New Roman"/>
          <w:sz w:val="28"/>
          <w:szCs w:val="28"/>
        </w:rPr>
      </w:pPr>
      <w:r>
        <w:rPr>
          <w:rFonts w:ascii="Times New Roman" w:hAnsi="Times New Roman"/>
          <w:sz w:val="28"/>
          <w:szCs w:val="28"/>
        </w:rPr>
        <w:t>2</w:t>
      </w:r>
      <w:r w:rsidRPr="00CE3014">
        <w:rPr>
          <w:rFonts w:ascii="Times New Roman" w:hAnsi="Times New Roman"/>
          <w:sz w:val="28"/>
          <w:szCs w:val="28"/>
        </w:rPr>
        <w:t>.4.4.</w:t>
      </w:r>
      <w:r w:rsidRPr="00CE3014">
        <w:rPr>
          <w:rFonts w:ascii="Times New Roman" w:hAnsi="Times New Roman"/>
          <w:b/>
          <w:sz w:val="28"/>
          <w:szCs w:val="28"/>
        </w:rPr>
        <w:t xml:space="preserve"> </w:t>
      </w:r>
      <w:r w:rsidRPr="00CE3014">
        <w:rPr>
          <w:rFonts w:ascii="Times New Roman" w:hAnsi="Times New Roman"/>
          <w:sz w:val="28"/>
          <w:szCs w:val="28"/>
        </w:rPr>
        <w:t>Согласование результатов и заключение о рыночной стоимости объекта оценки.</w:t>
      </w:r>
    </w:p>
    <w:p w:rsidR="00172BC2" w:rsidRDefault="00172BC2" w:rsidP="00172BC2">
      <w:pPr>
        <w:rPr>
          <w:rFonts w:ascii="Times New Roman" w:hAnsi="Times New Roman"/>
          <w:sz w:val="28"/>
          <w:szCs w:val="28"/>
        </w:rPr>
      </w:pPr>
      <w:r>
        <w:rPr>
          <w:rFonts w:ascii="Times New Roman" w:hAnsi="Times New Roman"/>
          <w:b/>
          <w:sz w:val="28"/>
          <w:szCs w:val="28"/>
        </w:rPr>
        <w:t xml:space="preserve">Гава 3.  </w:t>
      </w:r>
      <w:r>
        <w:rPr>
          <w:rFonts w:ascii="Times New Roman" w:hAnsi="Times New Roman"/>
          <w:sz w:val="28"/>
          <w:szCs w:val="28"/>
        </w:rPr>
        <w:t>Методы</w:t>
      </w:r>
      <w:r w:rsidRPr="00526019">
        <w:rPr>
          <w:rFonts w:ascii="Times New Roman" w:hAnsi="Times New Roman"/>
          <w:sz w:val="28"/>
          <w:szCs w:val="28"/>
        </w:rPr>
        <w:t xml:space="preserve"> оценки интеллектуальной собственности</w:t>
      </w:r>
      <w:r>
        <w:rPr>
          <w:rFonts w:ascii="Times New Roman" w:hAnsi="Times New Roman"/>
          <w:sz w:val="28"/>
          <w:szCs w:val="28"/>
        </w:rPr>
        <w:t>………………..63</w:t>
      </w:r>
    </w:p>
    <w:p w:rsidR="00172BC2" w:rsidRPr="00044F35" w:rsidRDefault="00172BC2" w:rsidP="00172BC2">
      <w:pPr>
        <w:rPr>
          <w:rFonts w:ascii="Times New Roman" w:hAnsi="Times New Roman"/>
          <w:color w:val="000000"/>
          <w:sz w:val="28"/>
          <w:szCs w:val="28"/>
        </w:rPr>
      </w:pPr>
      <w:r w:rsidRPr="00044F35">
        <w:rPr>
          <w:rFonts w:ascii="Times New Roman" w:hAnsi="Times New Roman"/>
          <w:sz w:val="28"/>
          <w:szCs w:val="28"/>
        </w:rPr>
        <w:t>3.1. Оценка объектов промышленной собственности. Оценка лицензии….70                                                 3.2. Оценка бренда……………………………………………………………..72                                                                                     3.3. Оценка договора на передачу ноу-хау…………………………………...75                                                               3.4. Оценка инновационного проекта как объекта интеллектуальной собственности…………………………………………………………………..78                                                                                3.5. Экспертная оценка проектов (методика Госкомвуза России)…………..81                                                           3.6. Экспертная оценка групп проектов (методика Национального фонда США)…………………………………………………………………………….84                                                                                        3.7. Сравнительная многоуровневая оценка (методика Российского фонда фундаментальных исследований)……………………………………………...87                                                                                                         3.8. Метод Мэнсфилда………………………………………………………….95                                                                            3.9.</w:t>
      </w:r>
      <w:r w:rsidRPr="00044F35">
        <w:rPr>
          <w:rFonts w:ascii="Times New Roman" w:hAnsi="Times New Roman"/>
          <w:color w:val="000000"/>
          <w:sz w:val="28"/>
          <w:szCs w:val="28"/>
        </w:rPr>
        <w:t xml:space="preserve"> Модель И. Фишера…………………………………………………………96                                                                                3.10. Подходы и методы оценки интеллектуальной собственности и нематериальных активов………………………………………………………100                                                                                                                        3.11.</w:t>
      </w:r>
      <w:r w:rsidRPr="00044F35">
        <w:rPr>
          <w:rFonts w:ascii="Times New Roman" w:hAnsi="Times New Roman"/>
          <w:sz w:val="28"/>
          <w:szCs w:val="28"/>
        </w:rPr>
        <w:t xml:space="preserve"> Вознаграждение за использование интеллектуальной собственности, ставка роялти…………………………………………………………………</w:t>
      </w:r>
      <w:r>
        <w:rPr>
          <w:rFonts w:ascii="Times New Roman" w:hAnsi="Times New Roman"/>
          <w:sz w:val="28"/>
          <w:szCs w:val="28"/>
        </w:rPr>
        <w:t>...</w:t>
      </w:r>
      <w:r w:rsidRPr="00044F35">
        <w:rPr>
          <w:rFonts w:ascii="Times New Roman" w:hAnsi="Times New Roman"/>
          <w:sz w:val="28"/>
          <w:szCs w:val="28"/>
        </w:rPr>
        <w:t>105</w:t>
      </w:r>
    </w:p>
    <w:p w:rsidR="00172BC2" w:rsidRDefault="00172BC2" w:rsidP="00172BC2">
      <w:pPr>
        <w:pStyle w:val="a3"/>
        <w:shd w:val="clear" w:color="auto" w:fill="FFFFFF"/>
        <w:spacing w:before="0" w:beforeAutospacing="0" w:after="240" w:afterAutospacing="0"/>
        <w:rPr>
          <w:color w:val="000000"/>
          <w:sz w:val="28"/>
          <w:szCs w:val="28"/>
        </w:rPr>
      </w:pPr>
      <w:r w:rsidRPr="00B245CC">
        <w:rPr>
          <w:b/>
          <w:sz w:val="28"/>
          <w:szCs w:val="28"/>
        </w:rPr>
        <w:t xml:space="preserve">Глава </w:t>
      </w:r>
      <w:r>
        <w:rPr>
          <w:b/>
          <w:sz w:val="28"/>
          <w:szCs w:val="28"/>
        </w:rPr>
        <w:t>4</w:t>
      </w:r>
      <w:r w:rsidRPr="00B245CC">
        <w:rPr>
          <w:b/>
          <w:sz w:val="28"/>
          <w:szCs w:val="28"/>
        </w:rPr>
        <w:t>.</w:t>
      </w:r>
      <w:r>
        <w:rPr>
          <w:b/>
          <w:sz w:val="28"/>
          <w:szCs w:val="28"/>
        </w:rPr>
        <w:t> </w:t>
      </w:r>
      <w:r>
        <w:rPr>
          <w:sz w:val="28"/>
          <w:szCs w:val="28"/>
        </w:rPr>
        <w:t>Теория и практика судебной оценочной экспертизы……</w:t>
      </w:r>
      <w:r>
        <w:rPr>
          <w:color w:val="000000"/>
          <w:sz w:val="28"/>
          <w:szCs w:val="28"/>
        </w:rPr>
        <w:t xml:space="preserve">………..135 </w:t>
      </w:r>
    </w:p>
    <w:p w:rsidR="00172BC2" w:rsidRPr="00E70BC6" w:rsidRDefault="00172BC2" w:rsidP="00172BC2">
      <w:pPr>
        <w:pStyle w:val="a3"/>
        <w:shd w:val="clear" w:color="auto" w:fill="FFFFFF"/>
        <w:spacing w:before="0" w:beforeAutospacing="0" w:after="240" w:afterAutospacing="0" w:line="360" w:lineRule="auto"/>
        <w:rPr>
          <w:b/>
          <w:sz w:val="28"/>
          <w:szCs w:val="28"/>
        </w:rPr>
      </w:pPr>
      <w:r w:rsidRPr="00E70BC6">
        <w:rPr>
          <w:sz w:val="28"/>
          <w:szCs w:val="28"/>
        </w:rPr>
        <w:t>4.1. Предмет, цели и задачи судебной оценочной экспертизы…………… 137</w:t>
      </w:r>
      <w:r w:rsidRPr="00E70BC6">
        <w:rPr>
          <w:b/>
          <w:sz w:val="28"/>
          <w:szCs w:val="28"/>
        </w:rPr>
        <w:t xml:space="preserve">     </w:t>
      </w:r>
      <w:r w:rsidRPr="00E70BC6">
        <w:rPr>
          <w:sz w:val="28"/>
          <w:szCs w:val="28"/>
        </w:rPr>
        <w:t xml:space="preserve">4.2. Правовое регулирование судебной оценочной экспертизы…………...139                                           </w:t>
      </w:r>
      <w:r w:rsidRPr="00E70BC6">
        <w:rPr>
          <w:b/>
          <w:sz w:val="28"/>
          <w:szCs w:val="28"/>
        </w:rPr>
        <w:t xml:space="preserve"> </w:t>
      </w:r>
      <w:r w:rsidRPr="00E70BC6">
        <w:rPr>
          <w:sz w:val="28"/>
          <w:szCs w:val="28"/>
        </w:rPr>
        <w:t>4.3. Классификация судебных оценочных экспертиз……………………… 142                                                                                     4.4.Процессуальные отличия «Оценщика» и  «Судебного эксперта», «Отчета об оценке» и «Заключения эксперта»……………………………………….. 140</w:t>
      </w:r>
      <w:r w:rsidRPr="00E70BC6">
        <w:rPr>
          <w:b/>
          <w:sz w:val="28"/>
          <w:szCs w:val="28"/>
        </w:rPr>
        <w:t xml:space="preserve"> </w:t>
      </w:r>
      <w:r w:rsidRPr="00E70BC6">
        <w:rPr>
          <w:sz w:val="28"/>
          <w:szCs w:val="28"/>
        </w:rPr>
        <w:t xml:space="preserve">4.5. Методическое обеспечение судебно-оценочной экспертизы………….151                                                                                                      </w:t>
      </w:r>
    </w:p>
    <w:p w:rsidR="00172BC2" w:rsidRPr="00CE3014" w:rsidRDefault="00172BC2" w:rsidP="00172BC2">
      <w:pPr>
        <w:spacing w:before="100" w:beforeAutospacing="1" w:after="100" w:afterAutospacing="1" w:line="360" w:lineRule="auto"/>
        <w:rPr>
          <w:rFonts w:ascii="Times New Roman" w:hAnsi="Times New Roman"/>
          <w:sz w:val="28"/>
          <w:szCs w:val="28"/>
          <w:lang w:eastAsia="ru-RU"/>
        </w:rPr>
      </w:pPr>
      <w:r>
        <w:rPr>
          <w:rFonts w:ascii="Times New Roman" w:hAnsi="Times New Roman"/>
          <w:sz w:val="28"/>
          <w:szCs w:val="28"/>
          <w:lang w:eastAsia="ru-RU"/>
        </w:rPr>
        <w:t>Образец судебной оценочной</w:t>
      </w:r>
      <w:r w:rsidRPr="00CE3014">
        <w:rPr>
          <w:rFonts w:ascii="Times New Roman" w:hAnsi="Times New Roman"/>
          <w:sz w:val="28"/>
          <w:szCs w:val="28"/>
          <w:lang w:eastAsia="ru-RU"/>
        </w:rPr>
        <w:t xml:space="preserve"> экспертиз</w:t>
      </w:r>
      <w:r>
        <w:rPr>
          <w:rFonts w:ascii="Times New Roman" w:hAnsi="Times New Roman"/>
          <w:sz w:val="28"/>
          <w:szCs w:val="28"/>
          <w:lang w:eastAsia="ru-RU"/>
        </w:rPr>
        <w:t>ы по оценки интеллектуальной собственности (товарного знака)</w:t>
      </w:r>
      <w:r w:rsidRPr="00CE3014">
        <w:rPr>
          <w:rFonts w:ascii="Times New Roman" w:hAnsi="Times New Roman"/>
          <w:sz w:val="28"/>
          <w:szCs w:val="28"/>
          <w:lang w:eastAsia="ru-RU"/>
        </w:rPr>
        <w:t>………………………</w:t>
      </w:r>
      <w:r>
        <w:rPr>
          <w:rFonts w:ascii="Times New Roman" w:hAnsi="Times New Roman"/>
          <w:sz w:val="28"/>
          <w:szCs w:val="28"/>
          <w:lang w:eastAsia="ru-RU"/>
        </w:rPr>
        <w:t>…………………….163</w:t>
      </w:r>
    </w:p>
    <w:p w:rsidR="00172BC2" w:rsidRPr="00AB40DE" w:rsidRDefault="00172BC2" w:rsidP="00172BC2">
      <w:pPr>
        <w:rPr>
          <w:rFonts w:ascii="Times New Roman" w:hAnsi="Times New Roman"/>
          <w:bCs/>
          <w:sz w:val="28"/>
          <w:szCs w:val="28"/>
          <w:lang w:eastAsia="ru-RU"/>
        </w:rPr>
      </w:pPr>
      <w:r w:rsidRPr="00526019">
        <w:rPr>
          <w:rFonts w:ascii="Times New Roman" w:hAnsi="Times New Roman"/>
          <w:bCs/>
          <w:sz w:val="28"/>
          <w:szCs w:val="28"/>
          <w:lang w:eastAsia="ru-RU"/>
        </w:rPr>
        <w:t>Список использованной  литературы</w:t>
      </w:r>
      <w:r>
        <w:rPr>
          <w:rFonts w:ascii="Times New Roman" w:hAnsi="Times New Roman"/>
          <w:bCs/>
          <w:sz w:val="24"/>
          <w:szCs w:val="24"/>
          <w:lang w:eastAsia="ru-RU"/>
        </w:rPr>
        <w:t>. …………………………</w:t>
      </w:r>
      <w:r w:rsidRPr="00FB762A">
        <w:rPr>
          <w:rFonts w:ascii="Times New Roman" w:hAnsi="Times New Roman"/>
          <w:bCs/>
          <w:sz w:val="24"/>
          <w:szCs w:val="24"/>
          <w:lang w:eastAsia="ru-RU"/>
        </w:rPr>
        <w:t xml:space="preserve"> </w:t>
      </w:r>
      <w:r>
        <w:rPr>
          <w:rFonts w:ascii="Times New Roman" w:hAnsi="Times New Roman"/>
          <w:bCs/>
          <w:sz w:val="24"/>
          <w:szCs w:val="24"/>
          <w:lang w:eastAsia="ru-RU"/>
        </w:rPr>
        <w:t xml:space="preserve">………………….. </w:t>
      </w:r>
    </w:p>
    <w:p w:rsidR="00172BC2" w:rsidRPr="00CE3014" w:rsidRDefault="00172BC2" w:rsidP="00172BC2">
      <w:pPr>
        <w:pStyle w:val="a3"/>
        <w:shd w:val="clear" w:color="auto" w:fill="FFFFFF"/>
        <w:spacing w:line="360" w:lineRule="auto"/>
        <w:rPr>
          <w:rStyle w:val="a4"/>
          <w:bCs/>
          <w:color w:val="000000"/>
          <w:sz w:val="28"/>
          <w:szCs w:val="28"/>
        </w:rPr>
      </w:pPr>
      <w:r w:rsidRPr="00CE3014">
        <w:rPr>
          <w:rStyle w:val="a4"/>
          <w:bCs/>
          <w:color w:val="000000"/>
          <w:sz w:val="28"/>
          <w:szCs w:val="28"/>
        </w:rPr>
        <w:lastRenderedPageBreak/>
        <w:t>Введение.</w:t>
      </w:r>
    </w:p>
    <w:p w:rsidR="00172BC2" w:rsidRPr="00CE3014" w:rsidRDefault="00172BC2" w:rsidP="00172BC2">
      <w:pPr>
        <w:spacing w:before="120" w:after="120" w:line="240" w:lineRule="auto"/>
        <w:rPr>
          <w:rFonts w:ascii="Times New Roman" w:hAnsi="Times New Roman"/>
          <w:sz w:val="28"/>
          <w:szCs w:val="28"/>
          <w:lang w:eastAsia="ru-RU"/>
        </w:rPr>
      </w:pPr>
      <w:r w:rsidRPr="00CE3014">
        <w:rPr>
          <w:rFonts w:ascii="Times New Roman" w:hAnsi="Times New Roman"/>
          <w:sz w:val="28"/>
          <w:szCs w:val="28"/>
          <w:lang w:eastAsia="ru-RU"/>
        </w:rPr>
        <w:t>Понятие  интеллектуальной   собственности  впервые  появилось в лексике юристов и  экономистов в XVIII и </w:t>
      </w:r>
      <w:hyperlink r:id="rId7" w:tooltip="XIX век" w:history="1">
        <w:r w:rsidRPr="00CE3014">
          <w:rPr>
            <w:rFonts w:ascii="Times New Roman" w:hAnsi="Times New Roman"/>
            <w:sz w:val="28"/>
            <w:szCs w:val="28"/>
            <w:lang w:eastAsia="ru-RU"/>
          </w:rPr>
          <w:t>XIX веках</w:t>
        </w:r>
      </w:hyperlink>
      <w:r w:rsidRPr="00CE3014">
        <w:rPr>
          <w:rFonts w:ascii="Times New Roman" w:hAnsi="Times New Roman"/>
          <w:sz w:val="28"/>
          <w:szCs w:val="28"/>
          <w:lang w:eastAsia="ru-RU"/>
        </w:rPr>
        <w:t>. В широкое употребление оно вошло во второй половине </w:t>
      </w:r>
      <w:hyperlink r:id="rId8" w:tooltip="XX век" w:history="1">
        <w:r w:rsidRPr="00CE3014">
          <w:rPr>
            <w:rFonts w:ascii="Times New Roman" w:hAnsi="Times New Roman"/>
            <w:sz w:val="28"/>
            <w:szCs w:val="28"/>
            <w:lang w:eastAsia="ru-RU"/>
          </w:rPr>
          <w:t>XX века</w:t>
        </w:r>
      </w:hyperlink>
      <w:r w:rsidRPr="00CE3014">
        <w:rPr>
          <w:rFonts w:ascii="Times New Roman" w:hAnsi="Times New Roman"/>
          <w:sz w:val="28"/>
          <w:szCs w:val="28"/>
          <w:lang w:eastAsia="ru-RU"/>
        </w:rPr>
        <w:t>, в связи с подписанием в 1967 году в </w:t>
      </w:r>
      <w:hyperlink r:id="rId9" w:tooltip="Стокгольм" w:history="1">
        <w:r w:rsidRPr="00CE3014">
          <w:rPr>
            <w:rFonts w:ascii="Times New Roman" w:hAnsi="Times New Roman"/>
            <w:sz w:val="28"/>
            <w:szCs w:val="28"/>
            <w:lang w:eastAsia="ru-RU"/>
          </w:rPr>
          <w:t>Стокгольме</w:t>
        </w:r>
      </w:hyperlink>
      <w:r w:rsidRPr="00CE3014">
        <w:rPr>
          <w:rFonts w:ascii="Times New Roman" w:hAnsi="Times New Roman"/>
          <w:sz w:val="28"/>
          <w:szCs w:val="28"/>
          <w:lang w:eastAsia="ru-RU"/>
        </w:rPr>
        <w:t> Конвенции, учреждающей </w:t>
      </w:r>
      <w:hyperlink r:id="rId10" w:tooltip="Всемирная организация интеллектуальной собственности" w:history="1">
        <w:r w:rsidRPr="00CE3014">
          <w:rPr>
            <w:rFonts w:ascii="Times New Roman" w:hAnsi="Times New Roman"/>
            <w:sz w:val="28"/>
            <w:szCs w:val="28"/>
            <w:lang w:eastAsia="ru-RU"/>
          </w:rPr>
          <w:t>Всемирную организацию интеллектуальной собственности</w:t>
        </w:r>
      </w:hyperlink>
      <w:r>
        <w:rPr>
          <w:rFonts w:ascii="Times New Roman" w:hAnsi="Times New Roman"/>
          <w:sz w:val="28"/>
          <w:szCs w:val="28"/>
          <w:lang w:eastAsia="ru-RU"/>
        </w:rPr>
        <w:t xml:space="preserve"> (ВОИС). </w:t>
      </w:r>
      <w:r w:rsidRPr="00CE3014">
        <w:rPr>
          <w:rFonts w:ascii="Times New Roman" w:hAnsi="Times New Roman"/>
          <w:sz w:val="28"/>
          <w:szCs w:val="28"/>
          <w:lang w:eastAsia="ru-RU"/>
        </w:rPr>
        <w:t>Согласно учредительным документам ВОИС «интеллектуальная собственность» включает права, относящиеся к :</w:t>
      </w:r>
      <w:r>
        <w:rPr>
          <w:rFonts w:ascii="Times New Roman" w:hAnsi="Times New Roman"/>
          <w:sz w:val="28"/>
          <w:szCs w:val="28"/>
          <w:lang w:eastAsia="ru-RU"/>
        </w:rPr>
        <w:t xml:space="preserve">                                                                                                                   - </w:t>
      </w:r>
      <w:hyperlink r:id="rId11" w:tooltip="Авторское право" w:history="1">
        <w:r w:rsidRPr="00CE3014">
          <w:rPr>
            <w:rFonts w:ascii="Times New Roman" w:hAnsi="Times New Roman"/>
            <w:sz w:val="28"/>
            <w:szCs w:val="28"/>
            <w:lang w:eastAsia="ru-RU"/>
          </w:rPr>
          <w:t>литературным, художественным и научным произведениям</w:t>
        </w:r>
      </w:hyperlink>
      <w:r w:rsidRPr="00CE3014">
        <w:rPr>
          <w:rFonts w:ascii="Times New Roman" w:hAnsi="Times New Roman"/>
          <w:sz w:val="28"/>
          <w:szCs w:val="28"/>
          <w:lang w:eastAsia="ru-RU"/>
        </w:rPr>
        <w:t xml:space="preserve">; </w:t>
      </w:r>
    </w:p>
    <w:p w:rsidR="00172BC2" w:rsidRPr="00CE3014" w:rsidRDefault="00172BC2" w:rsidP="00172BC2">
      <w:pPr>
        <w:spacing w:before="100" w:beforeAutospacing="1" w:after="24" w:line="240" w:lineRule="auto"/>
        <w:ind w:left="24"/>
        <w:rPr>
          <w:rFonts w:ascii="Times New Roman" w:hAnsi="Times New Roman"/>
          <w:sz w:val="28"/>
          <w:szCs w:val="28"/>
          <w:lang w:eastAsia="ru-RU"/>
        </w:rPr>
      </w:pPr>
      <w:r>
        <w:rPr>
          <w:rFonts w:ascii="Times New Roman" w:hAnsi="Times New Roman"/>
          <w:sz w:val="28"/>
          <w:szCs w:val="28"/>
        </w:rPr>
        <w:t xml:space="preserve">- </w:t>
      </w:r>
      <w:hyperlink r:id="rId12" w:tooltip="Смежные права" w:history="1">
        <w:r w:rsidRPr="00CE3014">
          <w:rPr>
            <w:rFonts w:ascii="Times New Roman" w:hAnsi="Times New Roman"/>
            <w:sz w:val="28"/>
            <w:szCs w:val="28"/>
            <w:lang w:eastAsia="ru-RU"/>
          </w:rPr>
          <w:t>исполнительской деятельности артистов, звукозаписи, радио и телевизионным передачам</w:t>
        </w:r>
      </w:hyperlink>
      <w:r w:rsidRPr="00CE3014">
        <w:rPr>
          <w:rFonts w:ascii="Times New Roman" w:hAnsi="Times New Roman"/>
          <w:sz w:val="28"/>
          <w:szCs w:val="28"/>
          <w:lang w:eastAsia="ru-RU"/>
        </w:rPr>
        <w:t>;</w:t>
      </w:r>
    </w:p>
    <w:p w:rsidR="00172BC2" w:rsidRPr="00CE3014" w:rsidRDefault="00172BC2" w:rsidP="00172BC2">
      <w:pPr>
        <w:spacing w:before="100" w:beforeAutospacing="1" w:after="24" w:line="240" w:lineRule="auto"/>
        <w:ind w:left="24"/>
        <w:rPr>
          <w:rFonts w:ascii="Times New Roman" w:hAnsi="Times New Roman"/>
          <w:sz w:val="28"/>
          <w:szCs w:val="28"/>
          <w:lang w:eastAsia="ru-RU"/>
        </w:rPr>
      </w:pPr>
      <w:r>
        <w:rPr>
          <w:rFonts w:ascii="Times New Roman" w:hAnsi="Times New Roman"/>
          <w:sz w:val="28"/>
          <w:szCs w:val="28"/>
        </w:rPr>
        <w:t xml:space="preserve">- </w:t>
      </w:r>
      <w:hyperlink r:id="rId13" w:tooltip="Изобретение" w:history="1">
        <w:r w:rsidRPr="00CE3014">
          <w:rPr>
            <w:rFonts w:ascii="Times New Roman" w:hAnsi="Times New Roman"/>
            <w:sz w:val="28"/>
            <w:szCs w:val="28"/>
            <w:lang w:eastAsia="ru-RU"/>
          </w:rPr>
          <w:t>изобретениям во всех областях человеческой деятельности</w:t>
        </w:r>
      </w:hyperlink>
      <w:r w:rsidRPr="00CE3014">
        <w:rPr>
          <w:rFonts w:ascii="Times New Roman" w:hAnsi="Times New Roman"/>
          <w:sz w:val="28"/>
          <w:szCs w:val="28"/>
          <w:lang w:eastAsia="ru-RU"/>
        </w:rPr>
        <w:t>;</w:t>
      </w:r>
    </w:p>
    <w:p w:rsidR="00172BC2" w:rsidRPr="00CE3014" w:rsidRDefault="00172BC2" w:rsidP="00172BC2">
      <w:pPr>
        <w:spacing w:before="100" w:beforeAutospacing="1" w:after="24" w:line="240" w:lineRule="auto"/>
        <w:ind w:left="24"/>
        <w:rPr>
          <w:rFonts w:ascii="Times New Roman" w:hAnsi="Times New Roman"/>
          <w:sz w:val="28"/>
          <w:szCs w:val="28"/>
          <w:lang w:eastAsia="ru-RU"/>
        </w:rPr>
      </w:pPr>
      <w:r>
        <w:rPr>
          <w:rFonts w:ascii="Times New Roman" w:hAnsi="Times New Roman"/>
          <w:sz w:val="28"/>
          <w:szCs w:val="28"/>
        </w:rPr>
        <w:t xml:space="preserve">- </w:t>
      </w:r>
      <w:hyperlink r:id="rId14" w:tooltip="Промышленный образец" w:history="1">
        <w:r w:rsidRPr="00CE3014">
          <w:rPr>
            <w:rFonts w:ascii="Times New Roman" w:hAnsi="Times New Roman"/>
            <w:sz w:val="28"/>
            <w:szCs w:val="28"/>
            <w:lang w:eastAsia="ru-RU"/>
          </w:rPr>
          <w:t>промышленным образцам</w:t>
        </w:r>
      </w:hyperlink>
      <w:r w:rsidRPr="00CE3014">
        <w:rPr>
          <w:rFonts w:ascii="Times New Roman" w:hAnsi="Times New Roman"/>
          <w:sz w:val="28"/>
          <w:szCs w:val="28"/>
          <w:lang w:eastAsia="ru-RU"/>
        </w:rPr>
        <w:t>;</w:t>
      </w:r>
    </w:p>
    <w:p w:rsidR="00172BC2" w:rsidRPr="00CE3014" w:rsidRDefault="00172BC2" w:rsidP="00172BC2">
      <w:pPr>
        <w:spacing w:before="100" w:beforeAutospacing="1" w:after="24" w:line="240" w:lineRule="auto"/>
        <w:ind w:left="24"/>
        <w:rPr>
          <w:rFonts w:ascii="Times New Roman" w:hAnsi="Times New Roman"/>
          <w:sz w:val="28"/>
          <w:szCs w:val="28"/>
          <w:lang w:eastAsia="ru-RU"/>
        </w:rPr>
      </w:pPr>
      <w:r>
        <w:rPr>
          <w:rFonts w:ascii="Times New Roman" w:hAnsi="Times New Roman"/>
          <w:sz w:val="28"/>
          <w:szCs w:val="28"/>
        </w:rPr>
        <w:t xml:space="preserve">- </w:t>
      </w:r>
      <w:hyperlink r:id="rId15" w:tooltip="Товарный знак" w:history="1">
        <w:r w:rsidRPr="00CE3014">
          <w:rPr>
            <w:rFonts w:ascii="Times New Roman" w:hAnsi="Times New Roman"/>
            <w:sz w:val="28"/>
            <w:szCs w:val="28"/>
            <w:lang w:eastAsia="ru-RU"/>
          </w:rPr>
          <w:t>товарным знакам, знакам обслуживания, фирменным наименованиям и коммерческим обозначениям</w:t>
        </w:r>
      </w:hyperlink>
      <w:r w:rsidRPr="00CE3014">
        <w:rPr>
          <w:rFonts w:ascii="Times New Roman" w:hAnsi="Times New Roman"/>
          <w:sz w:val="28"/>
          <w:szCs w:val="28"/>
          <w:lang w:eastAsia="ru-RU"/>
        </w:rPr>
        <w:t>;</w:t>
      </w:r>
    </w:p>
    <w:p w:rsidR="00172BC2" w:rsidRPr="00CE3014" w:rsidRDefault="00172BC2" w:rsidP="00172BC2">
      <w:pPr>
        <w:spacing w:before="100" w:beforeAutospacing="1" w:after="24" w:line="240" w:lineRule="auto"/>
        <w:ind w:left="24"/>
        <w:rPr>
          <w:rFonts w:ascii="Times New Roman" w:hAnsi="Times New Roman"/>
          <w:sz w:val="28"/>
          <w:szCs w:val="28"/>
          <w:lang w:eastAsia="ru-RU"/>
        </w:rPr>
      </w:pPr>
      <w:r>
        <w:rPr>
          <w:rFonts w:ascii="Times New Roman" w:hAnsi="Times New Roman"/>
          <w:sz w:val="28"/>
          <w:szCs w:val="28"/>
          <w:lang w:eastAsia="ru-RU"/>
        </w:rPr>
        <w:t xml:space="preserve">- </w:t>
      </w:r>
      <w:r w:rsidRPr="00CE3014">
        <w:rPr>
          <w:rFonts w:ascii="Times New Roman" w:hAnsi="Times New Roman"/>
          <w:sz w:val="28"/>
          <w:szCs w:val="28"/>
          <w:lang w:eastAsia="ru-RU"/>
        </w:rPr>
        <w:t xml:space="preserve">другие права, относящиеся к интеллектуальной деятельности в производственной, научной, литературной и художественной областях. </w:t>
      </w:r>
    </w:p>
    <w:p w:rsidR="00172BC2" w:rsidRDefault="00172BC2" w:rsidP="00172BC2">
      <w:pPr>
        <w:spacing w:before="120" w:after="120" w:line="240" w:lineRule="auto"/>
        <w:rPr>
          <w:rFonts w:ascii="Times New Roman" w:hAnsi="Times New Roman"/>
          <w:sz w:val="28"/>
          <w:szCs w:val="28"/>
          <w:lang w:eastAsia="ru-RU"/>
        </w:rPr>
      </w:pPr>
    </w:p>
    <w:p w:rsidR="00172BC2" w:rsidRPr="00BA43F0" w:rsidRDefault="00172BC2" w:rsidP="00172BC2">
      <w:pPr>
        <w:spacing w:before="120" w:after="120" w:line="240" w:lineRule="auto"/>
        <w:rPr>
          <w:rFonts w:ascii="Times New Roman" w:hAnsi="Times New Roman"/>
          <w:sz w:val="28"/>
          <w:szCs w:val="28"/>
          <w:lang w:eastAsia="ru-RU"/>
        </w:rPr>
      </w:pPr>
      <w:r w:rsidRPr="00CE3014">
        <w:rPr>
          <w:rFonts w:ascii="Times New Roman" w:hAnsi="Times New Roman"/>
          <w:sz w:val="28"/>
          <w:szCs w:val="28"/>
          <w:lang w:eastAsia="ru-RU"/>
        </w:rPr>
        <w:t>Позднее в сферу деятельности ВОИС были включены исключительные права, относящиеся к </w:t>
      </w:r>
      <w:hyperlink r:id="rId16" w:tooltip="Наименование места происхождения товара" w:history="1">
        <w:r w:rsidRPr="00CE3014">
          <w:rPr>
            <w:rFonts w:ascii="Times New Roman" w:hAnsi="Times New Roman"/>
            <w:sz w:val="28"/>
            <w:szCs w:val="28"/>
            <w:lang w:eastAsia="ru-RU"/>
          </w:rPr>
          <w:t>географическим указаниям</w:t>
        </w:r>
      </w:hyperlink>
      <w:r w:rsidRPr="00CE3014">
        <w:rPr>
          <w:rFonts w:ascii="Times New Roman" w:hAnsi="Times New Roman"/>
          <w:sz w:val="28"/>
          <w:szCs w:val="28"/>
          <w:lang w:eastAsia="ru-RU"/>
        </w:rPr>
        <w:t>, новым сортам растений и породам животных, интегральным микросхемам, радиосигналам, базам данных, </w:t>
      </w:r>
      <w:hyperlink r:id="rId17" w:tooltip="Доменное имя" w:history="1">
        <w:r w:rsidRPr="00CE3014">
          <w:rPr>
            <w:rFonts w:ascii="Times New Roman" w:hAnsi="Times New Roman"/>
            <w:sz w:val="28"/>
            <w:szCs w:val="28"/>
            <w:lang w:eastAsia="ru-RU"/>
          </w:rPr>
          <w:t>доменным именам</w:t>
        </w:r>
      </w:hyperlink>
      <w:r w:rsidRPr="00CE3014">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CE3014">
        <w:rPr>
          <w:rFonts w:ascii="Times New Roman" w:hAnsi="Times New Roman"/>
          <w:color w:val="252525"/>
          <w:sz w:val="28"/>
          <w:szCs w:val="28"/>
          <w:lang w:eastAsia="ru-RU"/>
        </w:rPr>
        <w:t xml:space="preserve">В юриспруденции словосочетание «интеллектуальная собственность» является единым термином, входящие в него слова не подлежат толкованию по отдельности.                                                                                                              </w:t>
      </w:r>
      <w:r w:rsidRPr="00CE3014">
        <w:rPr>
          <w:rFonts w:ascii="Times New Roman" w:hAnsi="Times New Roman"/>
          <w:sz w:val="28"/>
          <w:szCs w:val="28"/>
        </w:rPr>
        <w:t xml:space="preserve">В современных условиях развития рынка услуг, одним из основных товаров, которым обмениваются участники данного рынка, является информация. Причем ее объем в результате такого обмена не убывает,  </w:t>
      </w:r>
      <w:r>
        <w:rPr>
          <w:rFonts w:ascii="Times New Roman" w:hAnsi="Times New Roman"/>
          <w:sz w:val="28"/>
          <w:szCs w:val="28"/>
        </w:rPr>
        <w:t xml:space="preserve">и этим во многом </w:t>
      </w:r>
      <w:r w:rsidRPr="00CE3014">
        <w:rPr>
          <w:rFonts w:ascii="Times New Roman" w:hAnsi="Times New Roman"/>
          <w:sz w:val="28"/>
          <w:szCs w:val="28"/>
        </w:rPr>
        <w:t xml:space="preserve">определяется возможность стабильного экономического роста </w:t>
      </w:r>
      <w:r>
        <w:rPr>
          <w:rFonts w:ascii="Times New Roman" w:hAnsi="Times New Roman"/>
          <w:sz w:val="28"/>
          <w:szCs w:val="28"/>
        </w:rPr>
        <w:t xml:space="preserve">любого </w:t>
      </w:r>
      <w:r w:rsidRPr="00CE3014">
        <w:rPr>
          <w:rFonts w:ascii="Times New Roman" w:hAnsi="Times New Roman"/>
          <w:sz w:val="28"/>
          <w:szCs w:val="28"/>
        </w:rPr>
        <w:t xml:space="preserve">государства. Происходящие сегодня процессы связаны, в первую очередь, с глобализацией создания, переработки  и потребления информации, и  они кардинально изменят, как способ производства в целом, так и отдельные общественные институты.                                                                           Преобразуется </w:t>
      </w:r>
      <w:r>
        <w:rPr>
          <w:rFonts w:ascii="Times New Roman" w:hAnsi="Times New Roman"/>
          <w:sz w:val="28"/>
          <w:szCs w:val="28"/>
        </w:rPr>
        <w:t xml:space="preserve">и </w:t>
      </w:r>
      <w:r w:rsidRPr="00CE3014">
        <w:rPr>
          <w:rFonts w:ascii="Times New Roman" w:hAnsi="Times New Roman"/>
          <w:sz w:val="28"/>
          <w:szCs w:val="28"/>
        </w:rPr>
        <w:t xml:space="preserve">современное информационное пространство общества, меняется роль денег, которые все в большей степени становятся "электронными". Причем таким "цифровым" деньгам, в полной мере, присущи все три функции платежных средств: измерение, учет, обращение и накопление. Особенностью является возможность их прямого обмена между </w:t>
      </w:r>
      <w:r w:rsidRPr="00CE3014">
        <w:rPr>
          <w:rFonts w:ascii="Times New Roman" w:hAnsi="Times New Roman"/>
          <w:sz w:val="28"/>
          <w:szCs w:val="28"/>
        </w:rPr>
        <w:lastRenderedPageBreak/>
        <w:t xml:space="preserve">отдельными гражданами в виде использования "электронных кошельков".                                                                                                                                   Таким образом, важнейшей стратегической задачей, на современном этапе развития экономических связей,  становится создание механизмов, обеспечивающих реализацию прав и ответственности производителей информации, участников рынка информационных товаров и услуг, медийных и </w:t>
      </w:r>
      <w:r w:rsidRPr="00CE3014">
        <w:rPr>
          <w:rFonts w:ascii="Times New Roman" w:hAnsi="Times New Roman"/>
          <w:sz w:val="28"/>
          <w:szCs w:val="28"/>
          <w:lang w:val="en-US"/>
        </w:rPr>
        <w:t>IT</w:t>
      </w:r>
      <w:r w:rsidRPr="00CE3014">
        <w:rPr>
          <w:rFonts w:ascii="Times New Roman" w:hAnsi="Times New Roman"/>
          <w:sz w:val="28"/>
          <w:szCs w:val="28"/>
        </w:rPr>
        <w:t xml:space="preserve"> корпораций, а также государственных и общественных институтов. При этом первостепенное значение приобретает понятие "интеллектуальная собственность". Оно объединяет практически все информационно-содержащие объекты, а также связанные с ними отношения, возникающие в производственной, экономической, финансовой, общественной, персональной и других сферах.                                 Интеллектуальная собственность проникает во все всех этапы общественного производства, сопровождая создание и движение материальных ценностей.                                           </w:t>
      </w:r>
      <w:r>
        <w:rPr>
          <w:rFonts w:ascii="Times New Roman" w:hAnsi="Times New Roman"/>
          <w:sz w:val="28"/>
          <w:szCs w:val="28"/>
        </w:rPr>
        <w:t xml:space="preserve">                                      </w:t>
      </w:r>
      <w:r w:rsidRPr="00BA43F0">
        <w:rPr>
          <w:rFonts w:ascii="Times New Roman" w:hAnsi="Times New Roman"/>
          <w:sz w:val="28"/>
          <w:szCs w:val="28"/>
        </w:rPr>
        <w:t xml:space="preserve">Объекты интеллектуальной собственности можно отнести к трем уровням:   федеральная, корпоративная и индивидуальная.                                                          </w:t>
      </w:r>
      <w:r w:rsidRPr="00BA43F0">
        <w:rPr>
          <w:rFonts w:ascii="Times New Roman" w:hAnsi="Times New Roman"/>
          <w:bCs/>
          <w:color w:val="252525"/>
          <w:sz w:val="28"/>
          <w:szCs w:val="28"/>
        </w:rPr>
        <w:t>«Интеллектуальная собственность»,</w:t>
      </w:r>
      <w:r w:rsidRPr="00BA43F0">
        <w:rPr>
          <w:rFonts w:ascii="Times New Roman" w:hAnsi="Times New Roman"/>
          <w:color w:val="252525"/>
          <w:sz w:val="28"/>
          <w:szCs w:val="28"/>
        </w:rPr>
        <w:t> </w:t>
      </w:r>
      <w:r w:rsidRPr="00BA43F0">
        <w:rPr>
          <w:rFonts w:ascii="Times New Roman" w:hAnsi="Times New Roman"/>
          <w:bCs/>
          <w:color w:val="252525"/>
          <w:sz w:val="28"/>
          <w:szCs w:val="28"/>
        </w:rPr>
        <w:t>как понятие</w:t>
      </w:r>
      <w:r w:rsidRPr="00BA43F0">
        <w:rPr>
          <w:rFonts w:ascii="Times New Roman" w:hAnsi="Times New Roman"/>
          <w:color w:val="252525"/>
          <w:sz w:val="28"/>
          <w:szCs w:val="28"/>
        </w:rPr>
        <w:t xml:space="preserve"> означает закреплённое </w:t>
      </w:r>
      <w:hyperlink r:id="rId18" w:tooltip="Закон (право)" w:history="1">
        <w:r w:rsidRPr="00BA43F0">
          <w:rPr>
            <w:rFonts w:ascii="Times New Roman" w:hAnsi="Times New Roman"/>
            <w:sz w:val="28"/>
            <w:szCs w:val="28"/>
          </w:rPr>
          <w:t>законом</w:t>
        </w:r>
      </w:hyperlink>
      <w:r w:rsidRPr="00BA43F0">
        <w:rPr>
          <w:rFonts w:ascii="Times New Roman" w:hAnsi="Times New Roman"/>
          <w:sz w:val="28"/>
          <w:szCs w:val="28"/>
        </w:rPr>
        <w:t> временное </w:t>
      </w:r>
      <w:hyperlink r:id="rId19" w:tooltip="Исключительное право" w:history="1">
        <w:r w:rsidRPr="00BA43F0">
          <w:rPr>
            <w:rFonts w:ascii="Times New Roman" w:hAnsi="Times New Roman"/>
            <w:sz w:val="28"/>
            <w:szCs w:val="28"/>
          </w:rPr>
          <w:t>исключительное право</w:t>
        </w:r>
      </w:hyperlink>
      <w:r w:rsidRPr="00BA43F0">
        <w:rPr>
          <w:rFonts w:ascii="Times New Roman" w:hAnsi="Times New Roman"/>
          <w:sz w:val="28"/>
          <w:szCs w:val="28"/>
        </w:rPr>
        <w:t>, а также личные неимущественные права авторов на </w:t>
      </w:r>
      <w:hyperlink r:id="rId20" w:tooltip="Результат интеллектуальной деятельности" w:history="1">
        <w:r w:rsidRPr="00BA43F0">
          <w:rPr>
            <w:rFonts w:ascii="Times New Roman" w:hAnsi="Times New Roman"/>
            <w:sz w:val="28"/>
            <w:szCs w:val="28"/>
          </w:rPr>
          <w:t>результат создания ими интеллектуальной деятельности</w:t>
        </w:r>
      </w:hyperlink>
      <w:r w:rsidRPr="00BA43F0">
        <w:rPr>
          <w:rFonts w:ascii="Times New Roman" w:hAnsi="Times New Roman"/>
          <w:sz w:val="28"/>
          <w:szCs w:val="28"/>
        </w:rPr>
        <w:t> или </w:t>
      </w:r>
      <w:hyperlink r:id="rId21" w:tooltip="Средство индивидуализации" w:history="1">
        <w:r w:rsidRPr="00BA43F0">
          <w:rPr>
            <w:rFonts w:ascii="Times New Roman" w:hAnsi="Times New Roman"/>
            <w:sz w:val="28"/>
            <w:szCs w:val="28"/>
          </w:rPr>
          <w:t>средства индивидуализации</w:t>
        </w:r>
      </w:hyperlink>
      <w:r w:rsidRPr="00BA43F0">
        <w:rPr>
          <w:rFonts w:ascii="Times New Roman" w:hAnsi="Times New Roman"/>
          <w:sz w:val="28"/>
          <w:szCs w:val="28"/>
        </w:rPr>
        <w:t>.                                                        Законодательство, которое определяет процессуальные права на интеллектуальную собственность, устанавливает </w:t>
      </w:r>
      <w:hyperlink r:id="rId22" w:tooltip="Монополия" w:history="1">
        <w:r w:rsidRPr="00BA43F0">
          <w:rPr>
            <w:rFonts w:ascii="Times New Roman" w:hAnsi="Times New Roman"/>
            <w:sz w:val="28"/>
            <w:szCs w:val="28"/>
          </w:rPr>
          <w:t>монополию</w:t>
        </w:r>
      </w:hyperlink>
      <w:r w:rsidRPr="00BA43F0">
        <w:rPr>
          <w:rFonts w:ascii="Times New Roman" w:hAnsi="Times New Roman"/>
          <w:sz w:val="28"/>
          <w:szCs w:val="28"/>
        </w:rPr>
        <w:t> авт</w:t>
      </w:r>
      <w:r w:rsidRPr="00BA43F0">
        <w:rPr>
          <w:rFonts w:ascii="Times New Roman" w:hAnsi="Times New Roman"/>
          <w:color w:val="252525"/>
          <w:sz w:val="28"/>
          <w:szCs w:val="28"/>
        </w:rPr>
        <w:t>оров на использование результатов своей интеллектуальной, творческой деятельности, которые, таким образом, могут использоваться другими лицами лишь с разрешения первых.</w:t>
      </w:r>
      <w:r w:rsidRPr="00CE3014">
        <w:rPr>
          <w:color w:val="252525"/>
          <w:sz w:val="28"/>
          <w:szCs w:val="28"/>
        </w:rPr>
        <w:t xml:space="preserve"> </w:t>
      </w:r>
    </w:p>
    <w:p w:rsidR="00172BC2" w:rsidRPr="00CE3014" w:rsidRDefault="00172BC2" w:rsidP="00172BC2">
      <w:pPr>
        <w:pStyle w:val="a3"/>
        <w:shd w:val="clear" w:color="auto" w:fill="FFFFFF"/>
        <w:rPr>
          <w:color w:val="252525"/>
          <w:sz w:val="28"/>
          <w:szCs w:val="28"/>
        </w:rPr>
      </w:pPr>
      <w:r w:rsidRPr="00CE3014">
        <w:rPr>
          <w:b/>
          <w:bCs/>
          <w:color w:val="000000"/>
          <w:sz w:val="28"/>
          <w:szCs w:val="28"/>
          <w:bdr w:val="none" w:sz="0" w:space="0" w:color="auto" w:frame="1"/>
        </w:rPr>
        <w:t>Виды и объекты интеллектуальной собственности.</w:t>
      </w:r>
    </w:p>
    <w:p w:rsidR="00172BC2" w:rsidRPr="00CE3014" w:rsidRDefault="00172BC2" w:rsidP="00172BC2">
      <w:pPr>
        <w:spacing w:after="0" w:line="240" w:lineRule="auto"/>
        <w:rPr>
          <w:rFonts w:ascii="Times New Roman" w:hAnsi="Times New Roman"/>
          <w:color w:val="000000"/>
          <w:sz w:val="28"/>
          <w:szCs w:val="28"/>
          <w:lang w:eastAsia="ru-RU"/>
        </w:rPr>
      </w:pPr>
      <w:r w:rsidRPr="00CE3014">
        <w:rPr>
          <w:rFonts w:ascii="Times New Roman" w:hAnsi="Times New Roman"/>
          <w:color w:val="000000"/>
          <w:sz w:val="28"/>
          <w:szCs w:val="28"/>
          <w:lang w:eastAsia="ru-RU"/>
        </w:rPr>
        <w:t>Основные термины и определения: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1. "Интеллектуальная собственность" – обеспечивает исключительные права на результаты интеллектуальной деятельности, включая права, определенные в ст. 2 Конвенции, учреждающей Всемирную организацию интеллектуальной собственности, подписанной в Стокгольме 14 июля 1967 года. В соответствии с процессуальным законодательством Российской Федерации полный объем исключительных прав включает в себя приоритет, авторство объекта интеллектуальной собственности и исключительное право на его использование.</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2. "Объекты промышленной собственности" - изобретения, полезные модели, промышленные образцы, а также иные объекты промышленной собственности в соответствии со ст. 1 Парижской конвенции по охране промышленной собственности.</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xml:space="preserve">3. "Патент" - документ либо заявка на его выдачу, удостоверяющие исключительные права на изобретение, полезную модель, промышленный </w:t>
      </w:r>
      <w:r w:rsidRPr="00CE3014">
        <w:rPr>
          <w:rFonts w:ascii="Times New Roman" w:hAnsi="Times New Roman"/>
          <w:color w:val="000000"/>
          <w:sz w:val="28"/>
          <w:szCs w:val="28"/>
          <w:lang w:eastAsia="ru-RU"/>
        </w:rPr>
        <w:lastRenderedPageBreak/>
        <w:t>образец, селекционное достижение (включая племенной материал) или иные объекты промышленной собственности.</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4. "Информация" - сведения о лицах, предметах, фактах, событиях, явлениях и процессах, касающихся предмета договора, хода его исполнения и полученных результатов, независимо от формы их представления.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5. "Конфиденциальная информация" - зафиксированная на материальном носителе информация с реквизитами, позволяющими ее идентифицировать, доступ к которой (публикация) ограничивается в соответствии с контрактом или соглашением.</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6. "Программные средства" -  компьютерные программы  и базы данных, приспособленные  к правовой охране.</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7. "Ноу - хау" - техническая, организационная или коммерческая информация, составляющая секрет производства товаров, работ и услуг, имеющая действительную или потенциальную коммерческую ценность в силу ее неизвестности третьим лицам и обеспеченная на законных основаниях необходимой охраной.</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8. "Предшествующая интеллектуальная собственность" - принадлежащая участникам договорных отношений интеллектуальная собственность, использование которой необходимо для выполнения работ по контракту или соглашению.</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9. "Создаваемая интеллектуальная собственность" - исключительные права на полученные при выполнении работ по контракту или соглашению результаты, приспособленные  к правовой охране.</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xml:space="preserve">Процессуальные права на  интеллектуальную собственность отражены в   </w:t>
      </w:r>
      <w:r w:rsidRPr="00CE3014">
        <w:rPr>
          <w:rFonts w:ascii="Times New Roman" w:hAnsi="Times New Roman"/>
          <w:color w:val="000000"/>
          <w:sz w:val="28"/>
          <w:szCs w:val="28"/>
          <w:lang w:val="en-US" w:eastAsia="ru-RU"/>
        </w:rPr>
        <w:t>IV</w:t>
      </w:r>
      <w:r w:rsidRPr="00CE3014">
        <w:rPr>
          <w:rFonts w:ascii="Times New Roman" w:hAnsi="Times New Roman"/>
          <w:color w:val="000000"/>
          <w:sz w:val="28"/>
          <w:szCs w:val="28"/>
          <w:lang w:eastAsia="ru-RU"/>
        </w:rPr>
        <w:t xml:space="preserve">  части Гражданского Кодекса  Российской Федерации, введенной в действие Федеральным законом от 18.12.2006 N 231-ФЗ (ГР РФ).   В соответствии со ст. 1225 ГК РФ к объектам интеллектуальной собственности относятся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а именно:                                                                                                                                                      - произведения науки, литературы и искусства;</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программы для электронных вычислительных машин;</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базы данных;</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исполнения;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фонограммы;</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сообщение в эфир или по кабелю радио- или телепередач (вещание организаций эфирного или кабельного вещания);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lastRenderedPageBreak/>
        <w:t>- изобретения;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полезные модели;</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промышленные образцы;</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селекционные достижения;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топологии интегральных микросхем;</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секреты производства (ноу-хау);</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фирменные наименования;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товарные знаки и знаки обслуживания;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наименования мест происхождения товаров;</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 коммерческие обозначения.</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Интеллектуальная собственность охраняется законом.</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Права, относящиеся к объектам интеллектуальной собственности, имеют свои особенности. Они ограничены определенным сроком действия, территорией, носят абсолютный характер и являются исключительными по отношению ко всем третьим лицам. По окончании предусмотренного законом срока действия этих прав объекты интеллектуальной собственности становятся общественным достоянием и любое лицо может использовать их по своему усмотрению.</w:t>
      </w:r>
      <w:r>
        <w:rPr>
          <w:rFonts w:ascii="Times New Roman" w:hAnsi="Times New Roman"/>
          <w:color w:val="000000"/>
          <w:sz w:val="28"/>
          <w:szCs w:val="28"/>
          <w:lang w:eastAsia="ru-RU"/>
        </w:rPr>
        <w:t xml:space="preserve">  </w:t>
      </w:r>
      <w:r w:rsidRPr="00CE3014">
        <w:rPr>
          <w:rFonts w:ascii="Times New Roman" w:hAnsi="Times New Roman"/>
          <w:color w:val="000000"/>
          <w:sz w:val="28"/>
          <w:szCs w:val="28"/>
          <w:lang w:eastAsia="ru-RU"/>
        </w:rPr>
        <w:t xml:space="preserve">В то же время исключительные права обеспечивают их собственникам возможность совершать все дозволенные законом действия и одновременно запрещают всем третьим лицам совершать такие действия без согласия правообладателей. Исключительное право действует против любого лица, желающего воспользоваться принадлежащим другому лицу объектом интеллектуальной собственности без его разрешения.                                        Особое место занимают объекты, представляющие собой коммерческую тайну и относящиеся к категории нетрадиционных объектов интеллектуальной собственности. Чтобы обеспечить сохранность объекта интеллектуальной собственности, его необходимо снабдить так называемым защитным атрибутом (ЗА ОИС). Защитный атрибут обладает определенными свойствами. В первую очередь он должен быть неотъемлемой частью объекта интеллектуальной собственности, поскольку его утрата делает этот объект незащищенным.                                                                                                                            Автором результата интеллектуальной деятельности признается гражданин, творческим трудом которого создан такой результат. Не признаются авторами результата интеллектуальной деятельности граждане, не внесшие личного творческого вклада в создание такого результата, в том числе оказавшие его автору только техническое, консультационное, организационное или материальное содействие, помощь либо только способствовавшие оформлению прав на такой результат или его </w:t>
      </w:r>
      <w:r w:rsidRPr="00CE3014">
        <w:rPr>
          <w:rFonts w:ascii="Times New Roman" w:hAnsi="Times New Roman"/>
          <w:color w:val="000000"/>
          <w:sz w:val="28"/>
          <w:szCs w:val="28"/>
          <w:lang w:eastAsia="ru-RU"/>
        </w:rPr>
        <w:lastRenderedPageBreak/>
        <w:t>использованию, а также граждане, контролировавшие выполнение соответствующих работ. Автору результата интеллектуальной деятельности принадлежит </w:t>
      </w:r>
      <w:r w:rsidRPr="00CE3014">
        <w:rPr>
          <w:rFonts w:ascii="Times New Roman" w:hAnsi="Times New Roman"/>
          <w:b/>
          <w:bCs/>
          <w:color w:val="000000"/>
          <w:sz w:val="28"/>
          <w:szCs w:val="28"/>
          <w:bdr w:val="none" w:sz="0" w:space="0" w:color="auto" w:frame="1"/>
          <w:lang w:eastAsia="ru-RU"/>
        </w:rPr>
        <w:t>право авторства</w:t>
      </w:r>
      <w:r w:rsidRPr="00CE3014">
        <w:rPr>
          <w:rFonts w:ascii="Times New Roman" w:hAnsi="Times New Roman"/>
          <w:color w:val="000000"/>
          <w:sz w:val="28"/>
          <w:szCs w:val="28"/>
          <w:lang w:eastAsia="ru-RU"/>
        </w:rPr>
        <w:t>, а в случаях, предусмотренных ГК РФ, право на имя и иные личные неимущественные права. Право авторства, право на имя и иные личные неимущественные права автора неотчуждаемы и непередаваемы.</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b/>
          <w:bCs/>
          <w:color w:val="000000"/>
          <w:sz w:val="28"/>
          <w:szCs w:val="28"/>
          <w:bdr w:val="none" w:sz="0" w:space="0" w:color="auto" w:frame="1"/>
          <w:lang w:eastAsia="ru-RU"/>
        </w:rPr>
        <w:t>Исключительное право</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color w:val="000000"/>
          <w:sz w:val="28"/>
          <w:szCs w:val="28"/>
          <w:lang w:eastAsia="ru-RU"/>
        </w:rPr>
        <w:t>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если ГК РФ не предусмотрено иное.</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Правообладатель может по своему усмотрению разрешать или запрещать другим лицам использовать результат интеллектуальной деятельности или средство индивидуализации. Отсутствие запрета не считается согласием (разрешением).</w:t>
      </w:r>
      <w:r>
        <w:rPr>
          <w:rFonts w:ascii="Times New Roman" w:hAnsi="Times New Roman"/>
          <w:color w:val="000000"/>
          <w:sz w:val="28"/>
          <w:szCs w:val="28"/>
          <w:lang w:eastAsia="ru-RU"/>
        </w:rPr>
        <w:t xml:space="preserve">  </w:t>
      </w:r>
      <w:r w:rsidRPr="00CE3014">
        <w:rPr>
          <w:rFonts w:ascii="Times New Roman" w:hAnsi="Times New Roman"/>
          <w:color w:val="000000"/>
          <w:sz w:val="28"/>
          <w:szCs w:val="28"/>
          <w:lang w:eastAsia="ru-RU"/>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ГК РФ.  Кроме того, ГК РФ устанавливает случаи, когда самостоятельные исключительные права на один и тот же результат интеллектуальной деятельности или на одно и то же средство индивидуализации могут одновременно принадлежать разным лицам.</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b/>
          <w:bCs/>
          <w:color w:val="000000"/>
          <w:sz w:val="28"/>
          <w:szCs w:val="28"/>
          <w:bdr w:val="none" w:sz="0" w:space="0" w:color="auto" w:frame="1"/>
          <w:lang w:eastAsia="ru-RU"/>
        </w:rPr>
        <w:t>Распоряжение исключительным правом</w:t>
      </w:r>
    </w:p>
    <w:p w:rsidR="00172BC2" w:rsidRPr="008A5246" w:rsidRDefault="00172BC2" w:rsidP="00172BC2">
      <w:pPr>
        <w:spacing w:after="0" w:line="240" w:lineRule="auto"/>
        <w:rPr>
          <w:rFonts w:ascii="Times New Roman" w:hAnsi="Times New Roman"/>
          <w:sz w:val="28"/>
          <w:szCs w:val="28"/>
          <w:lang w:eastAsia="ru-RU"/>
        </w:rPr>
      </w:pPr>
      <w:r w:rsidRPr="00CE3014">
        <w:rPr>
          <w:rFonts w:ascii="Times New Roman" w:hAnsi="Times New Roman"/>
          <w:color w:val="000000"/>
          <w:sz w:val="28"/>
          <w:szCs w:val="28"/>
          <w:lang w:eastAsia="ru-RU"/>
        </w:rPr>
        <w:t>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том числе путем его отчуждения по договору другому лицу </w:t>
      </w:r>
      <w:r w:rsidRPr="00CE3014">
        <w:rPr>
          <w:rFonts w:ascii="Times New Roman" w:hAnsi="Times New Roman"/>
          <w:b/>
          <w:bCs/>
          <w:color w:val="000000"/>
          <w:sz w:val="28"/>
          <w:szCs w:val="28"/>
          <w:bdr w:val="none" w:sz="0" w:space="0" w:color="auto" w:frame="1"/>
          <w:lang w:eastAsia="ru-RU"/>
        </w:rPr>
        <w:t>(договор об отчуждении исключительного права)</w:t>
      </w:r>
      <w:r w:rsidRPr="00CE3014">
        <w:rPr>
          <w:rFonts w:ascii="Times New Roman" w:hAnsi="Times New Roman"/>
          <w:color w:val="000000"/>
          <w:sz w:val="28"/>
          <w:szCs w:val="28"/>
          <w:lang w:eastAsia="ru-RU"/>
        </w:rPr>
        <w:t>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w:t>
      </w:r>
      <w:r w:rsidRPr="00CE3014">
        <w:rPr>
          <w:rFonts w:ascii="Times New Roman" w:hAnsi="Times New Roman"/>
          <w:b/>
          <w:bCs/>
          <w:color w:val="000000"/>
          <w:sz w:val="28"/>
          <w:szCs w:val="28"/>
          <w:bdr w:val="none" w:sz="0" w:space="0" w:color="auto" w:frame="1"/>
          <w:lang w:eastAsia="ru-RU"/>
        </w:rPr>
        <w:t>(лицензионный договор)</w:t>
      </w:r>
      <w:r w:rsidRPr="00CE3014">
        <w:rPr>
          <w:rFonts w:ascii="Times New Roman" w:hAnsi="Times New Roman"/>
          <w:color w:val="000000"/>
          <w:sz w:val="28"/>
          <w:szCs w:val="28"/>
          <w:lang w:eastAsia="ru-RU"/>
        </w:rPr>
        <w:t>.</w:t>
      </w:r>
      <w:r>
        <w:rPr>
          <w:rFonts w:ascii="Times New Roman" w:hAnsi="Times New Roman"/>
          <w:sz w:val="28"/>
          <w:szCs w:val="28"/>
          <w:lang w:eastAsia="ru-RU"/>
        </w:rPr>
        <w:t xml:space="preserve">  </w:t>
      </w:r>
      <w:r w:rsidRPr="00CE3014">
        <w:rPr>
          <w:rFonts w:ascii="Times New Roman" w:hAnsi="Times New Roman"/>
          <w:color w:val="000000"/>
          <w:sz w:val="28"/>
          <w:szCs w:val="28"/>
          <w:lang w:eastAsia="ru-RU"/>
        </w:rPr>
        <w:t xml:space="preserve">Заключение лицензионного договора не влечет за собой переход исключительного права к лицензиату.                                                                                                                                               </w:t>
      </w:r>
      <w:r>
        <w:rPr>
          <w:rFonts w:ascii="Times New Roman" w:hAnsi="Times New Roman"/>
          <w:color w:val="000000"/>
          <w:sz w:val="28"/>
          <w:szCs w:val="28"/>
          <w:lang w:eastAsia="ru-RU"/>
        </w:rPr>
        <w:t xml:space="preserve">    </w:t>
      </w:r>
      <w:r w:rsidRPr="00CE3014">
        <w:rPr>
          <w:rFonts w:ascii="Times New Roman" w:hAnsi="Times New Roman"/>
          <w:color w:val="000000"/>
          <w:sz w:val="28"/>
          <w:szCs w:val="28"/>
          <w:lang w:eastAsia="ru-RU"/>
        </w:rPr>
        <w:t xml:space="preserve">К договорам о распоряжении исключительным правом на результат интеллектуальной деятельности или на средство индивидуализации, в том числе договорам об отчуждении исключительного права и лицензионным (сублицензионным) договорам, применяются общие положения об обязательствах (ст. ст. 307 - 419 ГК РФ) и о договоре (ст. ст. 420 - 453 ГК РФ), поскольку иное не установлено правилами разд. VII ГК РФ и не вытекает из содержания или характера исключительного права.                                                                              В случае заключения договора о залоге исключительного права на результат </w:t>
      </w:r>
      <w:r w:rsidRPr="00CE3014">
        <w:rPr>
          <w:rFonts w:ascii="Times New Roman" w:hAnsi="Times New Roman"/>
          <w:color w:val="000000"/>
          <w:sz w:val="28"/>
          <w:szCs w:val="28"/>
          <w:lang w:eastAsia="ru-RU"/>
        </w:rPr>
        <w:lastRenderedPageBreak/>
        <w:t>интеллектуальной деятельности или на средство индивидуализации залогодатель вправе в течение срока действия этого договора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без согласия залогодержателя, если договором не предусмотрено иное.</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b/>
          <w:bCs/>
          <w:color w:val="000000"/>
          <w:sz w:val="28"/>
          <w:szCs w:val="28"/>
          <w:bdr w:val="none" w:sz="0" w:space="0" w:color="auto" w:frame="1"/>
          <w:lang w:eastAsia="ru-RU"/>
        </w:rPr>
        <w:t>Договор об отчуждении исключительного права</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b/>
          <w:bCs/>
          <w:color w:val="000000"/>
          <w:sz w:val="28"/>
          <w:szCs w:val="28"/>
          <w:bdr w:val="none" w:sz="0" w:space="0" w:color="auto" w:frame="1"/>
          <w:lang w:eastAsia="ru-RU"/>
        </w:rPr>
        <w:t>Предмет договора.</w:t>
      </w:r>
      <w:r w:rsidRPr="00CE3014">
        <w:rPr>
          <w:rFonts w:ascii="Times New Roman" w:hAnsi="Times New Roman"/>
          <w:color w:val="000000"/>
          <w:sz w:val="28"/>
          <w:szCs w:val="28"/>
          <w:lang w:eastAsia="ru-RU"/>
        </w:rPr>
        <w:t> По договору об отчуждении исключительного права одна сторона (правообладатель)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 (приобретателю).</w:t>
      </w:r>
    </w:p>
    <w:p w:rsidR="00172BC2" w:rsidRPr="00CE3014" w:rsidRDefault="00172BC2" w:rsidP="00172BC2">
      <w:pPr>
        <w:shd w:val="clear" w:color="auto" w:fill="FFFFFF"/>
        <w:spacing w:after="0" w:line="240" w:lineRule="auto"/>
        <w:textAlignment w:val="baseline"/>
        <w:rPr>
          <w:rFonts w:ascii="Times New Roman" w:hAnsi="Times New Roman"/>
          <w:color w:val="000000"/>
          <w:sz w:val="28"/>
          <w:szCs w:val="28"/>
          <w:lang w:eastAsia="ru-RU"/>
        </w:rPr>
      </w:pPr>
      <w:r w:rsidRPr="00CE3014">
        <w:rPr>
          <w:rFonts w:ascii="Times New Roman" w:hAnsi="Times New Roman"/>
          <w:b/>
          <w:bCs/>
          <w:color w:val="000000"/>
          <w:sz w:val="28"/>
          <w:szCs w:val="28"/>
          <w:bdr w:val="none" w:sz="0" w:space="0" w:color="auto" w:frame="1"/>
          <w:lang w:eastAsia="ru-RU"/>
        </w:rPr>
        <w:t>Форма договора.</w:t>
      </w:r>
      <w:r w:rsidRPr="00CE3014">
        <w:rPr>
          <w:rFonts w:ascii="Times New Roman" w:hAnsi="Times New Roman"/>
          <w:color w:val="000000"/>
          <w:sz w:val="28"/>
          <w:szCs w:val="28"/>
          <w:lang w:eastAsia="ru-RU"/>
        </w:rPr>
        <w:t> Договор об отчуждении исключительного права заключается в письменной форме и подлежит государственной регистрации в случаях, когда результат интеллектуальной деятельности или средство индивидуализации подлежит государственной регистрации. Несоблюдение письменной формы или требования о государственной регистрации влечет недействительность договора.</w:t>
      </w:r>
    </w:p>
    <w:p w:rsidR="00172BC2" w:rsidRPr="00CE3014" w:rsidRDefault="00172BC2" w:rsidP="00172BC2">
      <w:pPr>
        <w:shd w:val="clear" w:color="auto" w:fill="FFFFFF"/>
        <w:spacing w:after="0" w:line="240" w:lineRule="auto"/>
        <w:textAlignment w:val="baseline"/>
        <w:rPr>
          <w:rFonts w:ascii="Times New Roman" w:hAnsi="Times New Roman"/>
          <w:color w:val="000000"/>
          <w:sz w:val="28"/>
          <w:szCs w:val="28"/>
          <w:lang w:eastAsia="ru-RU"/>
        </w:rPr>
      </w:pPr>
      <w:r w:rsidRPr="00CE3014">
        <w:rPr>
          <w:rFonts w:ascii="Times New Roman" w:hAnsi="Times New Roman"/>
          <w:b/>
          <w:bCs/>
          <w:color w:val="000000"/>
          <w:sz w:val="28"/>
          <w:szCs w:val="28"/>
          <w:bdr w:val="none" w:sz="0" w:space="0" w:color="auto" w:frame="1"/>
          <w:lang w:eastAsia="ru-RU"/>
        </w:rPr>
        <w:t>Цена договора.</w:t>
      </w:r>
      <w:r w:rsidRPr="00CE3014">
        <w:rPr>
          <w:rFonts w:ascii="Times New Roman" w:hAnsi="Times New Roman"/>
          <w:color w:val="000000"/>
          <w:sz w:val="28"/>
          <w:szCs w:val="28"/>
          <w:lang w:eastAsia="ru-RU"/>
        </w:rPr>
        <w:t> По договору об отчуждении исключительного права приобретатель обязуется уплатить правообладателю предусмотренное договором вознаграждение, если договором не предусмотрено иное. При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 При этом правила определения цены, предусмотренные п. 3 ст. 424 ГК РФ, не применяются.</w:t>
      </w:r>
    </w:p>
    <w:p w:rsidR="00172BC2" w:rsidRPr="00CE3014" w:rsidRDefault="00172BC2" w:rsidP="00172BC2">
      <w:pPr>
        <w:shd w:val="clear" w:color="auto" w:fill="FFFFFF"/>
        <w:spacing w:after="0" w:line="240" w:lineRule="auto"/>
        <w:textAlignment w:val="baseline"/>
        <w:rPr>
          <w:rFonts w:ascii="Times New Roman" w:hAnsi="Times New Roman"/>
          <w:color w:val="000000"/>
          <w:sz w:val="28"/>
          <w:szCs w:val="28"/>
          <w:lang w:eastAsia="ru-RU"/>
        </w:rPr>
      </w:pPr>
      <w:r w:rsidRPr="00CE3014">
        <w:rPr>
          <w:rFonts w:ascii="Times New Roman" w:hAnsi="Times New Roman"/>
          <w:b/>
          <w:bCs/>
          <w:color w:val="000000"/>
          <w:sz w:val="28"/>
          <w:szCs w:val="28"/>
          <w:bdr w:val="none" w:sz="0" w:space="0" w:color="auto" w:frame="1"/>
          <w:lang w:eastAsia="ru-RU"/>
        </w:rPr>
        <w:t>Иные условия договора.</w:t>
      </w:r>
      <w:r w:rsidRPr="00CE3014">
        <w:rPr>
          <w:rFonts w:ascii="Times New Roman" w:hAnsi="Times New Roman"/>
          <w:color w:val="000000"/>
          <w:sz w:val="28"/>
          <w:szCs w:val="28"/>
          <w:lang w:eastAsia="ru-RU"/>
        </w:rPr>
        <w:t> Исключительное право на результат интеллектуальной деятельности или на средство индивидуализации переходит от правообладателя к приобретателю в момент заключения договора об отчуждении исключительного права, если соглашением сторон не предусмотрено иное.</w:t>
      </w:r>
    </w:p>
    <w:p w:rsidR="00172BC2" w:rsidRPr="00C46901" w:rsidRDefault="00172BC2" w:rsidP="00172BC2">
      <w:pPr>
        <w:spacing w:after="0" w:line="240" w:lineRule="auto"/>
        <w:rPr>
          <w:rFonts w:ascii="Times New Roman" w:hAnsi="Times New Roman"/>
          <w:color w:val="000000"/>
          <w:sz w:val="28"/>
          <w:szCs w:val="28"/>
          <w:lang w:eastAsia="ru-RU"/>
        </w:rPr>
      </w:pP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b/>
          <w:bCs/>
          <w:color w:val="000000"/>
          <w:sz w:val="28"/>
          <w:szCs w:val="28"/>
          <w:bdr w:val="none" w:sz="0" w:space="0" w:color="auto" w:frame="1"/>
          <w:lang w:eastAsia="ru-RU"/>
        </w:rPr>
        <w:t>Приоритет подачи патентных заявок</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color w:val="000000"/>
          <w:sz w:val="28"/>
          <w:szCs w:val="28"/>
          <w:lang w:eastAsia="ru-RU"/>
        </w:rPr>
        <w:t>Важным моментом, требующим обязательного обозначения в контрактах и соглашениях, является установление приоритета подачи патентных заявок на создаваемые объекты промышленной собственности. Это связано с тем, что в патентных законодательствах многих стран, как и в российском патентном законодательстве, существует требование подавать первую заявку на получение патента в собственное национальное патентное ведомство. Чтобы не входить в противоречие с законами той или иной страны, необходимо в контрактах и соглашениях обозначить, что первая заявка на получение патента на создаваемый объект промышленной собственности подается в патентное ведомство и в соответствии с законодательством той страны, на территории которой создан данный объект промышленной собственности.</w:t>
      </w:r>
    </w:p>
    <w:p w:rsidR="00172BC2" w:rsidRDefault="00172BC2" w:rsidP="00172BC2">
      <w:pPr>
        <w:spacing w:after="0" w:line="240" w:lineRule="auto"/>
        <w:rPr>
          <w:rFonts w:ascii="Times New Roman" w:hAnsi="Times New Roman"/>
          <w:b/>
          <w:bCs/>
          <w:color w:val="000000"/>
          <w:sz w:val="28"/>
          <w:szCs w:val="28"/>
          <w:bdr w:val="none" w:sz="0" w:space="0" w:color="auto" w:frame="1"/>
          <w:lang w:eastAsia="ru-RU"/>
        </w:rPr>
      </w:pP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b/>
          <w:bCs/>
          <w:color w:val="000000"/>
          <w:sz w:val="28"/>
          <w:szCs w:val="28"/>
          <w:bdr w:val="none" w:sz="0" w:space="0" w:color="auto" w:frame="1"/>
          <w:lang w:eastAsia="ru-RU"/>
        </w:rPr>
        <w:lastRenderedPageBreak/>
        <w:t>Лизинг объектов интеллектуальной собственности</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color w:val="000000"/>
          <w:sz w:val="28"/>
          <w:szCs w:val="28"/>
          <w:lang w:eastAsia="ru-RU"/>
        </w:rPr>
        <w:t>Новое направление развития инновационного лизинга связано с использованием в качестве предмета лизинга не только нового оборудования, но и авторских прав, патентов, торговых и фирменных знаков, то есть объектов интеллектуальной собственности.</w:t>
      </w:r>
    </w:p>
    <w:p w:rsidR="00172BC2" w:rsidRPr="00CE3014" w:rsidRDefault="00172BC2" w:rsidP="00172BC2">
      <w:pPr>
        <w:shd w:val="clear" w:color="auto" w:fill="FFFFFF"/>
        <w:spacing w:after="179" w:line="240" w:lineRule="auto"/>
        <w:textAlignment w:val="baseline"/>
        <w:rPr>
          <w:rFonts w:ascii="Times New Roman" w:hAnsi="Times New Roman"/>
          <w:color w:val="000000"/>
          <w:sz w:val="28"/>
          <w:szCs w:val="28"/>
          <w:lang w:eastAsia="ru-RU"/>
        </w:rPr>
      </w:pPr>
      <w:r w:rsidRPr="00CE3014">
        <w:rPr>
          <w:rFonts w:ascii="Times New Roman" w:hAnsi="Times New Roman"/>
          <w:color w:val="000000"/>
          <w:sz w:val="28"/>
          <w:szCs w:val="28"/>
          <w:lang w:eastAsia="ru-RU"/>
        </w:rPr>
        <w:t>Инновационный лизинг интеллектуальной собственности начал развиваться около 20 - 25 лет назад в США и Европе и на данный момент является полноценной разновидностью лизинговых сделок. В подавляющем большинстве случаев в качестве объекта инновационного лизинга выступает лицензия на программное обеспечение, но существует опыт сделок по лизингу других видов интеллектуальной собственности, например патентов, объектов авторского права, торговых марок.</w:t>
      </w:r>
    </w:p>
    <w:p w:rsidR="00172BC2" w:rsidRPr="00CE3014" w:rsidRDefault="00172BC2" w:rsidP="00172BC2">
      <w:pPr>
        <w:spacing w:after="0" w:line="240" w:lineRule="auto"/>
        <w:rPr>
          <w:rFonts w:ascii="Times New Roman" w:hAnsi="Times New Roman"/>
          <w:sz w:val="28"/>
          <w:szCs w:val="28"/>
          <w:lang w:eastAsia="ru-RU"/>
        </w:rPr>
      </w:pPr>
      <w:r w:rsidRPr="00CE3014">
        <w:rPr>
          <w:rFonts w:ascii="Times New Roman" w:hAnsi="Times New Roman"/>
          <w:color w:val="000000"/>
          <w:sz w:val="28"/>
          <w:szCs w:val="28"/>
          <w:lang w:eastAsia="ru-RU"/>
        </w:rPr>
        <w:t xml:space="preserve">          Процессуальное законодательство о защите интеллектуальной собственности появилось в России только в последние годы. Существовавший ранее режим защиты таких объектов как произведений литературы, научных труды и изобретения исходили из приоритета прав государства. Формируемая новая правовая система и интеграция России в мировое экономическое пространство заставило обратить внимание на весь комплекс проблем, связанных с защитой интеллектуальной собственности. Участие России в международных актах устанавливающих обязательства стран участников в области охраны интеллектуальной собственности, явилось предпосылкой привести национальное законодательство в соответствие с действующими международными соглашениями.</w:t>
      </w:r>
    </w:p>
    <w:p w:rsidR="00172BC2" w:rsidRPr="00C46901" w:rsidRDefault="00172BC2" w:rsidP="00172BC2">
      <w:pPr>
        <w:pStyle w:val="a3"/>
        <w:shd w:val="clear" w:color="auto" w:fill="FFFFFF"/>
        <w:rPr>
          <w:color w:val="000000"/>
          <w:sz w:val="28"/>
          <w:szCs w:val="28"/>
        </w:rPr>
      </w:pPr>
      <w:r>
        <w:rPr>
          <w:color w:val="000000"/>
          <w:sz w:val="28"/>
          <w:szCs w:val="28"/>
        </w:rPr>
        <w:t xml:space="preserve">        </w:t>
      </w:r>
      <w:r w:rsidRPr="00CE3014">
        <w:rPr>
          <w:color w:val="000000"/>
          <w:sz w:val="28"/>
          <w:szCs w:val="28"/>
        </w:rPr>
        <w:t xml:space="preserve">Проблема интеллектуальной собственности достаточно новая для Российского законодательства, впервые это понятие было использовано в ст. 1 Закона о собственности в РСФСР от 24 декабря 1990 г.                                                                                                   Принятые за последние годы законы "Об авторском праве и смежных правах", "О правовой защите программ для ЭВМ и баз данных", "О патентах" и другие процессуальные и нормативные акты, прямо регулирующие вопросы связанные с защитой интеллектуальной собственности, в целом соответствуют общепринятым международным требованиям, в тоже время в законах, прямо не регулирующих эти отношения, но затрагивающих в ряде случаев вопросы, связанные с правовым статусом объектов интеллектуальной собственности, допускаются ошибки и устанавливаются правовые режимы, прямо противоречащие как действующему Российскому законодательству так и международным актам. Так, совместное постановление Пленумов ВС РФ № 5 и ВАС РФ № 29 от 26 марта 2009 г. «О некоторых вопросах, возникших в связи с введением в действие части четвертой Гражданского кодекса Российской Федерации» (далее – Постановление) стало первым актом высших судебных инстанций, разъясняющим отдельные положения нового законодательства Российской Федерации в области интеллектуальной собственности.    </w:t>
      </w:r>
    </w:p>
    <w:p w:rsidR="00172BC2" w:rsidRPr="008A5246" w:rsidRDefault="00172BC2" w:rsidP="00172BC2">
      <w:pPr>
        <w:spacing w:after="600" w:line="240" w:lineRule="auto"/>
        <w:rPr>
          <w:rFonts w:ascii="Times New Roman" w:hAnsi="Times New Roman"/>
          <w:b/>
          <w:bCs/>
          <w:color w:val="000000"/>
          <w:sz w:val="28"/>
          <w:szCs w:val="28"/>
        </w:rPr>
      </w:pPr>
      <w:r w:rsidRPr="00CE3014">
        <w:rPr>
          <w:rFonts w:ascii="Times New Roman" w:hAnsi="Times New Roman"/>
          <w:b/>
          <w:bCs/>
          <w:sz w:val="28"/>
          <w:szCs w:val="28"/>
          <w:shd w:val="clear" w:color="auto" w:fill="FFFFFF"/>
        </w:rPr>
        <w:lastRenderedPageBreak/>
        <w:t>Экспертиза</w:t>
      </w:r>
      <w:r w:rsidRPr="00CE3014">
        <w:rPr>
          <w:rFonts w:ascii="Times New Roman" w:hAnsi="Times New Roman"/>
          <w:sz w:val="28"/>
          <w:szCs w:val="28"/>
          <w:shd w:val="clear" w:color="auto" w:fill="FFFFFF"/>
        </w:rPr>
        <w:t xml:space="preserve"> – слово латинского происхождения от «expertus» – опы</w:t>
      </w:r>
      <w:r w:rsidRPr="00CE3014">
        <w:rPr>
          <w:rFonts w:ascii="Times New Roman" w:hAnsi="Times New Roman"/>
          <w:sz w:val="28"/>
          <w:szCs w:val="28"/>
          <w:shd w:val="clear" w:color="auto" w:fill="FFFFFF"/>
        </w:rPr>
        <w:t>т</w:t>
      </w:r>
      <w:r w:rsidRPr="00CE3014">
        <w:rPr>
          <w:rFonts w:ascii="Times New Roman" w:hAnsi="Times New Roman"/>
          <w:sz w:val="28"/>
          <w:szCs w:val="28"/>
          <w:shd w:val="clear" w:color="auto" w:fill="FFFFFF"/>
        </w:rPr>
        <w:t>ный, сведущий. В Российском законодательстве  термин «эксперт» закреп</w:t>
      </w:r>
      <w:r w:rsidRPr="00CE3014">
        <w:rPr>
          <w:rFonts w:ascii="Times New Roman" w:hAnsi="Times New Roman"/>
          <w:sz w:val="28"/>
          <w:szCs w:val="28"/>
          <w:shd w:val="clear" w:color="auto" w:fill="FFFFFF"/>
        </w:rPr>
        <w:t>и</w:t>
      </w:r>
      <w:r w:rsidRPr="00CE3014">
        <w:rPr>
          <w:rFonts w:ascii="Times New Roman" w:hAnsi="Times New Roman"/>
          <w:sz w:val="28"/>
          <w:szCs w:val="28"/>
          <w:shd w:val="clear" w:color="auto" w:fill="FFFFFF"/>
        </w:rPr>
        <w:t>ли  уголовно-процессуальными кодексами 1922 и 1923 годов, отказавшись от термина «сведущие лица», принятого судебными уставами Российской и</w:t>
      </w:r>
      <w:r w:rsidRPr="00CE3014">
        <w:rPr>
          <w:rFonts w:ascii="Times New Roman" w:hAnsi="Times New Roman"/>
          <w:sz w:val="28"/>
          <w:szCs w:val="28"/>
          <w:shd w:val="clear" w:color="auto" w:fill="FFFFFF"/>
        </w:rPr>
        <w:t>м</w:t>
      </w:r>
      <w:r w:rsidRPr="00CE3014">
        <w:rPr>
          <w:rFonts w:ascii="Times New Roman" w:hAnsi="Times New Roman"/>
          <w:sz w:val="28"/>
          <w:szCs w:val="28"/>
          <w:shd w:val="clear" w:color="auto" w:fill="FFFFFF"/>
        </w:rPr>
        <w:t xml:space="preserve">перии. </w:t>
      </w:r>
      <w:r>
        <w:rPr>
          <w:rFonts w:ascii="Times New Roman" w:hAnsi="Times New Roman"/>
          <w:b/>
          <w:bCs/>
          <w:color w:val="000000"/>
          <w:sz w:val="28"/>
          <w:szCs w:val="28"/>
        </w:rPr>
        <w:t xml:space="preserve">                                                                                                            </w:t>
      </w:r>
      <w:r w:rsidRPr="00CE3014">
        <w:rPr>
          <w:rFonts w:ascii="Times New Roman" w:hAnsi="Times New Roman"/>
          <w:b/>
          <w:bCs/>
          <w:iCs/>
          <w:color w:val="000000"/>
          <w:sz w:val="28"/>
          <w:szCs w:val="28"/>
        </w:rPr>
        <w:t>Судебная экспертиза</w:t>
      </w:r>
      <w:r w:rsidRPr="00CE3014">
        <w:rPr>
          <w:rStyle w:val="apple-converted-space"/>
          <w:rFonts w:ascii="Times New Roman" w:hAnsi="Times New Roman"/>
          <w:color w:val="000000"/>
          <w:sz w:val="28"/>
          <w:szCs w:val="28"/>
        </w:rPr>
        <w:t xml:space="preserve"> </w:t>
      </w:r>
      <w:r w:rsidRPr="00CE3014">
        <w:rPr>
          <w:rFonts w:ascii="Times New Roman" w:hAnsi="Times New Roman"/>
          <w:color w:val="000000"/>
          <w:sz w:val="28"/>
          <w:szCs w:val="28"/>
        </w:rPr>
        <w:t>– это процессуальное действие, состоящее из проведения исследований и дачи заключения экспертом по вопросам, разр</w:t>
      </w:r>
      <w:r w:rsidRPr="00CE3014">
        <w:rPr>
          <w:rFonts w:ascii="Times New Roman" w:hAnsi="Times New Roman"/>
          <w:color w:val="000000"/>
          <w:sz w:val="28"/>
          <w:szCs w:val="28"/>
        </w:rPr>
        <w:t>е</w:t>
      </w:r>
      <w:r w:rsidRPr="00CE3014">
        <w:rPr>
          <w:rFonts w:ascii="Times New Roman" w:hAnsi="Times New Roman"/>
          <w:color w:val="000000"/>
          <w:sz w:val="28"/>
          <w:szCs w:val="28"/>
        </w:rPr>
        <w:t>шение которых требует специальных познаний в области науки, техники, искусства или ремесла и которые поставлены перед экспертом судом, суд</w:t>
      </w:r>
      <w:r w:rsidRPr="00CE3014">
        <w:rPr>
          <w:rFonts w:ascii="Times New Roman" w:hAnsi="Times New Roman"/>
          <w:color w:val="000000"/>
          <w:sz w:val="28"/>
          <w:szCs w:val="28"/>
        </w:rPr>
        <w:t>ь</w:t>
      </w:r>
      <w:r w:rsidRPr="00CE3014">
        <w:rPr>
          <w:rFonts w:ascii="Times New Roman" w:hAnsi="Times New Roman"/>
          <w:color w:val="000000"/>
          <w:sz w:val="28"/>
          <w:szCs w:val="28"/>
        </w:rPr>
        <w:t>ей, органом</w:t>
      </w:r>
      <w:r w:rsidRPr="005832C3">
        <w:rPr>
          <w:rFonts w:ascii="Times New Roman" w:hAnsi="Times New Roman"/>
          <w:color w:val="000000"/>
          <w:sz w:val="28"/>
          <w:szCs w:val="28"/>
        </w:rPr>
        <w:t xml:space="preserve"> дознания, лицом, производящим дознание, следователем или прокурором в целях установления обстоятельств, подлежащих доказыванию по конкре</w:t>
      </w:r>
      <w:r w:rsidRPr="005832C3">
        <w:rPr>
          <w:rFonts w:ascii="Times New Roman" w:hAnsi="Times New Roman"/>
          <w:color w:val="000000"/>
          <w:sz w:val="28"/>
          <w:szCs w:val="28"/>
        </w:rPr>
        <w:t>т</w:t>
      </w:r>
      <w:r w:rsidRPr="005832C3">
        <w:rPr>
          <w:rFonts w:ascii="Times New Roman" w:hAnsi="Times New Roman"/>
          <w:color w:val="000000"/>
          <w:sz w:val="28"/>
          <w:szCs w:val="28"/>
        </w:rPr>
        <w:t>ному делу.</w:t>
      </w:r>
    </w:p>
    <w:p w:rsidR="00172BC2" w:rsidRPr="005832C3"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Исходя из приведенного определения, признаками судебной экспертизы я</w:t>
      </w:r>
      <w:r w:rsidRPr="005832C3">
        <w:rPr>
          <w:color w:val="000000"/>
          <w:sz w:val="28"/>
          <w:szCs w:val="28"/>
        </w:rPr>
        <w:t>в</w:t>
      </w:r>
      <w:r w:rsidRPr="005832C3">
        <w:rPr>
          <w:color w:val="000000"/>
          <w:sz w:val="28"/>
          <w:szCs w:val="28"/>
        </w:rPr>
        <w:t>ляются:</w:t>
      </w:r>
    </w:p>
    <w:p w:rsidR="00172BC2" w:rsidRPr="005832C3" w:rsidRDefault="00172BC2" w:rsidP="00172BC2">
      <w:pPr>
        <w:numPr>
          <w:ilvl w:val="0"/>
          <w:numId w:val="10"/>
        </w:numPr>
        <w:shd w:val="clear" w:color="auto" w:fill="FFFFFF"/>
        <w:tabs>
          <w:tab w:val="left" w:pos="1134"/>
        </w:tabs>
        <w:spacing w:after="0" w:line="240" w:lineRule="auto"/>
        <w:ind w:left="0" w:firstLine="709"/>
        <w:jc w:val="both"/>
        <w:rPr>
          <w:rFonts w:ascii="Times New Roman" w:hAnsi="Times New Roman"/>
          <w:color w:val="000000"/>
          <w:sz w:val="28"/>
          <w:szCs w:val="28"/>
        </w:rPr>
      </w:pPr>
      <w:r w:rsidRPr="005832C3">
        <w:rPr>
          <w:rFonts w:ascii="Times New Roman" w:hAnsi="Times New Roman"/>
          <w:color w:val="000000"/>
          <w:sz w:val="28"/>
          <w:szCs w:val="28"/>
        </w:rPr>
        <w:t>подготовка, назначение и проведение с соблюдением специал</w:t>
      </w:r>
      <w:r w:rsidRPr="005832C3">
        <w:rPr>
          <w:rFonts w:ascii="Times New Roman" w:hAnsi="Times New Roman"/>
          <w:color w:val="000000"/>
          <w:sz w:val="28"/>
          <w:szCs w:val="28"/>
        </w:rPr>
        <w:t>ь</w:t>
      </w:r>
      <w:r w:rsidRPr="005832C3">
        <w:rPr>
          <w:rFonts w:ascii="Times New Roman" w:hAnsi="Times New Roman"/>
          <w:color w:val="000000"/>
          <w:sz w:val="28"/>
          <w:szCs w:val="28"/>
        </w:rPr>
        <w:t>ного правового регламента, определяющего наряду с соответствующей процед</w:t>
      </w:r>
      <w:r w:rsidRPr="005832C3">
        <w:rPr>
          <w:rFonts w:ascii="Times New Roman" w:hAnsi="Times New Roman"/>
          <w:color w:val="000000"/>
          <w:sz w:val="28"/>
          <w:szCs w:val="28"/>
        </w:rPr>
        <w:t>у</w:t>
      </w:r>
      <w:r w:rsidRPr="005832C3">
        <w:rPr>
          <w:rFonts w:ascii="Times New Roman" w:hAnsi="Times New Roman"/>
          <w:color w:val="000000"/>
          <w:sz w:val="28"/>
          <w:szCs w:val="28"/>
        </w:rPr>
        <w:t>рой права и обязанности эксперта, лица, назначающего экспертизу, а также права обвиняемого (подозреваемого) в связи с этим;</w:t>
      </w:r>
    </w:p>
    <w:p w:rsidR="00172BC2" w:rsidRPr="005832C3" w:rsidRDefault="00172BC2" w:rsidP="00172BC2">
      <w:pPr>
        <w:numPr>
          <w:ilvl w:val="0"/>
          <w:numId w:val="10"/>
        </w:numPr>
        <w:shd w:val="clear" w:color="auto" w:fill="FFFFFF"/>
        <w:tabs>
          <w:tab w:val="left" w:pos="1134"/>
        </w:tabs>
        <w:spacing w:after="0" w:line="240" w:lineRule="auto"/>
        <w:ind w:left="0" w:firstLine="709"/>
        <w:jc w:val="both"/>
        <w:rPr>
          <w:rFonts w:ascii="Times New Roman" w:hAnsi="Times New Roman"/>
          <w:color w:val="000000"/>
          <w:sz w:val="28"/>
          <w:szCs w:val="28"/>
        </w:rPr>
      </w:pPr>
      <w:r w:rsidRPr="005832C3">
        <w:rPr>
          <w:rFonts w:ascii="Times New Roman" w:hAnsi="Times New Roman"/>
          <w:color w:val="000000"/>
          <w:sz w:val="28"/>
          <w:szCs w:val="28"/>
        </w:rPr>
        <w:t>проведение исследования, основанного на использовании специальных зн</w:t>
      </w:r>
      <w:r w:rsidRPr="005832C3">
        <w:rPr>
          <w:rFonts w:ascii="Times New Roman" w:hAnsi="Times New Roman"/>
          <w:color w:val="000000"/>
          <w:sz w:val="28"/>
          <w:szCs w:val="28"/>
        </w:rPr>
        <w:t>а</w:t>
      </w:r>
      <w:r w:rsidRPr="005832C3">
        <w:rPr>
          <w:rFonts w:ascii="Times New Roman" w:hAnsi="Times New Roman"/>
          <w:color w:val="000000"/>
          <w:sz w:val="28"/>
          <w:szCs w:val="28"/>
        </w:rPr>
        <w:t>ний в различных областях науки, техники, искусства или ремесла;</w:t>
      </w:r>
    </w:p>
    <w:p w:rsidR="00172BC2" w:rsidRDefault="00172BC2" w:rsidP="00172BC2">
      <w:pPr>
        <w:numPr>
          <w:ilvl w:val="0"/>
          <w:numId w:val="10"/>
        </w:numPr>
        <w:shd w:val="clear" w:color="auto" w:fill="FFFFFF"/>
        <w:tabs>
          <w:tab w:val="left" w:pos="1134"/>
        </w:tabs>
        <w:spacing w:after="0" w:line="240" w:lineRule="auto"/>
        <w:ind w:left="0" w:firstLine="709"/>
        <w:jc w:val="both"/>
        <w:rPr>
          <w:rFonts w:ascii="Times New Roman" w:hAnsi="Times New Roman"/>
          <w:color w:val="000000"/>
          <w:sz w:val="28"/>
          <w:szCs w:val="28"/>
        </w:rPr>
      </w:pPr>
      <w:r w:rsidRPr="005832C3">
        <w:rPr>
          <w:rFonts w:ascii="Times New Roman" w:hAnsi="Times New Roman"/>
          <w:color w:val="000000"/>
          <w:sz w:val="28"/>
          <w:szCs w:val="28"/>
        </w:rPr>
        <w:t>дача заключения, имеющего статус источника доказательств (ст.</w:t>
      </w:r>
      <w:r>
        <w:rPr>
          <w:rFonts w:ascii="Times New Roman" w:hAnsi="Times New Roman"/>
          <w:color w:val="000000"/>
          <w:sz w:val="28"/>
          <w:szCs w:val="28"/>
        </w:rPr>
        <w:t> </w:t>
      </w:r>
      <w:r w:rsidRPr="005832C3">
        <w:rPr>
          <w:rFonts w:ascii="Times New Roman" w:hAnsi="Times New Roman"/>
          <w:color w:val="000000"/>
          <w:sz w:val="28"/>
          <w:szCs w:val="28"/>
        </w:rPr>
        <w:t>74 УПК РФ)</w:t>
      </w:r>
      <w:r>
        <w:rPr>
          <w:rFonts w:ascii="Times New Roman" w:hAnsi="Times New Roman"/>
          <w:color w:val="000000"/>
          <w:sz w:val="28"/>
          <w:szCs w:val="28"/>
        </w:rPr>
        <w:t>.</w:t>
      </w:r>
    </w:p>
    <w:p w:rsidR="00172BC2" w:rsidRDefault="00172BC2" w:rsidP="00172BC2">
      <w:pPr>
        <w:shd w:val="clear" w:color="auto" w:fill="FFFFFF"/>
        <w:spacing w:after="0" w:line="240" w:lineRule="auto"/>
        <w:ind w:firstLine="709"/>
        <w:jc w:val="both"/>
        <w:rPr>
          <w:rFonts w:ascii="Times New Roman" w:hAnsi="Times New Roman"/>
          <w:color w:val="000000"/>
          <w:sz w:val="28"/>
          <w:szCs w:val="28"/>
        </w:rPr>
      </w:pPr>
      <w:r w:rsidRPr="005832C3">
        <w:rPr>
          <w:rFonts w:ascii="Times New Roman" w:hAnsi="Times New Roman"/>
          <w:color w:val="000000"/>
          <w:sz w:val="28"/>
          <w:szCs w:val="28"/>
        </w:rPr>
        <w:t xml:space="preserve">Заключение эксперта является самостоятельным источником </w:t>
      </w:r>
      <w:r>
        <w:rPr>
          <w:rFonts w:ascii="Times New Roman" w:hAnsi="Times New Roman"/>
          <w:color w:val="000000"/>
          <w:sz w:val="28"/>
          <w:szCs w:val="28"/>
        </w:rPr>
        <w:t>проце</w:t>
      </w:r>
      <w:r>
        <w:rPr>
          <w:rFonts w:ascii="Times New Roman" w:hAnsi="Times New Roman"/>
          <w:color w:val="000000"/>
          <w:sz w:val="28"/>
          <w:szCs w:val="28"/>
        </w:rPr>
        <w:t>с</w:t>
      </w:r>
      <w:r>
        <w:rPr>
          <w:rFonts w:ascii="Times New Roman" w:hAnsi="Times New Roman"/>
          <w:color w:val="000000"/>
          <w:sz w:val="28"/>
          <w:szCs w:val="28"/>
        </w:rPr>
        <w:t xml:space="preserve">суального </w:t>
      </w:r>
      <w:r w:rsidRPr="005832C3">
        <w:rPr>
          <w:rFonts w:ascii="Times New Roman" w:hAnsi="Times New Roman"/>
          <w:color w:val="000000"/>
          <w:sz w:val="28"/>
          <w:szCs w:val="28"/>
        </w:rPr>
        <w:t>доказательств</w:t>
      </w:r>
      <w:r>
        <w:rPr>
          <w:rFonts w:ascii="Times New Roman" w:hAnsi="Times New Roman"/>
          <w:color w:val="000000"/>
          <w:sz w:val="28"/>
          <w:szCs w:val="28"/>
        </w:rPr>
        <w:t>а</w:t>
      </w:r>
      <w:r w:rsidRPr="005832C3">
        <w:rPr>
          <w:rFonts w:ascii="Times New Roman" w:hAnsi="Times New Roman"/>
          <w:color w:val="000000"/>
          <w:sz w:val="28"/>
          <w:szCs w:val="28"/>
        </w:rPr>
        <w:t xml:space="preserve">, и именно создание доказательств таким </w:t>
      </w:r>
      <w:r w:rsidRPr="00694DE1">
        <w:rPr>
          <w:rFonts w:ascii="Times New Roman" w:hAnsi="Times New Roman"/>
          <w:color w:val="000000"/>
          <w:sz w:val="28"/>
          <w:szCs w:val="28"/>
        </w:rPr>
        <w:t>путем в</w:t>
      </w:r>
      <w:r w:rsidRPr="00694DE1">
        <w:rPr>
          <w:rFonts w:ascii="Times New Roman" w:hAnsi="Times New Roman"/>
          <w:color w:val="000000"/>
          <w:sz w:val="28"/>
          <w:szCs w:val="28"/>
        </w:rPr>
        <w:t>ы</w:t>
      </w:r>
      <w:r w:rsidRPr="00694DE1">
        <w:rPr>
          <w:rFonts w:ascii="Times New Roman" w:hAnsi="Times New Roman"/>
          <w:color w:val="000000"/>
          <w:sz w:val="28"/>
          <w:szCs w:val="28"/>
        </w:rPr>
        <w:t>ступает в качестве основной задачи функционирования органов судебной экспертизы. Это положение нашло свое отражение в Федеральном законе от</w:t>
      </w:r>
      <w:r w:rsidRPr="005832C3">
        <w:rPr>
          <w:rFonts w:ascii="Times New Roman" w:hAnsi="Times New Roman"/>
          <w:color w:val="000000"/>
          <w:sz w:val="28"/>
          <w:szCs w:val="28"/>
        </w:rPr>
        <w:t xml:space="preserve"> 5</w:t>
      </w:r>
      <w:r>
        <w:rPr>
          <w:rFonts w:ascii="Times New Roman" w:hAnsi="Times New Roman"/>
          <w:color w:val="000000"/>
          <w:sz w:val="28"/>
          <w:szCs w:val="28"/>
        </w:rPr>
        <w:t> </w:t>
      </w:r>
      <w:r w:rsidRPr="005832C3">
        <w:rPr>
          <w:rFonts w:ascii="Times New Roman" w:hAnsi="Times New Roman"/>
          <w:color w:val="000000"/>
          <w:sz w:val="28"/>
          <w:szCs w:val="28"/>
        </w:rPr>
        <w:t>апреля 2001</w:t>
      </w:r>
      <w:r>
        <w:rPr>
          <w:rFonts w:ascii="Times New Roman" w:hAnsi="Times New Roman"/>
          <w:color w:val="000000"/>
          <w:sz w:val="28"/>
          <w:szCs w:val="28"/>
        </w:rPr>
        <w:t> </w:t>
      </w:r>
      <w:r w:rsidRPr="005832C3">
        <w:rPr>
          <w:rFonts w:ascii="Times New Roman" w:hAnsi="Times New Roman"/>
          <w:color w:val="000000"/>
          <w:sz w:val="28"/>
          <w:szCs w:val="28"/>
        </w:rPr>
        <w:t>г. «О государственной судебно-экспертной деятельности в Российской Федерации». Задачей государственной судебно-экспертной де</w:t>
      </w:r>
      <w:r w:rsidRPr="005832C3">
        <w:rPr>
          <w:rFonts w:ascii="Times New Roman" w:hAnsi="Times New Roman"/>
          <w:color w:val="000000"/>
          <w:sz w:val="28"/>
          <w:szCs w:val="28"/>
        </w:rPr>
        <w:t>я</w:t>
      </w:r>
      <w:r w:rsidRPr="005832C3">
        <w:rPr>
          <w:rFonts w:ascii="Times New Roman" w:hAnsi="Times New Roman"/>
          <w:color w:val="000000"/>
          <w:sz w:val="28"/>
          <w:szCs w:val="28"/>
        </w:rPr>
        <w:t>тельности в соответствии со ст. 2 данного закона является оказание содейс</w:t>
      </w:r>
      <w:r w:rsidRPr="005832C3">
        <w:rPr>
          <w:rFonts w:ascii="Times New Roman" w:hAnsi="Times New Roman"/>
          <w:color w:val="000000"/>
          <w:sz w:val="28"/>
          <w:szCs w:val="28"/>
        </w:rPr>
        <w:t>т</w:t>
      </w:r>
      <w:r w:rsidRPr="005832C3">
        <w:rPr>
          <w:rFonts w:ascii="Times New Roman" w:hAnsi="Times New Roman"/>
          <w:color w:val="000000"/>
          <w:sz w:val="28"/>
          <w:szCs w:val="28"/>
        </w:rPr>
        <w:t>вия судам, судьям, органам дознания, дознавателям, следователям и прок</w:t>
      </w:r>
      <w:r w:rsidRPr="005832C3">
        <w:rPr>
          <w:rFonts w:ascii="Times New Roman" w:hAnsi="Times New Roman"/>
          <w:color w:val="000000"/>
          <w:sz w:val="28"/>
          <w:szCs w:val="28"/>
        </w:rPr>
        <w:t>у</w:t>
      </w:r>
      <w:r w:rsidRPr="005832C3">
        <w:rPr>
          <w:rFonts w:ascii="Times New Roman" w:hAnsi="Times New Roman"/>
          <w:color w:val="000000"/>
          <w:sz w:val="28"/>
          <w:szCs w:val="28"/>
        </w:rPr>
        <w:t>рорам в установлении обстоятельств, подлежащих доказыванию по конкретному делу, посредством разрешения вопросов, требующих специальных знаний в обла</w:t>
      </w:r>
      <w:r w:rsidRPr="005832C3">
        <w:rPr>
          <w:rFonts w:ascii="Times New Roman" w:hAnsi="Times New Roman"/>
          <w:color w:val="000000"/>
          <w:sz w:val="28"/>
          <w:szCs w:val="28"/>
        </w:rPr>
        <w:t>с</w:t>
      </w:r>
      <w:r w:rsidRPr="005832C3">
        <w:rPr>
          <w:rFonts w:ascii="Times New Roman" w:hAnsi="Times New Roman"/>
          <w:color w:val="000000"/>
          <w:sz w:val="28"/>
          <w:szCs w:val="28"/>
        </w:rPr>
        <w:t>ти науки, техники, искусства или ремесел.</w:t>
      </w:r>
      <w:r>
        <w:rPr>
          <w:rFonts w:ascii="Times New Roman" w:hAnsi="Times New Roman"/>
          <w:color w:val="000000"/>
          <w:sz w:val="28"/>
          <w:szCs w:val="28"/>
        </w:rPr>
        <w:t xml:space="preserve"> </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5832C3">
        <w:rPr>
          <w:rFonts w:ascii="Times New Roman" w:hAnsi="Times New Roman"/>
          <w:sz w:val="28"/>
          <w:szCs w:val="28"/>
        </w:rPr>
        <w:t>В современных условиях развития экспертного исследования</w:t>
      </w:r>
      <w:r>
        <w:rPr>
          <w:rFonts w:ascii="Times New Roman" w:hAnsi="Times New Roman"/>
          <w:sz w:val="28"/>
          <w:szCs w:val="28"/>
        </w:rPr>
        <w:t xml:space="preserve"> в целом, </w:t>
      </w:r>
      <w:r w:rsidRPr="005832C3">
        <w:rPr>
          <w:rFonts w:ascii="Times New Roman" w:hAnsi="Times New Roman"/>
          <w:sz w:val="28"/>
          <w:szCs w:val="28"/>
        </w:rPr>
        <w:t>о</w:t>
      </w:r>
      <w:r w:rsidRPr="005832C3">
        <w:rPr>
          <w:rFonts w:ascii="Times New Roman" w:hAnsi="Times New Roman"/>
          <w:sz w:val="28"/>
          <w:szCs w:val="28"/>
          <w:lang w:eastAsia="ru-RU"/>
        </w:rPr>
        <w:t>чевидна растущая роль специалистов-оценщиков в подготовке и соверш</w:t>
      </w:r>
      <w:r w:rsidRPr="005832C3">
        <w:rPr>
          <w:rFonts w:ascii="Times New Roman" w:hAnsi="Times New Roman"/>
          <w:sz w:val="28"/>
          <w:szCs w:val="28"/>
          <w:lang w:eastAsia="ru-RU"/>
        </w:rPr>
        <w:t>е</w:t>
      </w:r>
      <w:r w:rsidRPr="005832C3">
        <w:rPr>
          <w:rFonts w:ascii="Times New Roman" w:hAnsi="Times New Roman"/>
          <w:sz w:val="28"/>
          <w:szCs w:val="28"/>
          <w:lang w:eastAsia="ru-RU"/>
        </w:rPr>
        <w:t>нии различного рода рыночных сделок, в определении налогооблагаемой б</w:t>
      </w:r>
      <w:r w:rsidRPr="005832C3">
        <w:rPr>
          <w:rFonts w:ascii="Times New Roman" w:hAnsi="Times New Roman"/>
          <w:sz w:val="28"/>
          <w:szCs w:val="28"/>
          <w:lang w:eastAsia="ru-RU"/>
        </w:rPr>
        <w:t>а</w:t>
      </w:r>
      <w:r w:rsidRPr="005832C3">
        <w:rPr>
          <w:rFonts w:ascii="Times New Roman" w:hAnsi="Times New Roman"/>
          <w:sz w:val="28"/>
          <w:szCs w:val="28"/>
          <w:lang w:eastAsia="ru-RU"/>
        </w:rPr>
        <w:t>зы, таможенной стоимости экспортируемых и импортируемых товаров, в о</w:t>
      </w:r>
      <w:r w:rsidRPr="005832C3">
        <w:rPr>
          <w:rFonts w:ascii="Times New Roman" w:hAnsi="Times New Roman"/>
          <w:sz w:val="28"/>
          <w:szCs w:val="28"/>
          <w:lang w:eastAsia="ru-RU"/>
        </w:rPr>
        <w:t>п</w:t>
      </w:r>
      <w:r w:rsidRPr="005832C3">
        <w:rPr>
          <w:rFonts w:ascii="Times New Roman" w:hAnsi="Times New Roman"/>
          <w:sz w:val="28"/>
          <w:szCs w:val="28"/>
          <w:lang w:eastAsia="ru-RU"/>
        </w:rPr>
        <w:t>ределении стоимости различного рода объектов движимого и недвижим</w:t>
      </w:r>
      <w:r w:rsidRPr="005832C3">
        <w:rPr>
          <w:rFonts w:ascii="Times New Roman" w:hAnsi="Times New Roman"/>
          <w:sz w:val="28"/>
          <w:szCs w:val="28"/>
          <w:lang w:eastAsia="ru-RU"/>
        </w:rPr>
        <w:t>о</w:t>
      </w:r>
      <w:r w:rsidRPr="005832C3">
        <w:rPr>
          <w:rFonts w:ascii="Times New Roman" w:hAnsi="Times New Roman"/>
          <w:sz w:val="28"/>
          <w:szCs w:val="28"/>
          <w:lang w:eastAsia="ru-RU"/>
        </w:rPr>
        <w:t>го имущества пр</w:t>
      </w:r>
      <w:r w:rsidRPr="005832C3">
        <w:rPr>
          <w:rFonts w:ascii="Times New Roman" w:hAnsi="Times New Roman"/>
          <w:sz w:val="28"/>
          <w:szCs w:val="28"/>
        </w:rPr>
        <w:t>и исполнительном производстве, в</w:t>
      </w:r>
      <w:r w:rsidRPr="005832C3">
        <w:rPr>
          <w:rFonts w:ascii="Times New Roman" w:hAnsi="Times New Roman"/>
          <w:sz w:val="28"/>
          <w:szCs w:val="28"/>
          <w:lang w:eastAsia="ru-RU"/>
        </w:rPr>
        <w:t xml:space="preserve"> кадастровой оценке земел</w:t>
      </w:r>
      <w:r w:rsidRPr="005832C3">
        <w:rPr>
          <w:rFonts w:ascii="Times New Roman" w:hAnsi="Times New Roman"/>
          <w:sz w:val="28"/>
          <w:szCs w:val="28"/>
          <w:lang w:eastAsia="ru-RU"/>
        </w:rPr>
        <w:t>ь</w:t>
      </w:r>
      <w:r w:rsidRPr="005832C3">
        <w:rPr>
          <w:rFonts w:ascii="Times New Roman" w:hAnsi="Times New Roman"/>
          <w:sz w:val="28"/>
          <w:szCs w:val="28"/>
          <w:lang w:eastAsia="ru-RU"/>
        </w:rPr>
        <w:t>ных участков и иных объектов</w:t>
      </w:r>
      <w:r w:rsidRPr="005832C3">
        <w:rPr>
          <w:rFonts w:ascii="Times New Roman" w:hAnsi="Times New Roman"/>
          <w:sz w:val="28"/>
          <w:szCs w:val="28"/>
        </w:rPr>
        <w:t>.</w:t>
      </w:r>
    </w:p>
    <w:p w:rsidR="00172BC2" w:rsidRPr="005832C3" w:rsidRDefault="00172BC2" w:rsidP="00172BC2">
      <w:pPr>
        <w:shd w:val="clear" w:color="auto" w:fill="FFFFFF"/>
        <w:spacing w:after="0" w:line="240" w:lineRule="auto"/>
        <w:ind w:firstLine="709"/>
        <w:jc w:val="both"/>
        <w:rPr>
          <w:rFonts w:ascii="Times New Roman" w:hAnsi="Times New Roman"/>
          <w:color w:val="000000"/>
          <w:sz w:val="28"/>
          <w:szCs w:val="28"/>
        </w:rPr>
      </w:pPr>
      <w:r w:rsidRPr="005832C3">
        <w:rPr>
          <w:rStyle w:val="a4"/>
          <w:rFonts w:ascii="Times New Roman" w:hAnsi="Times New Roman"/>
          <w:b w:val="0"/>
          <w:bCs/>
          <w:color w:val="000000"/>
          <w:sz w:val="28"/>
          <w:szCs w:val="28"/>
        </w:rPr>
        <w:lastRenderedPageBreak/>
        <w:t>Судебная оценочная экспертиза</w:t>
      </w:r>
      <w:r>
        <w:rPr>
          <w:rStyle w:val="a4"/>
          <w:rFonts w:ascii="Times New Roman" w:hAnsi="Times New Roman"/>
          <w:b w:val="0"/>
          <w:bCs/>
          <w:color w:val="000000"/>
          <w:sz w:val="28"/>
          <w:szCs w:val="28"/>
        </w:rPr>
        <w:t xml:space="preserve"> (СОЭ)</w:t>
      </w:r>
      <w:r w:rsidRPr="005832C3">
        <w:rPr>
          <w:rFonts w:ascii="Times New Roman" w:hAnsi="Times New Roman"/>
          <w:color w:val="000000"/>
          <w:sz w:val="28"/>
          <w:szCs w:val="28"/>
        </w:rPr>
        <w:t xml:space="preserve"> является необходимой проц</w:t>
      </w:r>
      <w:r w:rsidRPr="005832C3">
        <w:rPr>
          <w:rFonts w:ascii="Times New Roman" w:hAnsi="Times New Roman"/>
          <w:color w:val="000000"/>
          <w:sz w:val="28"/>
          <w:szCs w:val="28"/>
        </w:rPr>
        <w:t>е</w:t>
      </w:r>
      <w:r w:rsidRPr="005832C3">
        <w:rPr>
          <w:rFonts w:ascii="Times New Roman" w:hAnsi="Times New Roman"/>
          <w:color w:val="000000"/>
          <w:sz w:val="28"/>
          <w:szCs w:val="28"/>
        </w:rPr>
        <w:t>дурой, когда стороны в результате спора или судебного разбирательства з</w:t>
      </w:r>
      <w:r w:rsidRPr="005832C3">
        <w:rPr>
          <w:rFonts w:ascii="Times New Roman" w:hAnsi="Times New Roman"/>
          <w:color w:val="000000"/>
          <w:sz w:val="28"/>
          <w:szCs w:val="28"/>
        </w:rPr>
        <w:t>а</w:t>
      </w:r>
      <w:r w:rsidRPr="005832C3">
        <w:rPr>
          <w:rFonts w:ascii="Times New Roman" w:hAnsi="Times New Roman"/>
          <w:color w:val="000000"/>
          <w:sz w:val="28"/>
          <w:szCs w:val="28"/>
        </w:rPr>
        <w:t>ходят в</w:t>
      </w:r>
      <w:r>
        <w:rPr>
          <w:rFonts w:ascii="Times New Roman" w:hAnsi="Times New Roman"/>
          <w:color w:val="000000"/>
          <w:sz w:val="28"/>
          <w:szCs w:val="28"/>
        </w:rPr>
        <w:t> </w:t>
      </w:r>
      <w:r w:rsidRPr="005832C3">
        <w:rPr>
          <w:rFonts w:ascii="Times New Roman" w:hAnsi="Times New Roman"/>
          <w:color w:val="000000"/>
          <w:sz w:val="28"/>
          <w:szCs w:val="28"/>
        </w:rPr>
        <w:t>тупик, представляя друг другу вес</w:t>
      </w:r>
      <w:r>
        <w:rPr>
          <w:rFonts w:ascii="Times New Roman" w:hAnsi="Times New Roman"/>
          <w:color w:val="000000"/>
          <w:sz w:val="28"/>
          <w:szCs w:val="28"/>
        </w:rPr>
        <w:t xml:space="preserve">ьма противоречивые  результаты </w:t>
      </w:r>
      <w:r w:rsidRPr="005832C3">
        <w:rPr>
          <w:rFonts w:ascii="Times New Roman" w:hAnsi="Times New Roman"/>
          <w:color w:val="000000"/>
          <w:sz w:val="28"/>
          <w:szCs w:val="28"/>
        </w:rPr>
        <w:t>отч</w:t>
      </w:r>
      <w:r>
        <w:rPr>
          <w:rFonts w:ascii="Times New Roman" w:hAnsi="Times New Roman"/>
          <w:color w:val="000000"/>
          <w:sz w:val="28"/>
          <w:szCs w:val="28"/>
        </w:rPr>
        <w:t>е</w:t>
      </w:r>
      <w:r w:rsidRPr="005832C3">
        <w:rPr>
          <w:rFonts w:ascii="Times New Roman" w:hAnsi="Times New Roman"/>
          <w:color w:val="000000"/>
          <w:sz w:val="28"/>
          <w:szCs w:val="28"/>
        </w:rPr>
        <w:t>тов об оценк</w:t>
      </w:r>
      <w:r>
        <w:rPr>
          <w:rFonts w:ascii="Times New Roman" w:hAnsi="Times New Roman"/>
          <w:color w:val="000000"/>
          <w:sz w:val="28"/>
          <w:szCs w:val="28"/>
        </w:rPr>
        <w:t>е</w:t>
      </w:r>
      <w:r w:rsidRPr="005832C3">
        <w:rPr>
          <w:rFonts w:ascii="Times New Roman" w:hAnsi="Times New Roman"/>
          <w:color w:val="000000"/>
          <w:sz w:val="28"/>
          <w:szCs w:val="28"/>
        </w:rPr>
        <w:t xml:space="preserve"> одного и того же </w:t>
      </w:r>
      <w:r>
        <w:rPr>
          <w:rFonts w:ascii="Times New Roman" w:hAnsi="Times New Roman"/>
          <w:color w:val="000000"/>
          <w:sz w:val="28"/>
          <w:szCs w:val="28"/>
        </w:rPr>
        <w:t>объекта. В данном</w:t>
      </w:r>
      <w:r w:rsidRPr="005832C3">
        <w:rPr>
          <w:rFonts w:ascii="Times New Roman" w:hAnsi="Times New Roman"/>
          <w:color w:val="000000"/>
          <w:sz w:val="28"/>
          <w:szCs w:val="28"/>
        </w:rPr>
        <w:t xml:space="preserve"> случае экспертиза проводится на</w:t>
      </w:r>
      <w:r>
        <w:rPr>
          <w:rFonts w:ascii="Times New Roman" w:hAnsi="Times New Roman"/>
          <w:color w:val="000000"/>
          <w:sz w:val="28"/>
          <w:szCs w:val="28"/>
        </w:rPr>
        <w:t xml:space="preserve"> основании определения суда, органов дознания  или предв</w:t>
      </w:r>
      <w:r>
        <w:rPr>
          <w:rFonts w:ascii="Times New Roman" w:hAnsi="Times New Roman"/>
          <w:color w:val="000000"/>
          <w:sz w:val="28"/>
          <w:szCs w:val="28"/>
        </w:rPr>
        <w:t>а</w:t>
      </w:r>
      <w:r>
        <w:rPr>
          <w:rFonts w:ascii="Times New Roman" w:hAnsi="Times New Roman"/>
          <w:color w:val="000000"/>
          <w:sz w:val="28"/>
          <w:szCs w:val="28"/>
        </w:rPr>
        <w:t>рительного следствия, прокуратуры.</w:t>
      </w:r>
      <w:r w:rsidRPr="005832C3">
        <w:rPr>
          <w:rFonts w:ascii="Times New Roman" w:hAnsi="Times New Roman"/>
          <w:color w:val="000000"/>
          <w:sz w:val="28"/>
          <w:szCs w:val="28"/>
        </w:rPr>
        <w:t xml:space="preserve"> При этом оценщик приобретает статус с</w:t>
      </w:r>
      <w:r w:rsidRPr="005832C3">
        <w:rPr>
          <w:rFonts w:ascii="Times New Roman" w:hAnsi="Times New Roman"/>
          <w:color w:val="000000"/>
          <w:sz w:val="28"/>
          <w:szCs w:val="28"/>
        </w:rPr>
        <w:t>у</w:t>
      </w:r>
      <w:r w:rsidRPr="005832C3">
        <w:rPr>
          <w:rFonts w:ascii="Times New Roman" w:hAnsi="Times New Roman"/>
          <w:color w:val="000000"/>
          <w:sz w:val="28"/>
          <w:szCs w:val="28"/>
        </w:rPr>
        <w:t>дебного эксперта, принимая на себя права и обязанности, определенные в статье</w:t>
      </w:r>
      <w:r>
        <w:rPr>
          <w:rFonts w:ascii="Times New Roman" w:hAnsi="Times New Roman"/>
          <w:color w:val="000000"/>
          <w:sz w:val="28"/>
          <w:szCs w:val="28"/>
        </w:rPr>
        <w:t> </w:t>
      </w:r>
      <w:r w:rsidRPr="005832C3">
        <w:rPr>
          <w:rFonts w:ascii="Times New Roman" w:hAnsi="Times New Roman"/>
          <w:color w:val="000000"/>
          <w:sz w:val="28"/>
          <w:szCs w:val="28"/>
        </w:rPr>
        <w:t>85 «Обязанности и права эксперта» Гражданского процессуального кодекса  РФ.</w:t>
      </w:r>
    </w:p>
    <w:p w:rsidR="00172BC2" w:rsidRPr="005832C3" w:rsidRDefault="00172BC2" w:rsidP="00172BC2">
      <w:pPr>
        <w:pStyle w:val="2"/>
        <w:shd w:val="clear" w:color="auto" w:fill="FFFFFF"/>
        <w:spacing w:after="120" w:line="240" w:lineRule="auto"/>
        <w:ind w:firstLine="709"/>
        <w:jc w:val="both"/>
        <w:rPr>
          <w:rFonts w:ascii="Times New Roman" w:hAnsi="Times New Roman" w:cs="Times New Roman"/>
          <w:color w:val="000000"/>
        </w:rPr>
      </w:pPr>
      <w:r w:rsidRPr="005832C3">
        <w:rPr>
          <w:rFonts w:ascii="Times New Roman" w:hAnsi="Times New Roman" w:cs="Times New Roman"/>
          <w:color w:val="000000"/>
        </w:rPr>
        <w:t>Статья 85. Обязанности и права эксперта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1.</w:t>
      </w:r>
      <w:r>
        <w:rPr>
          <w:color w:val="000000"/>
          <w:sz w:val="28"/>
          <w:szCs w:val="28"/>
        </w:rPr>
        <w:t> </w:t>
      </w:r>
      <w:r w:rsidRPr="005832C3">
        <w:rPr>
          <w:color w:val="000000"/>
          <w:sz w:val="28"/>
          <w:szCs w:val="28"/>
        </w:rPr>
        <w:t>Эксперт обязан принять к производству порученную ему судом экспертизу и провести полное исследование представленных материалов и докуме</w:t>
      </w:r>
      <w:r w:rsidRPr="005832C3">
        <w:rPr>
          <w:color w:val="000000"/>
          <w:sz w:val="28"/>
          <w:szCs w:val="28"/>
        </w:rPr>
        <w:t>н</w:t>
      </w:r>
      <w:r w:rsidRPr="005832C3">
        <w:rPr>
          <w:color w:val="000000"/>
          <w:sz w:val="28"/>
          <w:szCs w:val="28"/>
        </w:rPr>
        <w:t>тов; дать обоснованное и объективное заключение по поставленным перед ним вопросам и направить его в суд, назначивший экспертизу; явиться по вызову суда для личного участия в судебном заседании и ответить на вопр</w:t>
      </w:r>
      <w:r w:rsidRPr="005832C3">
        <w:rPr>
          <w:color w:val="000000"/>
          <w:sz w:val="28"/>
          <w:szCs w:val="28"/>
        </w:rPr>
        <w:t>о</w:t>
      </w:r>
      <w:r w:rsidRPr="005832C3">
        <w:rPr>
          <w:color w:val="000000"/>
          <w:sz w:val="28"/>
          <w:szCs w:val="28"/>
        </w:rPr>
        <w:t>сы, связанные с проведенным исследованием и данным им заключением.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В случае, если поставленные вопросы выходят за пределы специал</w:t>
      </w:r>
      <w:r w:rsidRPr="005832C3">
        <w:rPr>
          <w:color w:val="000000"/>
          <w:sz w:val="28"/>
          <w:szCs w:val="28"/>
        </w:rPr>
        <w:t>ь</w:t>
      </w:r>
      <w:r w:rsidRPr="005832C3">
        <w:rPr>
          <w:color w:val="000000"/>
          <w:sz w:val="28"/>
          <w:szCs w:val="28"/>
        </w:rPr>
        <w:t>ных знаний эксперта либо материалы и документы непригодны или недост</w:t>
      </w:r>
      <w:r w:rsidRPr="005832C3">
        <w:rPr>
          <w:color w:val="000000"/>
          <w:sz w:val="28"/>
          <w:szCs w:val="28"/>
        </w:rPr>
        <w:t>а</w:t>
      </w:r>
      <w:r w:rsidRPr="005832C3">
        <w:rPr>
          <w:color w:val="000000"/>
          <w:sz w:val="28"/>
          <w:szCs w:val="28"/>
        </w:rPr>
        <w:t>точны для проведения исследований и дачи заключения, эксперт обязан н</w:t>
      </w:r>
      <w:r w:rsidRPr="005832C3">
        <w:rPr>
          <w:color w:val="000000"/>
          <w:sz w:val="28"/>
          <w:szCs w:val="28"/>
        </w:rPr>
        <w:t>а</w:t>
      </w:r>
      <w:r w:rsidRPr="005832C3">
        <w:rPr>
          <w:color w:val="000000"/>
          <w:sz w:val="28"/>
          <w:szCs w:val="28"/>
        </w:rPr>
        <w:t>править в суд, назначивший экспертизу, мотивированное сообщение в письменной форме о невозможности дать заключение.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Эксперт обеспечивает сохранность представленных ему для исслед</w:t>
      </w:r>
      <w:r w:rsidRPr="005832C3">
        <w:rPr>
          <w:color w:val="000000"/>
          <w:sz w:val="28"/>
          <w:szCs w:val="28"/>
        </w:rPr>
        <w:t>о</w:t>
      </w:r>
      <w:r w:rsidRPr="005832C3">
        <w:rPr>
          <w:color w:val="000000"/>
          <w:sz w:val="28"/>
          <w:szCs w:val="28"/>
        </w:rPr>
        <w:t>вания материалов и документов и возвращает их в суд вместе с заключ</w:t>
      </w:r>
      <w:r w:rsidRPr="005832C3">
        <w:rPr>
          <w:color w:val="000000"/>
          <w:sz w:val="28"/>
          <w:szCs w:val="28"/>
        </w:rPr>
        <w:t>е</w:t>
      </w:r>
      <w:r w:rsidRPr="005832C3">
        <w:rPr>
          <w:color w:val="000000"/>
          <w:sz w:val="28"/>
          <w:szCs w:val="28"/>
        </w:rPr>
        <w:t>нием или сообщением о невозможности дать заключение.</w:t>
      </w:r>
    </w:p>
    <w:p w:rsidR="00172BC2" w:rsidRPr="005832C3"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В случае невыполнения требования суда, назначившего экспертизу, о</w:t>
      </w:r>
      <w:r>
        <w:rPr>
          <w:color w:val="000000"/>
          <w:sz w:val="28"/>
          <w:szCs w:val="28"/>
        </w:rPr>
        <w:t> </w:t>
      </w:r>
      <w:r w:rsidRPr="005832C3">
        <w:rPr>
          <w:color w:val="000000"/>
          <w:sz w:val="28"/>
          <w:szCs w:val="28"/>
        </w:rPr>
        <w:t>направлении заключения эксперта в суд в срок, установленный в опред</w:t>
      </w:r>
      <w:r w:rsidRPr="005832C3">
        <w:rPr>
          <w:color w:val="000000"/>
          <w:sz w:val="28"/>
          <w:szCs w:val="28"/>
        </w:rPr>
        <w:t>е</w:t>
      </w:r>
      <w:r w:rsidRPr="005832C3">
        <w:rPr>
          <w:color w:val="000000"/>
          <w:sz w:val="28"/>
          <w:szCs w:val="28"/>
        </w:rPr>
        <w:t>лении о назначении экспертизы, при отсутствии мотивированного сообщ</w:t>
      </w:r>
      <w:r w:rsidRPr="005832C3">
        <w:rPr>
          <w:color w:val="000000"/>
          <w:sz w:val="28"/>
          <w:szCs w:val="28"/>
        </w:rPr>
        <w:t>е</w:t>
      </w:r>
      <w:r w:rsidRPr="005832C3">
        <w:rPr>
          <w:color w:val="000000"/>
          <w:sz w:val="28"/>
          <w:szCs w:val="28"/>
        </w:rPr>
        <w:t>ния эксперта или судебно-экспертного учреждения о невозможности сво</w:t>
      </w:r>
      <w:r w:rsidRPr="005832C3">
        <w:rPr>
          <w:color w:val="000000"/>
          <w:sz w:val="28"/>
          <w:szCs w:val="28"/>
        </w:rPr>
        <w:t>е</w:t>
      </w:r>
      <w:r w:rsidRPr="005832C3">
        <w:rPr>
          <w:color w:val="000000"/>
          <w:sz w:val="28"/>
          <w:szCs w:val="28"/>
        </w:rPr>
        <w:t>временного проведения экспертизы либо о невозможности проведения экспертизы по причинам, указанным в абзаце втором настоящей части, судом на руководителя судебно-экспертного учреждения или виновного в ук</w:t>
      </w:r>
      <w:r w:rsidRPr="005832C3">
        <w:rPr>
          <w:color w:val="000000"/>
          <w:sz w:val="28"/>
          <w:szCs w:val="28"/>
        </w:rPr>
        <w:t>а</w:t>
      </w:r>
      <w:r w:rsidRPr="005832C3">
        <w:rPr>
          <w:color w:val="000000"/>
          <w:sz w:val="28"/>
          <w:szCs w:val="28"/>
        </w:rPr>
        <w:t>занных нарушениях эксперта налагается штраф в размере до пяти тысяч рублей.</w:t>
      </w:r>
    </w:p>
    <w:p w:rsidR="00172BC2" w:rsidRPr="005832C3"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2.</w:t>
      </w:r>
      <w:r>
        <w:rPr>
          <w:color w:val="000000"/>
          <w:sz w:val="28"/>
          <w:szCs w:val="28"/>
        </w:rPr>
        <w:t> </w:t>
      </w:r>
      <w:r w:rsidRPr="005832C3">
        <w:rPr>
          <w:color w:val="000000"/>
          <w:sz w:val="28"/>
          <w:szCs w:val="28"/>
        </w:rPr>
        <w:t>Эксперт не вправе самостоятельно собирать материалы для провед</w:t>
      </w:r>
      <w:r w:rsidRPr="005832C3">
        <w:rPr>
          <w:color w:val="000000"/>
          <w:sz w:val="28"/>
          <w:szCs w:val="28"/>
        </w:rPr>
        <w:t>е</w:t>
      </w:r>
      <w:r w:rsidRPr="005832C3">
        <w:rPr>
          <w:color w:val="000000"/>
          <w:sz w:val="28"/>
          <w:szCs w:val="28"/>
        </w:rPr>
        <w:t>ния экспертизы; вступать в личные контакты с участниками процесса, если это ставит под сомнение его незаинтересованность в исходе дела; разгл</w:t>
      </w:r>
      <w:r w:rsidRPr="005832C3">
        <w:rPr>
          <w:color w:val="000000"/>
          <w:sz w:val="28"/>
          <w:szCs w:val="28"/>
        </w:rPr>
        <w:t>а</w:t>
      </w:r>
      <w:r w:rsidRPr="005832C3">
        <w:rPr>
          <w:color w:val="000000"/>
          <w:sz w:val="28"/>
          <w:szCs w:val="28"/>
        </w:rPr>
        <w:t>шать сведения, которые стали ему известны в связи с проведением эксперт</w:t>
      </w:r>
      <w:r w:rsidRPr="005832C3">
        <w:rPr>
          <w:color w:val="000000"/>
          <w:sz w:val="28"/>
          <w:szCs w:val="28"/>
        </w:rPr>
        <w:t>и</w:t>
      </w:r>
      <w:r w:rsidRPr="005832C3">
        <w:rPr>
          <w:color w:val="000000"/>
          <w:sz w:val="28"/>
          <w:szCs w:val="28"/>
        </w:rPr>
        <w:t>зы, или сообщать кому-либо о результатах экспертизы, за исключением суда, ее назначившего.</w:t>
      </w:r>
    </w:p>
    <w:p w:rsidR="00172BC2" w:rsidRPr="005832C3"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Эксперт или судебно-экспертное учреждение не вправе отказаться от проведения порученной им экспертизы в установленный судом срок, мот</w:t>
      </w:r>
      <w:r w:rsidRPr="005832C3">
        <w:rPr>
          <w:color w:val="000000"/>
          <w:sz w:val="28"/>
          <w:szCs w:val="28"/>
        </w:rPr>
        <w:t>и</w:t>
      </w:r>
      <w:r w:rsidRPr="005832C3">
        <w:rPr>
          <w:color w:val="000000"/>
          <w:sz w:val="28"/>
          <w:szCs w:val="28"/>
        </w:rPr>
        <w:t xml:space="preserve">вируя это отказом стороны произвести оплату экспертизы до ее </w:t>
      </w:r>
      <w:r w:rsidRPr="005832C3">
        <w:rPr>
          <w:color w:val="000000"/>
          <w:sz w:val="28"/>
          <w:szCs w:val="28"/>
        </w:rPr>
        <w:lastRenderedPageBreak/>
        <w:t>проведения. В сл</w:t>
      </w:r>
      <w:r w:rsidRPr="005832C3">
        <w:rPr>
          <w:color w:val="000000"/>
          <w:sz w:val="28"/>
          <w:szCs w:val="28"/>
        </w:rPr>
        <w:t>у</w:t>
      </w:r>
      <w:r w:rsidRPr="005832C3">
        <w:rPr>
          <w:color w:val="000000"/>
          <w:sz w:val="28"/>
          <w:szCs w:val="28"/>
        </w:rPr>
        <w:t>чае отказа стороны от предварительной оплаты экспертизы эксперт или судебно-экспертное учреждение обязаны провести назначенную судом эк</w:t>
      </w:r>
      <w:r w:rsidRPr="005832C3">
        <w:rPr>
          <w:color w:val="000000"/>
          <w:sz w:val="28"/>
          <w:szCs w:val="28"/>
        </w:rPr>
        <w:t>с</w:t>
      </w:r>
      <w:r w:rsidRPr="005832C3">
        <w:rPr>
          <w:color w:val="000000"/>
          <w:sz w:val="28"/>
          <w:szCs w:val="28"/>
        </w:rPr>
        <w:t>пертизу и вместе с заявлением о возмещении понесенных расходов напр</w:t>
      </w:r>
      <w:r w:rsidRPr="005832C3">
        <w:rPr>
          <w:color w:val="000000"/>
          <w:sz w:val="28"/>
          <w:szCs w:val="28"/>
        </w:rPr>
        <w:t>а</w:t>
      </w:r>
      <w:r w:rsidRPr="005832C3">
        <w:rPr>
          <w:color w:val="000000"/>
          <w:sz w:val="28"/>
          <w:szCs w:val="28"/>
        </w:rPr>
        <w:t>вить заключение эксперта в суд с документами, подтверждающими расходы на проведение экспертизы, для решения судом вопроса о возмещении этих расходов соответствующей стороной с учетом положений части первой ст</w:t>
      </w:r>
      <w:r w:rsidRPr="005832C3">
        <w:rPr>
          <w:color w:val="000000"/>
          <w:sz w:val="28"/>
          <w:szCs w:val="28"/>
        </w:rPr>
        <w:t>а</w:t>
      </w:r>
      <w:r w:rsidRPr="005832C3">
        <w:rPr>
          <w:color w:val="000000"/>
          <w:sz w:val="28"/>
          <w:szCs w:val="28"/>
        </w:rPr>
        <w:t>тьи 96 и статьи 98 настоящего Кодекса.</w:t>
      </w:r>
    </w:p>
    <w:p w:rsidR="00172BC2" w:rsidRPr="005832C3" w:rsidRDefault="00172BC2" w:rsidP="00172BC2">
      <w:pPr>
        <w:pStyle w:val="a3"/>
        <w:shd w:val="clear" w:color="auto" w:fill="FFFFFF"/>
        <w:spacing w:before="0" w:beforeAutospacing="0" w:after="0" w:afterAutospacing="0"/>
        <w:ind w:firstLine="709"/>
        <w:jc w:val="both"/>
        <w:rPr>
          <w:color w:val="000000"/>
          <w:sz w:val="28"/>
          <w:szCs w:val="28"/>
        </w:rPr>
      </w:pPr>
      <w:r w:rsidRPr="005832C3">
        <w:rPr>
          <w:color w:val="000000"/>
          <w:sz w:val="28"/>
          <w:szCs w:val="28"/>
        </w:rPr>
        <w:t>3.</w:t>
      </w:r>
      <w:r>
        <w:rPr>
          <w:color w:val="000000"/>
          <w:sz w:val="28"/>
          <w:szCs w:val="28"/>
        </w:rPr>
        <w:t> </w:t>
      </w:r>
      <w:r w:rsidRPr="005832C3">
        <w:rPr>
          <w:color w:val="000000"/>
          <w:sz w:val="28"/>
          <w:szCs w:val="28"/>
        </w:rPr>
        <w:t>Эксперт, поскольку это необходимо для дачи заключения, имеет право знакомиться с материалами дела, относящимися к предмету эксперт</w:t>
      </w:r>
      <w:r w:rsidRPr="005832C3">
        <w:rPr>
          <w:color w:val="000000"/>
          <w:sz w:val="28"/>
          <w:szCs w:val="28"/>
        </w:rPr>
        <w:t>и</w:t>
      </w:r>
      <w:r w:rsidRPr="005832C3">
        <w:rPr>
          <w:color w:val="000000"/>
          <w:sz w:val="28"/>
          <w:szCs w:val="28"/>
        </w:rPr>
        <w:t>зы; просить суд о предоставлении ему дополнительных материалов и док</w:t>
      </w:r>
      <w:r w:rsidRPr="005832C3">
        <w:rPr>
          <w:color w:val="000000"/>
          <w:sz w:val="28"/>
          <w:szCs w:val="28"/>
        </w:rPr>
        <w:t>у</w:t>
      </w:r>
      <w:r w:rsidRPr="005832C3">
        <w:rPr>
          <w:color w:val="000000"/>
          <w:sz w:val="28"/>
          <w:szCs w:val="28"/>
        </w:rPr>
        <w:t>ментов для исследования; задавать в судебном заседании вопросы лицам, участвующим в деле, и свидетелям; ходатайствовать о привлечении к пров</w:t>
      </w:r>
      <w:r w:rsidRPr="005832C3">
        <w:rPr>
          <w:color w:val="000000"/>
          <w:sz w:val="28"/>
          <w:szCs w:val="28"/>
        </w:rPr>
        <w:t>е</w:t>
      </w:r>
      <w:r w:rsidRPr="005832C3">
        <w:rPr>
          <w:color w:val="000000"/>
          <w:sz w:val="28"/>
          <w:szCs w:val="28"/>
        </w:rPr>
        <w:t>дению экспертизы других экспертов.</w:t>
      </w:r>
    </w:p>
    <w:p w:rsidR="00172BC2" w:rsidRDefault="00172BC2" w:rsidP="00172BC2">
      <w:pPr>
        <w:spacing w:after="0" w:line="240" w:lineRule="auto"/>
        <w:ind w:firstLine="709"/>
        <w:jc w:val="both"/>
        <w:rPr>
          <w:rFonts w:ascii="Times New Roman" w:hAnsi="Times New Roman"/>
          <w:color w:val="000000"/>
          <w:sz w:val="28"/>
          <w:szCs w:val="28"/>
          <w:lang w:eastAsia="ru-RU"/>
        </w:rPr>
      </w:pPr>
      <w:r w:rsidRPr="00470055">
        <w:rPr>
          <w:rFonts w:ascii="Times New Roman" w:hAnsi="Times New Roman"/>
          <w:color w:val="000000"/>
          <w:sz w:val="28"/>
          <w:szCs w:val="28"/>
          <w:lang w:eastAsia="ru-RU"/>
        </w:rPr>
        <w:t>Роль судебной оценочной экспертизы, как средства доказывания по соответствующим уголовным, административным, гражданским и арби</w:t>
      </w:r>
      <w:r w:rsidRPr="00470055">
        <w:rPr>
          <w:rFonts w:ascii="Times New Roman" w:hAnsi="Times New Roman"/>
          <w:color w:val="000000"/>
          <w:sz w:val="28"/>
          <w:szCs w:val="28"/>
          <w:lang w:eastAsia="ru-RU"/>
        </w:rPr>
        <w:t>т</w:t>
      </w:r>
      <w:r w:rsidRPr="00470055">
        <w:rPr>
          <w:rFonts w:ascii="Times New Roman" w:hAnsi="Times New Roman"/>
          <w:color w:val="000000"/>
          <w:sz w:val="28"/>
          <w:szCs w:val="28"/>
          <w:lang w:eastAsia="ru-RU"/>
        </w:rPr>
        <w:t>ражным делам, очевидна и незаменимая</w:t>
      </w:r>
      <w:r w:rsidRPr="00470055">
        <w:rPr>
          <w:rFonts w:ascii="Times New Roman" w:hAnsi="Times New Roman"/>
          <w:b/>
          <w:color w:val="000000"/>
          <w:sz w:val="28"/>
          <w:szCs w:val="28"/>
          <w:lang w:eastAsia="ru-RU"/>
        </w:rPr>
        <w:t xml:space="preserve"> </w:t>
      </w:r>
      <w:r w:rsidRPr="00470055">
        <w:rPr>
          <w:rFonts w:ascii="Times New Roman" w:hAnsi="Times New Roman"/>
          <w:color w:val="000000"/>
          <w:sz w:val="28"/>
          <w:szCs w:val="28"/>
          <w:lang w:eastAsia="ru-RU"/>
        </w:rPr>
        <w:t>никаким другим видом экономич</w:t>
      </w:r>
      <w:r w:rsidRPr="00470055">
        <w:rPr>
          <w:rFonts w:ascii="Times New Roman" w:hAnsi="Times New Roman"/>
          <w:color w:val="000000"/>
          <w:sz w:val="28"/>
          <w:szCs w:val="28"/>
          <w:lang w:eastAsia="ru-RU"/>
        </w:rPr>
        <w:t>е</w:t>
      </w:r>
      <w:r w:rsidRPr="00470055">
        <w:rPr>
          <w:rFonts w:ascii="Times New Roman" w:hAnsi="Times New Roman"/>
          <w:color w:val="000000"/>
          <w:sz w:val="28"/>
          <w:szCs w:val="28"/>
          <w:lang w:eastAsia="ru-RU"/>
        </w:rPr>
        <w:t>ской экспертизы</w:t>
      </w:r>
      <w:r w:rsidRPr="00470055">
        <w:rPr>
          <w:rFonts w:ascii="Times New Roman" w:hAnsi="Times New Roman"/>
          <w:b/>
          <w:color w:val="000000"/>
          <w:sz w:val="28"/>
          <w:szCs w:val="28"/>
          <w:lang w:eastAsia="ru-RU"/>
        </w:rPr>
        <w:t xml:space="preserve">.  </w:t>
      </w:r>
      <w:r w:rsidRPr="00470055">
        <w:rPr>
          <w:rFonts w:ascii="Times New Roman" w:hAnsi="Times New Roman"/>
          <w:color w:val="000000"/>
          <w:sz w:val="28"/>
          <w:szCs w:val="28"/>
          <w:lang w:eastAsia="ru-RU"/>
        </w:rPr>
        <w:t>По своей природе она является синтетической отраслью знания, реал</w:t>
      </w:r>
      <w:r>
        <w:rPr>
          <w:rFonts w:ascii="Times New Roman" w:hAnsi="Times New Roman"/>
          <w:color w:val="000000"/>
          <w:sz w:val="28"/>
          <w:szCs w:val="28"/>
          <w:lang w:eastAsia="ru-RU"/>
        </w:rPr>
        <w:t>изуемого в деятельности компетентных</w:t>
      </w:r>
      <w:r w:rsidRPr="00470055">
        <w:rPr>
          <w:rFonts w:ascii="Times New Roman" w:hAnsi="Times New Roman"/>
          <w:color w:val="000000"/>
          <w:sz w:val="28"/>
          <w:szCs w:val="28"/>
          <w:lang w:eastAsia="ru-RU"/>
        </w:rPr>
        <w:t xml:space="preserve"> лиц. Их основу соста</w:t>
      </w:r>
      <w:r w:rsidRPr="00470055">
        <w:rPr>
          <w:rFonts w:ascii="Times New Roman" w:hAnsi="Times New Roman"/>
          <w:color w:val="000000"/>
          <w:sz w:val="28"/>
          <w:szCs w:val="28"/>
          <w:lang w:eastAsia="ru-RU"/>
        </w:rPr>
        <w:t>в</w:t>
      </w:r>
      <w:r w:rsidRPr="00470055">
        <w:rPr>
          <w:rFonts w:ascii="Times New Roman" w:hAnsi="Times New Roman"/>
          <w:color w:val="000000"/>
          <w:sz w:val="28"/>
          <w:szCs w:val="28"/>
          <w:lang w:eastAsia="ru-RU"/>
        </w:rPr>
        <w:t>ляют экономические и правовые знания, которые дополняются знаниями в мат</w:t>
      </w:r>
      <w:r w:rsidRPr="00470055">
        <w:rPr>
          <w:rFonts w:ascii="Times New Roman" w:hAnsi="Times New Roman"/>
          <w:color w:val="000000"/>
          <w:sz w:val="28"/>
          <w:szCs w:val="28"/>
          <w:lang w:eastAsia="ru-RU"/>
        </w:rPr>
        <w:t>е</w:t>
      </w:r>
      <w:r w:rsidRPr="00470055">
        <w:rPr>
          <w:rFonts w:ascii="Times New Roman" w:hAnsi="Times New Roman"/>
          <w:color w:val="000000"/>
          <w:sz w:val="28"/>
          <w:szCs w:val="28"/>
          <w:lang w:eastAsia="ru-RU"/>
        </w:rPr>
        <w:t>матике, информатике и других  областях науки и техники.</w:t>
      </w:r>
    </w:p>
    <w:p w:rsidR="00172BC2" w:rsidRDefault="00172BC2" w:rsidP="00172BC2">
      <w:pPr>
        <w:spacing w:after="0" w:line="240" w:lineRule="auto"/>
        <w:ind w:firstLine="709"/>
        <w:jc w:val="both"/>
        <w:rPr>
          <w:rFonts w:ascii="Times New Roman" w:hAnsi="Times New Roman"/>
          <w:color w:val="000000"/>
          <w:sz w:val="28"/>
          <w:szCs w:val="28"/>
          <w:lang w:eastAsia="ru-RU"/>
        </w:rPr>
      </w:pPr>
      <w:r w:rsidRPr="00470055">
        <w:rPr>
          <w:rFonts w:ascii="Times New Roman" w:hAnsi="Times New Roman"/>
          <w:color w:val="000000"/>
          <w:sz w:val="28"/>
          <w:szCs w:val="28"/>
          <w:lang w:eastAsia="ru-RU"/>
        </w:rPr>
        <w:t>С практической точки зрения судеб</w:t>
      </w:r>
      <w:r>
        <w:rPr>
          <w:rFonts w:ascii="Times New Roman" w:hAnsi="Times New Roman"/>
          <w:color w:val="000000"/>
          <w:sz w:val="28"/>
          <w:szCs w:val="28"/>
          <w:lang w:eastAsia="ru-RU"/>
        </w:rPr>
        <w:t xml:space="preserve">ная </w:t>
      </w:r>
      <w:r w:rsidRPr="00470055">
        <w:rPr>
          <w:rFonts w:ascii="Times New Roman" w:hAnsi="Times New Roman"/>
          <w:color w:val="000000"/>
          <w:sz w:val="28"/>
          <w:szCs w:val="28"/>
          <w:lang w:eastAsia="ru-RU"/>
        </w:rPr>
        <w:t>оценочная экспертиза, как новый род в классе судебно-экономических экспертиз, является сложно структурированной системой процессуальных действий специалистов</w:t>
      </w:r>
      <w:r>
        <w:rPr>
          <w:rFonts w:ascii="Times New Roman" w:hAnsi="Times New Roman"/>
          <w:color w:val="000000"/>
          <w:sz w:val="28"/>
          <w:szCs w:val="28"/>
          <w:lang w:eastAsia="ru-RU"/>
        </w:rPr>
        <w:t>-</w:t>
      </w:r>
      <w:r w:rsidRPr="00470055">
        <w:rPr>
          <w:rFonts w:ascii="Times New Roman" w:hAnsi="Times New Roman"/>
          <w:color w:val="000000"/>
          <w:sz w:val="28"/>
          <w:szCs w:val="28"/>
          <w:lang w:eastAsia="ru-RU"/>
        </w:rPr>
        <w:t>оценщ</w:t>
      </w:r>
      <w:r w:rsidRPr="00470055">
        <w:rPr>
          <w:rFonts w:ascii="Times New Roman" w:hAnsi="Times New Roman"/>
          <w:color w:val="000000"/>
          <w:sz w:val="28"/>
          <w:szCs w:val="28"/>
          <w:lang w:eastAsia="ru-RU"/>
        </w:rPr>
        <w:t>и</w:t>
      </w:r>
      <w:r w:rsidRPr="00470055">
        <w:rPr>
          <w:rFonts w:ascii="Times New Roman" w:hAnsi="Times New Roman"/>
          <w:color w:val="000000"/>
          <w:sz w:val="28"/>
          <w:szCs w:val="28"/>
          <w:lang w:eastAsia="ru-RU"/>
        </w:rPr>
        <w:t>ков, обладающих специальными знаниями и компетенцией  в соответствующих отраслях науки, техники, искусства и ремесла. Эта сист</w:t>
      </w:r>
      <w:r w:rsidRPr="00470055">
        <w:rPr>
          <w:rFonts w:ascii="Times New Roman" w:hAnsi="Times New Roman"/>
          <w:color w:val="000000"/>
          <w:sz w:val="28"/>
          <w:szCs w:val="28"/>
          <w:lang w:eastAsia="ru-RU"/>
        </w:rPr>
        <w:t>е</w:t>
      </w:r>
      <w:r w:rsidRPr="00470055">
        <w:rPr>
          <w:rFonts w:ascii="Times New Roman" w:hAnsi="Times New Roman"/>
          <w:color w:val="000000"/>
          <w:sz w:val="28"/>
          <w:szCs w:val="28"/>
          <w:lang w:eastAsia="ru-RU"/>
        </w:rPr>
        <w:t>ма имеет некоторые особенности применительно к уголовным, гражданским, арбитражным и а</w:t>
      </w:r>
      <w:r w:rsidRPr="00470055">
        <w:rPr>
          <w:rFonts w:ascii="Times New Roman" w:hAnsi="Times New Roman"/>
          <w:color w:val="000000"/>
          <w:sz w:val="28"/>
          <w:szCs w:val="28"/>
          <w:lang w:eastAsia="ru-RU"/>
        </w:rPr>
        <w:t>д</w:t>
      </w:r>
      <w:r w:rsidRPr="00470055">
        <w:rPr>
          <w:rFonts w:ascii="Times New Roman" w:hAnsi="Times New Roman"/>
          <w:color w:val="000000"/>
          <w:sz w:val="28"/>
          <w:szCs w:val="28"/>
          <w:lang w:eastAsia="ru-RU"/>
        </w:rPr>
        <w:t>министративным делам. Во всяком случае, единые рецепты экспертной де</w:t>
      </w:r>
      <w:r w:rsidRPr="00470055">
        <w:rPr>
          <w:rFonts w:ascii="Times New Roman" w:hAnsi="Times New Roman"/>
          <w:color w:val="000000"/>
          <w:sz w:val="28"/>
          <w:szCs w:val="28"/>
          <w:lang w:eastAsia="ru-RU"/>
        </w:rPr>
        <w:t>я</w:t>
      </w:r>
      <w:r w:rsidRPr="00470055">
        <w:rPr>
          <w:rFonts w:ascii="Times New Roman" w:hAnsi="Times New Roman"/>
          <w:color w:val="000000"/>
          <w:sz w:val="28"/>
          <w:szCs w:val="28"/>
          <w:lang w:eastAsia="ru-RU"/>
        </w:rPr>
        <w:t xml:space="preserve">тельности по упрощенным правилам здесь однозначно неприменимы и </w:t>
      </w:r>
      <w:r w:rsidRPr="00694DE1">
        <w:rPr>
          <w:rFonts w:ascii="Times New Roman" w:hAnsi="Times New Roman"/>
          <w:color w:val="000000"/>
          <w:sz w:val="28"/>
          <w:szCs w:val="28"/>
          <w:lang w:eastAsia="ru-RU"/>
        </w:rPr>
        <w:t>н</w:t>
      </w:r>
      <w:r w:rsidRPr="00694DE1">
        <w:rPr>
          <w:rFonts w:ascii="Times New Roman" w:hAnsi="Times New Roman"/>
          <w:color w:val="000000"/>
          <w:sz w:val="28"/>
          <w:szCs w:val="28"/>
          <w:lang w:eastAsia="ru-RU"/>
        </w:rPr>
        <w:t>е</w:t>
      </w:r>
      <w:r w:rsidRPr="00694DE1">
        <w:rPr>
          <w:rFonts w:ascii="Times New Roman" w:hAnsi="Times New Roman"/>
          <w:color w:val="000000"/>
          <w:sz w:val="28"/>
          <w:szCs w:val="28"/>
          <w:lang w:eastAsia="ru-RU"/>
        </w:rPr>
        <w:t>приемлемы [26].</w:t>
      </w:r>
    </w:p>
    <w:p w:rsidR="00172BC2" w:rsidRDefault="00172BC2" w:rsidP="00172BC2">
      <w:pPr>
        <w:spacing w:after="0" w:line="240" w:lineRule="auto"/>
        <w:ind w:firstLine="709"/>
        <w:jc w:val="both"/>
        <w:rPr>
          <w:rFonts w:ascii="Times New Roman" w:hAnsi="Times New Roman"/>
          <w:sz w:val="28"/>
          <w:szCs w:val="28"/>
        </w:rPr>
      </w:pPr>
    </w:p>
    <w:p w:rsidR="00172BC2" w:rsidRDefault="00172BC2" w:rsidP="00172BC2">
      <w:pPr>
        <w:spacing w:after="0" w:line="240" w:lineRule="auto"/>
        <w:ind w:firstLine="709"/>
        <w:jc w:val="both"/>
        <w:rPr>
          <w:rFonts w:ascii="Times New Roman" w:hAnsi="Times New Roman"/>
          <w:sz w:val="28"/>
          <w:szCs w:val="28"/>
        </w:rPr>
      </w:pPr>
    </w:p>
    <w:p w:rsidR="00172BC2" w:rsidRDefault="00172BC2" w:rsidP="00172BC2">
      <w:pPr>
        <w:spacing w:after="0" w:line="240" w:lineRule="auto"/>
        <w:ind w:firstLine="709"/>
        <w:jc w:val="both"/>
        <w:rPr>
          <w:rFonts w:ascii="Times New Roman" w:hAnsi="Times New Roman"/>
          <w:sz w:val="28"/>
          <w:szCs w:val="28"/>
        </w:rPr>
      </w:pPr>
      <w:r w:rsidRPr="00470055">
        <w:rPr>
          <w:rFonts w:ascii="Times New Roman" w:hAnsi="Times New Roman"/>
          <w:sz w:val="28"/>
          <w:szCs w:val="28"/>
        </w:rPr>
        <w:t xml:space="preserve">Экспертная деятельность </w:t>
      </w:r>
      <w:r>
        <w:rPr>
          <w:rFonts w:ascii="Times New Roman" w:hAnsi="Times New Roman"/>
          <w:sz w:val="28"/>
          <w:szCs w:val="28"/>
        </w:rPr>
        <w:t xml:space="preserve">в России </w:t>
      </w:r>
      <w:r w:rsidRPr="00470055">
        <w:rPr>
          <w:rFonts w:ascii="Times New Roman" w:hAnsi="Times New Roman"/>
          <w:sz w:val="28"/>
          <w:szCs w:val="28"/>
        </w:rPr>
        <w:t xml:space="preserve">существует </w:t>
      </w:r>
      <w:r w:rsidRPr="001B0670">
        <w:rPr>
          <w:rFonts w:ascii="Times New Roman" w:hAnsi="Times New Roman"/>
          <w:sz w:val="28"/>
          <w:szCs w:val="28"/>
        </w:rPr>
        <w:t>уже более 150</w:t>
      </w:r>
      <w:r w:rsidRPr="00470055">
        <w:rPr>
          <w:rFonts w:ascii="Times New Roman" w:hAnsi="Times New Roman"/>
          <w:color w:val="FF0000"/>
          <w:sz w:val="28"/>
          <w:szCs w:val="28"/>
        </w:rPr>
        <w:t xml:space="preserve"> </w:t>
      </w:r>
      <w:r w:rsidRPr="00470055">
        <w:rPr>
          <w:rFonts w:ascii="Times New Roman" w:hAnsi="Times New Roman"/>
          <w:sz w:val="28"/>
          <w:szCs w:val="28"/>
        </w:rPr>
        <w:t>лет</w:t>
      </w:r>
      <w:r>
        <w:rPr>
          <w:rFonts w:ascii="Times New Roman" w:hAnsi="Times New Roman"/>
          <w:sz w:val="28"/>
          <w:szCs w:val="28"/>
        </w:rPr>
        <w:t>,</w:t>
      </w:r>
      <w:r w:rsidRPr="00470055">
        <w:rPr>
          <w:rFonts w:ascii="Times New Roman" w:hAnsi="Times New Roman"/>
          <w:sz w:val="28"/>
          <w:szCs w:val="28"/>
        </w:rPr>
        <w:t xml:space="preserve"> и </w:t>
      </w:r>
      <w:r>
        <w:rPr>
          <w:rFonts w:ascii="Times New Roman" w:hAnsi="Times New Roman"/>
          <w:sz w:val="28"/>
          <w:szCs w:val="28"/>
        </w:rPr>
        <w:t xml:space="preserve">бушующим экспертам-оценщикам нужно </w:t>
      </w:r>
      <w:r w:rsidRPr="00470055">
        <w:rPr>
          <w:rFonts w:ascii="Times New Roman" w:hAnsi="Times New Roman"/>
          <w:sz w:val="28"/>
          <w:szCs w:val="28"/>
        </w:rPr>
        <w:t xml:space="preserve"> </w:t>
      </w:r>
      <w:r>
        <w:rPr>
          <w:rFonts w:ascii="Times New Roman" w:hAnsi="Times New Roman"/>
          <w:sz w:val="28"/>
          <w:szCs w:val="28"/>
        </w:rPr>
        <w:t>научиться</w:t>
      </w:r>
      <w:r w:rsidRPr="00470055">
        <w:rPr>
          <w:rFonts w:ascii="Times New Roman" w:hAnsi="Times New Roman"/>
          <w:sz w:val="28"/>
          <w:szCs w:val="28"/>
        </w:rPr>
        <w:t xml:space="preserve"> перенимать опыт и повышать свою квалификацию, чтобы чувствовать себя уверенно при прои</w:t>
      </w:r>
      <w:r w:rsidRPr="00470055">
        <w:rPr>
          <w:rFonts w:ascii="Times New Roman" w:hAnsi="Times New Roman"/>
          <w:sz w:val="28"/>
          <w:szCs w:val="28"/>
        </w:rPr>
        <w:t>з</w:t>
      </w:r>
      <w:r w:rsidRPr="00470055">
        <w:rPr>
          <w:rFonts w:ascii="Times New Roman" w:hAnsi="Times New Roman"/>
          <w:sz w:val="28"/>
          <w:szCs w:val="28"/>
        </w:rPr>
        <w:t xml:space="preserve">водстве </w:t>
      </w:r>
      <w:r>
        <w:rPr>
          <w:rFonts w:ascii="Times New Roman" w:hAnsi="Times New Roman"/>
          <w:sz w:val="28"/>
          <w:szCs w:val="28"/>
        </w:rPr>
        <w:t>судебной оценочной экспертизы, в</w:t>
      </w:r>
      <w:r w:rsidRPr="00470055">
        <w:rPr>
          <w:rFonts w:ascii="Times New Roman" w:hAnsi="Times New Roman"/>
          <w:sz w:val="28"/>
          <w:szCs w:val="28"/>
        </w:rPr>
        <w:t xml:space="preserve"> написании  «Заключения экспе</w:t>
      </w:r>
      <w:r w:rsidRPr="00470055">
        <w:rPr>
          <w:rFonts w:ascii="Times New Roman" w:hAnsi="Times New Roman"/>
          <w:sz w:val="28"/>
          <w:szCs w:val="28"/>
        </w:rPr>
        <w:t>р</w:t>
      </w:r>
      <w:r w:rsidRPr="00470055">
        <w:rPr>
          <w:rFonts w:ascii="Times New Roman" w:hAnsi="Times New Roman"/>
          <w:sz w:val="28"/>
          <w:szCs w:val="28"/>
        </w:rPr>
        <w:t>та» и выступлении в суде.</w:t>
      </w:r>
    </w:p>
    <w:p w:rsidR="00172BC2" w:rsidRDefault="00172BC2" w:rsidP="00172BC2">
      <w:pPr>
        <w:spacing w:after="600" w:line="240" w:lineRule="auto"/>
        <w:jc w:val="center"/>
        <w:rPr>
          <w:rFonts w:ascii="Times New Roman" w:hAnsi="Times New Roman"/>
          <w:b/>
          <w:sz w:val="28"/>
          <w:szCs w:val="28"/>
        </w:rPr>
      </w:pPr>
      <w:r>
        <w:rPr>
          <w:rFonts w:ascii="Times New Roman" w:hAnsi="Times New Roman"/>
          <w:sz w:val="28"/>
          <w:szCs w:val="28"/>
        </w:rPr>
        <w:br w:type="page"/>
      </w:r>
      <w:r w:rsidRPr="007919DB">
        <w:rPr>
          <w:rFonts w:ascii="Times New Roman" w:hAnsi="Times New Roman"/>
          <w:b/>
          <w:sz w:val="28"/>
          <w:szCs w:val="28"/>
        </w:rPr>
        <w:lastRenderedPageBreak/>
        <w:t>Глава 1.</w:t>
      </w:r>
      <w:r>
        <w:rPr>
          <w:rFonts w:ascii="Times New Roman" w:hAnsi="Times New Roman"/>
          <w:b/>
          <w:sz w:val="28"/>
          <w:szCs w:val="28"/>
        </w:rPr>
        <w:t xml:space="preserve"> СТАНОВЛЕНИЕ И СОВРЕМЕННОЕ СОСТОЯНИЕ </w:t>
      </w:r>
      <w:r>
        <w:rPr>
          <w:rFonts w:ascii="Times New Roman" w:hAnsi="Times New Roman"/>
          <w:b/>
          <w:sz w:val="28"/>
          <w:szCs w:val="28"/>
        </w:rPr>
        <w:br/>
        <w:t>ИНСТ</w:t>
      </w:r>
      <w:r>
        <w:rPr>
          <w:rFonts w:ascii="Times New Roman" w:hAnsi="Times New Roman"/>
          <w:b/>
          <w:sz w:val="28"/>
          <w:szCs w:val="28"/>
        </w:rPr>
        <w:t>И</w:t>
      </w:r>
      <w:r>
        <w:rPr>
          <w:rFonts w:ascii="Times New Roman" w:hAnsi="Times New Roman"/>
          <w:b/>
          <w:sz w:val="28"/>
          <w:szCs w:val="28"/>
        </w:rPr>
        <w:t>ТУТА СУДЕБНОЙ ЭКСПЕРТИЗЫ</w:t>
      </w:r>
      <w:r w:rsidRPr="007919DB">
        <w:rPr>
          <w:rFonts w:ascii="Times New Roman" w:hAnsi="Times New Roman"/>
          <w:b/>
          <w:sz w:val="28"/>
          <w:szCs w:val="28"/>
        </w:rPr>
        <w:t xml:space="preserve"> В РОССИИ</w:t>
      </w:r>
    </w:p>
    <w:p w:rsidR="00172BC2" w:rsidRPr="007919DB" w:rsidRDefault="00172BC2" w:rsidP="00172BC2">
      <w:pPr>
        <w:spacing w:after="240" w:line="240" w:lineRule="auto"/>
        <w:jc w:val="center"/>
        <w:rPr>
          <w:rFonts w:ascii="Times New Roman" w:hAnsi="Times New Roman"/>
          <w:b/>
          <w:sz w:val="28"/>
          <w:szCs w:val="28"/>
        </w:rPr>
      </w:pPr>
      <w:r>
        <w:rPr>
          <w:rFonts w:ascii="Times New Roman" w:hAnsi="Times New Roman"/>
          <w:b/>
          <w:sz w:val="28"/>
          <w:szCs w:val="28"/>
        </w:rPr>
        <w:t>1.</w:t>
      </w:r>
      <w:r w:rsidRPr="007919DB">
        <w:rPr>
          <w:rFonts w:ascii="Times New Roman" w:hAnsi="Times New Roman"/>
          <w:b/>
          <w:sz w:val="28"/>
          <w:szCs w:val="28"/>
        </w:rPr>
        <w:t>1.</w:t>
      </w:r>
      <w:r>
        <w:rPr>
          <w:rFonts w:ascii="Times New Roman" w:hAnsi="Times New Roman"/>
          <w:b/>
          <w:sz w:val="28"/>
          <w:szCs w:val="28"/>
        </w:rPr>
        <w:t> И</w:t>
      </w:r>
      <w:r w:rsidRPr="007919DB">
        <w:rPr>
          <w:rFonts w:ascii="Times New Roman" w:hAnsi="Times New Roman"/>
          <w:b/>
          <w:sz w:val="28"/>
          <w:szCs w:val="28"/>
        </w:rPr>
        <w:t xml:space="preserve">стория зарождения и развития </w:t>
      </w:r>
      <w:r>
        <w:rPr>
          <w:rFonts w:ascii="Times New Roman" w:hAnsi="Times New Roman"/>
          <w:b/>
          <w:sz w:val="28"/>
          <w:szCs w:val="28"/>
        </w:rPr>
        <w:t>э</w:t>
      </w:r>
      <w:r w:rsidRPr="007919DB">
        <w:rPr>
          <w:rFonts w:ascii="Times New Roman" w:hAnsi="Times New Roman"/>
          <w:b/>
          <w:sz w:val="28"/>
          <w:szCs w:val="28"/>
        </w:rPr>
        <w:t>кспертного</w:t>
      </w:r>
      <w:r>
        <w:rPr>
          <w:rFonts w:ascii="Times New Roman" w:hAnsi="Times New Roman"/>
          <w:b/>
          <w:sz w:val="28"/>
          <w:szCs w:val="28"/>
        </w:rPr>
        <w:t xml:space="preserve"> </w:t>
      </w:r>
      <w:r w:rsidRPr="007919DB">
        <w:rPr>
          <w:rFonts w:ascii="Times New Roman" w:hAnsi="Times New Roman"/>
          <w:b/>
          <w:sz w:val="28"/>
          <w:szCs w:val="28"/>
        </w:rPr>
        <w:t xml:space="preserve">исследования в </w:t>
      </w:r>
      <w:r>
        <w:rPr>
          <w:rFonts w:ascii="Times New Roman" w:hAnsi="Times New Roman"/>
          <w:b/>
          <w:sz w:val="28"/>
          <w:szCs w:val="28"/>
        </w:rPr>
        <w:t>Р</w:t>
      </w:r>
      <w:r w:rsidRPr="007919DB">
        <w:rPr>
          <w:rFonts w:ascii="Times New Roman" w:hAnsi="Times New Roman"/>
          <w:b/>
          <w:sz w:val="28"/>
          <w:szCs w:val="28"/>
        </w:rPr>
        <w:t>оссии</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Начиная со времен византийского императора</w:t>
      </w:r>
      <w:r w:rsidRPr="008A5246">
        <w:rPr>
          <w:rStyle w:val="apple-converted-space"/>
          <w:sz w:val="28"/>
          <w:szCs w:val="28"/>
        </w:rPr>
        <w:t> </w:t>
      </w:r>
      <w:hyperlink r:id="rId23" w:tooltip="Юстиниан" w:history="1">
        <w:r w:rsidRPr="008A5246">
          <w:rPr>
            <w:rStyle w:val="a8"/>
            <w:color w:val="auto"/>
            <w:sz w:val="28"/>
            <w:szCs w:val="28"/>
            <w:u w:val="none"/>
          </w:rPr>
          <w:t>Юстиниана</w:t>
        </w:r>
      </w:hyperlink>
      <w:r w:rsidRPr="008A5246">
        <w:rPr>
          <w:rStyle w:val="apple-converted-space"/>
          <w:sz w:val="28"/>
          <w:szCs w:val="28"/>
        </w:rPr>
        <w:t> </w:t>
      </w:r>
      <w:r w:rsidRPr="008A5246">
        <w:rPr>
          <w:sz w:val="28"/>
          <w:szCs w:val="28"/>
        </w:rPr>
        <w:t>(</w:t>
      </w:r>
      <w:r w:rsidRPr="008A5246">
        <w:rPr>
          <w:sz w:val="28"/>
          <w:szCs w:val="28"/>
          <w:lang w:val="en-US"/>
        </w:rPr>
        <w:t>V</w:t>
      </w:r>
      <w:r w:rsidRPr="008A5246">
        <w:rPr>
          <w:sz w:val="28"/>
          <w:szCs w:val="28"/>
        </w:rPr>
        <w:t>-</w:t>
      </w:r>
      <w:r w:rsidRPr="008A5246">
        <w:rPr>
          <w:sz w:val="28"/>
          <w:szCs w:val="28"/>
          <w:lang w:val="en-US"/>
        </w:rPr>
        <w:t>VI</w:t>
      </w:r>
      <w:r w:rsidRPr="008A5246">
        <w:rPr>
          <w:sz w:val="28"/>
          <w:szCs w:val="28"/>
        </w:rPr>
        <w:t xml:space="preserve"> века) в процессуальном законодательстве находило закрепление исследование</w:t>
      </w:r>
      <w:r w:rsidRPr="008A5246">
        <w:rPr>
          <w:rStyle w:val="apple-converted-space"/>
          <w:sz w:val="28"/>
          <w:szCs w:val="28"/>
        </w:rPr>
        <w:t xml:space="preserve"> </w:t>
      </w:r>
      <w:hyperlink r:id="rId24" w:tooltip="Почерк" w:history="1">
        <w:r w:rsidRPr="008A5246">
          <w:rPr>
            <w:rStyle w:val="a8"/>
            <w:color w:val="auto"/>
            <w:sz w:val="28"/>
            <w:szCs w:val="28"/>
            <w:u w:val="none"/>
          </w:rPr>
          <w:t>почерка</w:t>
        </w:r>
      </w:hyperlink>
      <w:r w:rsidRPr="008A5246">
        <w:rPr>
          <w:rStyle w:val="apple-converted-space"/>
          <w:sz w:val="28"/>
          <w:szCs w:val="28"/>
        </w:rPr>
        <w:t xml:space="preserve"> </w:t>
      </w:r>
      <w:r w:rsidRPr="008A5246">
        <w:rPr>
          <w:sz w:val="28"/>
          <w:szCs w:val="28"/>
        </w:rPr>
        <w:t>в судебных целях. В России уже в</w:t>
      </w:r>
      <w:r w:rsidRPr="008A5246">
        <w:rPr>
          <w:rStyle w:val="apple-converted-space"/>
          <w:sz w:val="28"/>
          <w:szCs w:val="28"/>
        </w:rPr>
        <w:t> </w:t>
      </w:r>
      <w:hyperlink r:id="rId25" w:tooltip="XV век" w:history="1">
        <w:r w:rsidRPr="008A5246">
          <w:rPr>
            <w:rStyle w:val="a8"/>
            <w:color w:val="auto"/>
            <w:sz w:val="28"/>
            <w:szCs w:val="28"/>
            <w:u w:val="none"/>
          </w:rPr>
          <w:t>XV веке</w:t>
        </w:r>
      </w:hyperlink>
      <w:r w:rsidRPr="008A5246">
        <w:rPr>
          <w:rStyle w:val="apple-converted-space"/>
          <w:sz w:val="28"/>
          <w:szCs w:val="28"/>
        </w:rPr>
        <w:t xml:space="preserve"> </w:t>
      </w:r>
      <w:r w:rsidRPr="008A5246">
        <w:rPr>
          <w:sz w:val="28"/>
          <w:szCs w:val="28"/>
        </w:rPr>
        <w:t>сравнение рукописей и</w:t>
      </w:r>
      <w:r w:rsidRPr="008A5246">
        <w:rPr>
          <w:sz w:val="28"/>
          <w:szCs w:val="28"/>
        </w:rPr>
        <w:t>с</w:t>
      </w:r>
      <w:r w:rsidRPr="008A5246">
        <w:rPr>
          <w:sz w:val="28"/>
          <w:szCs w:val="28"/>
        </w:rPr>
        <w:t>пользовалось при установлении подлинности документов. Позднее, в своде законов Российской империи</w:t>
      </w:r>
      <w:r w:rsidRPr="008A5246">
        <w:rPr>
          <w:rStyle w:val="apple-converted-space"/>
          <w:sz w:val="28"/>
          <w:szCs w:val="28"/>
        </w:rPr>
        <w:t xml:space="preserve"> от </w:t>
      </w:r>
      <w:hyperlink r:id="rId26" w:tooltip="1857" w:history="1">
        <w:r w:rsidRPr="008A5246">
          <w:rPr>
            <w:rStyle w:val="a8"/>
            <w:color w:val="auto"/>
            <w:sz w:val="28"/>
            <w:szCs w:val="28"/>
            <w:u w:val="none"/>
          </w:rPr>
          <w:t>1857</w:t>
        </w:r>
      </w:hyperlink>
      <w:r w:rsidRPr="008A5246">
        <w:rPr>
          <w:sz w:val="28"/>
          <w:szCs w:val="28"/>
        </w:rPr>
        <w:t> года, указывалось, что рассмотрение и сличение почерков производится по назначению суда. Такое исследование поручалось секретарям присутственных мест, учителям чистописания или другим преподават</w:t>
      </w:r>
      <w:r w:rsidRPr="008A5246">
        <w:rPr>
          <w:sz w:val="28"/>
          <w:szCs w:val="28"/>
        </w:rPr>
        <w:t>е</w:t>
      </w:r>
      <w:r w:rsidRPr="008A5246">
        <w:rPr>
          <w:sz w:val="28"/>
          <w:szCs w:val="28"/>
        </w:rPr>
        <w:t>лям.</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В</w:t>
      </w:r>
      <w:r w:rsidRPr="008A5246">
        <w:rPr>
          <w:rStyle w:val="apple-converted-space"/>
          <w:sz w:val="28"/>
          <w:szCs w:val="28"/>
        </w:rPr>
        <w:t> </w:t>
      </w:r>
      <w:hyperlink r:id="rId27" w:tooltip="XVII век" w:history="1">
        <w:r w:rsidRPr="008A5246">
          <w:rPr>
            <w:rStyle w:val="a8"/>
            <w:color w:val="auto"/>
            <w:sz w:val="28"/>
            <w:szCs w:val="28"/>
            <w:u w:val="none"/>
          </w:rPr>
          <w:t>XVII веке</w:t>
        </w:r>
      </w:hyperlink>
      <w:r w:rsidRPr="008A5246">
        <w:rPr>
          <w:rStyle w:val="apple-converted-space"/>
          <w:sz w:val="28"/>
          <w:szCs w:val="28"/>
        </w:rPr>
        <w:t xml:space="preserve"> </w:t>
      </w:r>
      <w:r w:rsidRPr="008A5246">
        <w:rPr>
          <w:sz w:val="28"/>
          <w:szCs w:val="28"/>
        </w:rPr>
        <w:t>изучением письма стали заниматься графологи, которые стремились установить по почерку</w:t>
      </w:r>
      <w:r w:rsidRPr="008A5246">
        <w:rPr>
          <w:rStyle w:val="apple-converted-space"/>
          <w:sz w:val="28"/>
          <w:szCs w:val="28"/>
        </w:rPr>
        <w:t xml:space="preserve"> </w:t>
      </w:r>
      <w:hyperlink r:id="rId28" w:tooltip="Характер" w:history="1">
        <w:r w:rsidRPr="008A5246">
          <w:rPr>
            <w:rStyle w:val="a8"/>
            <w:color w:val="auto"/>
            <w:sz w:val="28"/>
            <w:szCs w:val="28"/>
            <w:u w:val="none"/>
          </w:rPr>
          <w:t>характер</w:t>
        </w:r>
      </w:hyperlink>
      <w:r w:rsidRPr="008A5246">
        <w:rPr>
          <w:rStyle w:val="apple-converted-space"/>
          <w:sz w:val="28"/>
          <w:szCs w:val="28"/>
        </w:rPr>
        <w:t xml:space="preserve"> </w:t>
      </w:r>
      <w:hyperlink r:id="rId29" w:tooltip="Человек" w:history="1">
        <w:r w:rsidRPr="008A5246">
          <w:rPr>
            <w:rStyle w:val="a8"/>
            <w:color w:val="auto"/>
            <w:sz w:val="28"/>
            <w:szCs w:val="28"/>
            <w:u w:val="none"/>
          </w:rPr>
          <w:t>человека</w:t>
        </w:r>
      </w:hyperlink>
      <w:r w:rsidRPr="008A5246">
        <w:rPr>
          <w:sz w:val="28"/>
          <w:szCs w:val="28"/>
        </w:rPr>
        <w:t>. Основателем граф</w:t>
      </w:r>
      <w:r w:rsidRPr="008A5246">
        <w:rPr>
          <w:sz w:val="28"/>
          <w:szCs w:val="28"/>
        </w:rPr>
        <w:t>о</w:t>
      </w:r>
      <w:r w:rsidRPr="008A5246">
        <w:rPr>
          <w:sz w:val="28"/>
          <w:szCs w:val="28"/>
        </w:rPr>
        <w:t>логии считается французский аббат Мишон.</w:t>
      </w:r>
      <w:r w:rsidRPr="008A5246">
        <w:rPr>
          <w:rStyle w:val="apple-converted-space"/>
          <w:sz w:val="28"/>
          <w:szCs w:val="28"/>
        </w:rPr>
        <w:t> </w:t>
      </w:r>
      <w:hyperlink r:id="rId30" w:tooltip="XIX век" w:history="1">
        <w:r w:rsidRPr="008A5246">
          <w:rPr>
            <w:rStyle w:val="a8"/>
            <w:color w:val="auto"/>
            <w:sz w:val="28"/>
            <w:szCs w:val="28"/>
            <w:u w:val="none"/>
          </w:rPr>
          <w:t>XIX</w:t>
        </w:r>
      </w:hyperlink>
      <w:r w:rsidRPr="008A5246">
        <w:rPr>
          <w:sz w:val="28"/>
          <w:szCs w:val="28"/>
        </w:rPr>
        <w:t>-</w:t>
      </w:r>
      <w:hyperlink r:id="rId31" w:tooltip="XX век" w:history="1">
        <w:r w:rsidRPr="008A5246">
          <w:rPr>
            <w:rStyle w:val="a8"/>
            <w:color w:val="auto"/>
            <w:sz w:val="28"/>
            <w:szCs w:val="28"/>
            <w:u w:val="none"/>
          </w:rPr>
          <w:t>XX века</w:t>
        </w:r>
      </w:hyperlink>
      <w:r w:rsidRPr="008A5246">
        <w:rPr>
          <w:rStyle w:val="apple-converted-space"/>
          <w:sz w:val="28"/>
          <w:szCs w:val="28"/>
        </w:rPr>
        <w:t> </w:t>
      </w:r>
      <w:r w:rsidRPr="008A5246">
        <w:rPr>
          <w:sz w:val="28"/>
          <w:szCs w:val="28"/>
        </w:rPr>
        <w:t>отмечены трудами по графологии французских криминалистов А. Бертильона и Э. Локара. От</w:t>
      </w:r>
      <w:r w:rsidRPr="008A5246">
        <w:rPr>
          <w:sz w:val="28"/>
          <w:szCs w:val="28"/>
        </w:rPr>
        <w:t>е</w:t>
      </w:r>
      <w:r w:rsidRPr="008A5246">
        <w:rPr>
          <w:sz w:val="28"/>
          <w:szCs w:val="28"/>
        </w:rPr>
        <w:t>чественная доктрина того времени представлена Е.Ф. Буринским, который впервые обратил вниманием на взаимосвязь между физиологическими ос</w:t>
      </w:r>
      <w:r w:rsidRPr="008A5246">
        <w:rPr>
          <w:sz w:val="28"/>
          <w:szCs w:val="28"/>
        </w:rPr>
        <w:t>о</w:t>
      </w:r>
      <w:r w:rsidRPr="008A5246">
        <w:rPr>
          <w:sz w:val="28"/>
          <w:szCs w:val="28"/>
        </w:rPr>
        <w:t>бенностями человека и его почерком. Расцвет судебного почерковедения приходится на</w:t>
      </w:r>
      <w:r w:rsidRPr="008A5246">
        <w:rPr>
          <w:rStyle w:val="apple-converted-space"/>
          <w:sz w:val="28"/>
          <w:szCs w:val="28"/>
        </w:rPr>
        <w:t> </w:t>
      </w:r>
      <w:hyperlink r:id="rId32" w:tooltip="1970" w:history="1">
        <w:r w:rsidRPr="008A5246">
          <w:rPr>
            <w:rStyle w:val="a8"/>
            <w:color w:val="auto"/>
            <w:sz w:val="28"/>
            <w:szCs w:val="28"/>
            <w:u w:val="none"/>
          </w:rPr>
          <w:t>1970</w:t>
        </w:r>
      </w:hyperlink>
      <w:r w:rsidRPr="008A5246">
        <w:rPr>
          <w:sz w:val="28"/>
          <w:szCs w:val="28"/>
        </w:rPr>
        <w:t>-</w:t>
      </w:r>
      <w:hyperlink r:id="rId33" w:tooltip="1990-е" w:history="1">
        <w:r w:rsidRPr="008A5246">
          <w:rPr>
            <w:rStyle w:val="a8"/>
            <w:color w:val="auto"/>
            <w:sz w:val="28"/>
            <w:szCs w:val="28"/>
            <w:u w:val="none"/>
          </w:rPr>
          <w:t>1990-е</w:t>
        </w:r>
      </w:hyperlink>
      <w:r w:rsidRPr="008A5246">
        <w:rPr>
          <w:rStyle w:val="apple-converted-space"/>
          <w:sz w:val="28"/>
          <w:szCs w:val="28"/>
        </w:rPr>
        <w:t xml:space="preserve"> годы </w:t>
      </w:r>
      <w:r w:rsidRPr="008A5246">
        <w:rPr>
          <w:sz w:val="28"/>
          <w:szCs w:val="28"/>
        </w:rPr>
        <w:t>XX века, тогда были предприняты удачные попытки установления</w:t>
      </w:r>
      <w:r w:rsidRPr="008A5246">
        <w:rPr>
          <w:rStyle w:val="apple-converted-space"/>
          <w:sz w:val="28"/>
          <w:szCs w:val="28"/>
        </w:rPr>
        <w:t xml:space="preserve"> </w:t>
      </w:r>
      <w:hyperlink r:id="rId34" w:tooltip="Пол человека" w:history="1">
        <w:r w:rsidRPr="008A5246">
          <w:rPr>
            <w:rStyle w:val="a8"/>
            <w:color w:val="auto"/>
            <w:sz w:val="28"/>
            <w:szCs w:val="28"/>
            <w:u w:val="none"/>
          </w:rPr>
          <w:t>пола</w:t>
        </w:r>
      </w:hyperlink>
      <w:r w:rsidRPr="008A5246">
        <w:rPr>
          <w:sz w:val="28"/>
          <w:szCs w:val="28"/>
        </w:rPr>
        <w:t>,</w:t>
      </w:r>
      <w:r w:rsidRPr="008A5246">
        <w:rPr>
          <w:rStyle w:val="apple-converted-space"/>
          <w:sz w:val="28"/>
          <w:szCs w:val="28"/>
        </w:rPr>
        <w:t xml:space="preserve"> </w:t>
      </w:r>
      <w:hyperlink r:id="rId35" w:tooltip="Возраст" w:history="1">
        <w:r w:rsidRPr="008A5246">
          <w:rPr>
            <w:rStyle w:val="a8"/>
            <w:color w:val="auto"/>
            <w:sz w:val="28"/>
            <w:szCs w:val="28"/>
            <w:u w:val="none"/>
          </w:rPr>
          <w:t>возраста</w:t>
        </w:r>
      </w:hyperlink>
      <w:r w:rsidRPr="008A5246">
        <w:rPr>
          <w:sz w:val="28"/>
          <w:szCs w:val="28"/>
        </w:rPr>
        <w:t>, образования и даже роста исполнит</w:t>
      </w:r>
      <w:r w:rsidRPr="008A5246">
        <w:rPr>
          <w:sz w:val="28"/>
          <w:szCs w:val="28"/>
        </w:rPr>
        <w:t>е</w:t>
      </w:r>
      <w:r w:rsidRPr="008A5246">
        <w:rPr>
          <w:sz w:val="28"/>
          <w:szCs w:val="28"/>
        </w:rPr>
        <w:t>ля рукописи.</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Первые сведения о применении медицинских знаний в судебном пр</w:t>
      </w:r>
      <w:r w:rsidRPr="008A5246">
        <w:rPr>
          <w:sz w:val="28"/>
          <w:szCs w:val="28"/>
        </w:rPr>
        <w:t>о</w:t>
      </w:r>
      <w:r w:rsidRPr="008A5246">
        <w:rPr>
          <w:sz w:val="28"/>
          <w:szCs w:val="28"/>
        </w:rPr>
        <w:t>цессе относятся ко времени Гиппократа, жившего более 400 лет до н. э. В России датой официального становления судебной медицинской эксперт</w:t>
      </w:r>
      <w:r w:rsidRPr="008A5246">
        <w:rPr>
          <w:sz w:val="28"/>
          <w:szCs w:val="28"/>
        </w:rPr>
        <w:t>и</w:t>
      </w:r>
      <w:r w:rsidRPr="008A5246">
        <w:rPr>
          <w:sz w:val="28"/>
          <w:szCs w:val="28"/>
        </w:rPr>
        <w:t>зы считают</w:t>
      </w:r>
      <w:r w:rsidRPr="008A5246">
        <w:rPr>
          <w:rStyle w:val="apple-converted-space"/>
          <w:sz w:val="28"/>
          <w:szCs w:val="28"/>
        </w:rPr>
        <w:t> </w:t>
      </w:r>
      <w:hyperlink r:id="rId36" w:tooltip="1716" w:history="1">
        <w:r w:rsidRPr="008A5246">
          <w:rPr>
            <w:rStyle w:val="a8"/>
            <w:color w:val="auto"/>
            <w:sz w:val="28"/>
            <w:szCs w:val="28"/>
            <w:u w:val="none"/>
          </w:rPr>
          <w:t>1716</w:t>
        </w:r>
      </w:hyperlink>
      <w:r w:rsidRPr="008A5246">
        <w:rPr>
          <w:sz w:val="28"/>
          <w:szCs w:val="28"/>
        </w:rPr>
        <w:t xml:space="preserve"> год, когда Воинским уставом</w:t>
      </w:r>
      <w:r w:rsidRPr="008A5246">
        <w:rPr>
          <w:rStyle w:val="apple-converted-space"/>
          <w:sz w:val="28"/>
          <w:szCs w:val="28"/>
        </w:rPr>
        <w:t> </w:t>
      </w:r>
      <w:hyperlink r:id="rId37" w:tooltip="Пётр I Великий" w:history="1">
        <w:r w:rsidRPr="008A5246">
          <w:rPr>
            <w:rStyle w:val="a8"/>
            <w:color w:val="auto"/>
            <w:sz w:val="28"/>
            <w:szCs w:val="28"/>
            <w:u w:val="none"/>
          </w:rPr>
          <w:t>Петра I</w:t>
        </w:r>
      </w:hyperlink>
      <w:r w:rsidRPr="008A5246">
        <w:rPr>
          <w:rStyle w:val="apple-converted-space"/>
          <w:sz w:val="28"/>
          <w:szCs w:val="28"/>
        </w:rPr>
        <w:t> </w:t>
      </w:r>
      <w:r w:rsidRPr="008A5246">
        <w:rPr>
          <w:sz w:val="28"/>
          <w:szCs w:val="28"/>
        </w:rPr>
        <w:t>было предписано привлекать лекарей для исследования повреждений на одежде и теле пострадавш</w:t>
      </w:r>
      <w:r w:rsidRPr="008A5246">
        <w:rPr>
          <w:sz w:val="28"/>
          <w:szCs w:val="28"/>
        </w:rPr>
        <w:t>е</w:t>
      </w:r>
      <w:r w:rsidRPr="008A5246">
        <w:rPr>
          <w:sz w:val="28"/>
          <w:szCs w:val="28"/>
        </w:rPr>
        <w:t>го.</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В начале XIX века в России были созданы врачебные управы (в частности, в Москве – Медицинская контора, а в Санкт-Петербурге – Физ</w:t>
      </w:r>
      <w:r w:rsidRPr="008A5246">
        <w:rPr>
          <w:sz w:val="28"/>
          <w:szCs w:val="28"/>
        </w:rPr>
        <w:t>и</w:t>
      </w:r>
      <w:r w:rsidRPr="008A5246">
        <w:rPr>
          <w:sz w:val="28"/>
          <w:szCs w:val="28"/>
        </w:rPr>
        <w:t>кат).</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На процесс судопроизводства в России и развитие судебных экспертиз существенное влияние оказала Судебная реформа</w:t>
      </w:r>
      <w:r w:rsidRPr="008A5246">
        <w:rPr>
          <w:rStyle w:val="apple-converted-space"/>
          <w:sz w:val="28"/>
          <w:szCs w:val="28"/>
        </w:rPr>
        <w:t> </w:t>
      </w:r>
      <w:hyperlink r:id="rId38" w:tooltip="1864 год" w:history="1">
        <w:r w:rsidRPr="008A5246">
          <w:rPr>
            <w:rStyle w:val="a8"/>
            <w:color w:val="auto"/>
            <w:sz w:val="28"/>
            <w:szCs w:val="28"/>
            <w:u w:val="none"/>
          </w:rPr>
          <w:t>1864 года</w:t>
        </w:r>
      </w:hyperlink>
      <w:r w:rsidRPr="008A5246">
        <w:rPr>
          <w:sz w:val="28"/>
          <w:szCs w:val="28"/>
        </w:rPr>
        <w:t>. Она регламе</w:t>
      </w:r>
      <w:r w:rsidRPr="008A5246">
        <w:rPr>
          <w:sz w:val="28"/>
          <w:szCs w:val="28"/>
        </w:rPr>
        <w:t>н</w:t>
      </w:r>
      <w:r w:rsidRPr="008A5246">
        <w:rPr>
          <w:sz w:val="28"/>
          <w:szCs w:val="28"/>
        </w:rPr>
        <w:t>тировала процесс предварительного расследования, получения и фиксации доказательств, обусловила необходимость более широкого использования н</w:t>
      </w:r>
      <w:r w:rsidRPr="008A5246">
        <w:rPr>
          <w:sz w:val="28"/>
          <w:szCs w:val="28"/>
        </w:rPr>
        <w:t>а</w:t>
      </w:r>
      <w:r w:rsidRPr="008A5246">
        <w:rPr>
          <w:sz w:val="28"/>
          <w:szCs w:val="28"/>
        </w:rPr>
        <w:t>учных познаний при рассмотрении уголовных и гражданских дел.</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Устав Уголовного судопроизводства следующим образом определял пол</w:t>
      </w:r>
      <w:r w:rsidRPr="008A5246">
        <w:rPr>
          <w:sz w:val="28"/>
          <w:szCs w:val="28"/>
        </w:rPr>
        <w:t>о</w:t>
      </w:r>
      <w:r w:rsidRPr="008A5246">
        <w:rPr>
          <w:sz w:val="28"/>
          <w:szCs w:val="28"/>
        </w:rPr>
        <w:t>жение экспертизы (ст. 112, 325): эксперты должны приглашаться в тех случаях, когда «…для точного уразумения встречающегося в деле обсто</w:t>
      </w:r>
      <w:r w:rsidRPr="008A5246">
        <w:rPr>
          <w:sz w:val="28"/>
          <w:szCs w:val="28"/>
        </w:rPr>
        <w:t>я</w:t>
      </w:r>
      <w:r w:rsidRPr="008A5246">
        <w:rPr>
          <w:sz w:val="28"/>
          <w:szCs w:val="28"/>
        </w:rPr>
        <w:t>тельства необходимы специальные сведения или опытность в науке, иску</w:t>
      </w:r>
      <w:r w:rsidRPr="008A5246">
        <w:rPr>
          <w:sz w:val="28"/>
          <w:szCs w:val="28"/>
        </w:rPr>
        <w:t>с</w:t>
      </w:r>
      <w:r w:rsidRPr="008A5246">
        <w:rPr>
          <w:sz w:val="28"/>
          <w:szCs w:val="28"/>
        </w:rPr>
        <w:t xml:space="preserve">стве, ремесле, промысле или каком-либо занятии….». В ст. 326 указывалось, что в качестве экспертов могли приглашаться «врачи, </w:t>
      </w:r>
      <w:r w:rsidRPr="008A5246">
        <w:rPr>
          <w:sz w:val="28"/>
          <w:szCs w:val="28"/>
        </w:rPr>
        <w:lastRenderedPageBreak/>
        <w:t>фармацевты, профе</w:t>
      </w:r>
      <w:r w:rsidRPr="008A5246">
        <w:rPr>
          <w:sz w:val="28"/>
          <w:szCs w:val="28"/>
        </w:rPr>
        <w:t>с</w:t>
      </w:r>
      <w:r w:rsidRPr="008A5246">
        <w:rPr>
          <w:sz w:val="28"/>
          <w:szCs w:val="28"/>
        </w:rPr>
        <w:t>соры, учителя, техники, художники, ремесленники, казначеи и лица, продолж</w:t>
      </w:r>
      <w:r w:rsidRPr="008A5246">
        <w:rPr>
          <w:sz w:val="28"/>
          <w:szCs w:val="28"/>
        </w:rPr>
        <w:t>и</w:t>
      </w:r>
      <w:r w:rsidRPr="008A5246">
        <w:rPr>
          <w:sz w:val="28"/>
          <w:szCs w:val="28"/>
        </w:rPr>
        <w:t>тельными занятиями по какой-либо службе или части приобретшие особую опытность» (Устав уголовного судопроизводства. // В кн. «Судебные уст</w:t>
      </w:r>
      <w:r w:rsidRPr="008A5246">
        <w:rPr>
          <w:sz w:val="28"/>
          <w:szCs w:val="28"/>
        </w:rPr>
        <w:t>а</w:t>
      </w:r>
      <w:r w:rsidRPr="008A5246">
        <w:rPr>
          <w:sz w:val="28"/>
          <w:szCs w:val="28"/>
        </w:rPr>
        <w:t>вы». СПб.: В. Головин у Владимирской церкви,</w:t>
      </w:r>
      <w:r w:rsidRPr="008A5246">
        <w:rPr>
          <w:rStyle w:val="apple-converted-space"/>
          <w:sz w:val="28"/>
          <w:szCs w:val="28"/>
        </w:rPr>
        <w:t> </w:t>
      </w:r>
      <w:hyperlink r:id="rId39" w:tooltip="1865" w:history="1">
        <w:r w:rsidRPr="008A5246">
          <w:rPr>
            <w:rStyle w:val="a8"/>
            <w:color w:val="auto"/>
            <w:sz w:val="28"/>
            <w:szCs w:val="28"/>
            <w:u w:val="none"/>
          </w:rPr>
          <w:t>1865</w:t>
        </w:r>
      </w:hyperlink>
      <w:r w:rsidRPr="008A5246">
        <w:rPr>
          <w:sz w:val="28"/>
          <w:szCs w:val="28"/>
        </w:rPr>
        <w:t>).</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В начале XX века в России начали использовать в суде и дактилоск</w:t>
      </w:r>
      <w:r w:rsidRPr="008A5246">
        <w:rPr>
          <w:sz w:val="28"/>
          <w:szCs w:val="28"/>
        </w:rPr>
        <w:t>о</w:t>
      </w:r>
      <w:r w:rsidRPr="008A5246">
        <w:rPr>
          <w:sz w:val="28"/>
          <w:szCs w:val="28"/>
        </w:rPr>
        <w:t>пическую экспертизу, в 1906 году была введена система учета, и уже в 1912 г. В.И. Лебедевым была проведена первая дактилоскопическая эк</w:t>
      </w:r>
      <w:r w:rsidRPr="008A5246">
        <w:rPr>
          <w:sz w:val="28"/>
          <w:szCs w:val="28"/>
        </w:rPr>
        <w:t>с</w:t>
      </w:r>
      <w:r w:rsidRPr="008A5246">
        <w:rPr>
          <w:sz w:val="28"/>
          <w:szCs w:val="28"/>
        </w:rPr>
        <w:t>пертиза. За всем этим последовало создание сети экспертных учреждений и нормати</w:t>
      </w:r>
      <w:r w:rsidRPr="008A5246">
        <w:rPr>
          <w:sz w:val="28"/>
          <w:szCs w:val="28"/>
        </w:rPr>
        <w:t>в</w:t>
      </w:r>
      <w:r w:rsidRPr="008A5246">
        <w:rPr>
          <w:sz w:val="28"/>
          <w:szCs w:val="28"/>
        </w:rPr>
        <w:t>ная регламентация.</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В российском законодательстве более-менее развернутые и системат</w:t>
      </w:r>
      <w:r w:rsidRPr="008A5246">
        <w:rPr>
          <w:sz w:val="28"/>
          <w:szCs w:val="28"/>
        </w:rPr>
        <w:t>и</w:t>
      </w:r>
      <w:r w:rsidRPr="008A5246">
        <w:rPr>
          <w:sz w:val="28"/>
          <w:szCs w:val="28"/>
        </w:rPr>
        <w:t>зированные формулировки относительно регламентации экспертизы появ</w:t>
      </w:r>
      <w:r w:rsidRPr="008A5246">
        <w:rPr>
          <w:sz w:val="28"/>
          <w:szCs w:val="28"/>
        </w:rPr>
        <w:t>и</w:t>
      </w:r>
      <w:r w:rsidRPr="008A5246">
        <w:rPr>
          <w:sz w:val="28"/>
          <w:szCs w:val="28"/>
        </w:rPr>
        <w:t>лись лишь в ХІХ столетии.</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В ст. 325 Устава уголовного судопроизводства</w:t>
      </w:r>
      <w:r w:rsidRPr="008A5246">
        <w:rPr>
          <w:rStyle w:val="apple-converted-space"/>
          <w:sz w:val="28"/>
          <w:szCs w:val="28"/>
        </w:rPr>
        <w:t xml:space="preserve"> </w:t>
      </w:r>
      <w:hyperlink r:id="rId40" w:tooltip="1864" w:history="1">
        <w:r w:rsidRPr="008A5246">
          <w:rPr>
            <w:rStyle w:val="a8"/>
            <w:color w:val="auto"/>
            <w:sz w:val="28"/>
            <w:szCs w:val="28"/>
            <w:u w:val="none"/>
          </w:rPr>
          <w:t>1864</w:t>
        </w:r>
      </w:hyperlink>
      <w:r w:rsidRPr="008A5246">
        <w:rPr>
          <w:sz w:val="28"/>
          <w:szCs w:val="28"/>
        </w:rPr>
        <w:t> г. (далее – У</w:t>
      </w:r>
      <w:r w:rsidRPr="008A5246">
        <w:rPr>
          <w:sz w:val="28"/>
          <w:szCs w:val="28"/>
        </w:rPr>
        <w:t>с</w:t>
      </w:r>
      <w:r w:rsidRPr="008A5246">
        <w:rPr>
          <w:sz w:val="28"/>
          <w:szCs w:val="28"/>
        </w:rPr>
        <w:t>тав) отмечалось: «Знающие лица приглашаются в тех случаях, когда для точного выяснения обстоятельств, которые встречаются по делу, необходимы специальные сведения или опытность в науке, искусстве, ремесле, пр</w:t>
      </w:r>
      <w:r w:rsidRPr="008A5246">
        <w:rPr>
          <w:sz w:val="28"/>
          <w:szCs w:val="28"/>
        </w:rPr>
        <w:t>о</w:t>
      </w:r>
      <w:r w:rsidRPr="008A5246">
        <w:rPr>
          <w:sz w:val="28"/>
          <w:szCs w:val="28"/>
        </w:rPr>
        <w:t>мысле или любом занятии». Статья была размещена в подразделе «Осмотр и</w:t>
      </w:r>
      <w:r w:rsidRPr="008A5246">
        <w:rPr>
          <w:rStyle w:val="apple-converted-space"/>
          <w:sz w:val="28"/>
          <w:szCs w:val="28"/>
        </w:rPr>
        <w:t xml:space="preserve"> </w:t>
      </w:r>
      <w:hyperlink r:id="rId41" w:tooltip="Освидетельствование" w:history="1">
        <w:r w:rsidRPr="008A5246">
          <w:rPr>
            <w:rStyle w:val="a8"/>
            <w:color w:val="auto"/>
            <w:sz w:val="28"/>
            <w:szCs w:val="28"/>
            <w:u w:val="none"/>
          </w:rPr>
          <w:t>освид</w:t>
        </w:r>
        <w:r w:rsidRPr="008A5246">
          <w:rPr>
            <w:rStyle w:val="a8"/>
            <w:color w:val="auto"/>
            <w:sz w:val="28"/>
            <w:szCs w:val="28"/>
            <w:u w:val="none"/>
          </w:rPr>
          <w:t>е</w:t>
        </w:r>
        <w:r w:rsidRPr="008A5246">
          <w:rPr>
            <w:rStyle w:val="a8"/>
            <w:color w:val="auto"/>
            <w:sz w:val="28"/>
            <w:szCs w:val="28"/>
            <w:u w:val="none"/>
          </w:rPr>
          <w:t>тельствование</w:t>
        </w:r>
      </w:hyperlink>
      <w:r w:rsidRPr="008A5246">
        <w:rPr>
          <w:rStyle w:val="apple-converted-space"/>
          <w:sz w:val="28"/>
          <w:szCs w:val="28"/>
        </w:rPr>
        <w:t xml:space="preserve"> </w:t>
      </w:r>
      <w:r w:rsidRPr="008A5246">
        <w:rPr>
          <w:sz w:val="28"/>
          <w:szCs w:val="28"/>
        </w:rPr>
        <w:t>через знающие лица вообще» раздела «Осмотр и</w:t>
      </w:r>
      <w:r w:rsidRPr="008A5246">
        <w:rPr>
          <w:rStyle w:val="apple-converted-space"/>
          <w:sz w:val="28"/>
          <w:szCs w:val="28"/>
        </w:rPr>
        <w:t xml:space="preserve"> </w:t>
      </w:r>
      <w:hyperlink r:id="rId42" w:tooltip="Освидетельствование" w:history="1">
        <w:r w:rsidRPr="008A5246">
          <w:rPr>
            <w:rStyle w:val="a8"/>
            <w:color w:val="auto"/>
            <w:sz w:val="28"/>
            <w:szCs w:val="28"/>
            <w:u w:val="none"/>
          </w:rPr>
          <w:t>освидетел</w:t>
        </w:r>
        <w:r w:rsidRPr="008A5246">
          <w:rPr>
            <w:rStyle w:val="a8"/>
            <w:color w:val="auto"/>
            <w:sz w:val="28"/>
            <w:szCs w:val="28"/>
            <w:u w:val="none"/>
          </w:rPr>
          <w:t>ь</w:t>
        </w:r>
        <w:r w:rsidRPr="008A5246">
          <w:rPr>
            <w:rStyle w:val="a8"/>
            <w:color w:val="auto"/>
            <w:sz w:val="28"/>
            <w:szCs w:val="28"/>
            <w:u w:val="none"/>
          </w:rPr>
          <w:t>ствование</w:t>
        </w:r>
      </w:hyperlink>
      <w:r w:rsidRPr="008A5246">
        <w:rPr>
          <w:sz w:val="28"/>
          <w:szCs w:val="28"/>
        </w:rPr>
        <w:t>». Похожая формулировка ранее приводилась в ст. 943 Свода законов Ро</w:t>
      </w:r>
      <w:r w:rsidRPr="008A5246">
        <w:rPr>
          <w:sz w:val="28"/>
          <w:szCs w:val="28"/>
        </w:rPr>
        <w:t>с</w:t>
      </w:r>
      <w:r w:rsidRPr="008A5246">
        <w:rPr>
          <w:sz w:val="28"/>
          <w:szCs w:val="28"/>
        </w:rPr>
        <w:t>сийской империи (в</w:t>
      </w:r>
      <w:r w:rsidRPr="008A5246">
        <w:rPr>
          <w:rStyle w:val="apple-converted-space"/>
          <w:sz w:val="28"/>
          <w:szCs w:val="28"/>
        </w:rPr>
        <w:t> </w:t>
      </w:r>
      <w:hyperlink r:id="rId43" w:tooltip="1832" w:history="1">
        <w:r w:rsidRPr="008A5246">
          <w:rPr>
            <w:rStyle w:val="a8"/>
            <w:color w:val="auto"/>
            <w:sz w:val="28"/>
            <w:szCs w:val="28"/>
            <w:u w:val="none"/>
          </w:rPr>
          <w:t>1832</w:t>
        </w:r>
      </w:hyperlink>
      <w:r w:rsidRPr="008A5246">
        <w:rPr>
          <w:sz w:val="28"/>
          <w:szCs w:val="28"/>
        </w:rPr>
        <w:t xml:space="preserve"> г.). </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Необходимость предоставления экспертизе статуса средства доказыв</w:t>
      </w:r>
      <w:r w:rsidRPr="008A5246">
        <w:rPr>
          <w:sz w:val="28"/>
          <w:szCs w:val="28"/>
        </w:rPr>
        <w:t>а</w:t>
      </w:r>
      <w:r w:rsidRPr="008A5246">
        <w:rPr>
          <w:sz w:val="28"/>
          <w:szCs w:val="28"/>
        </w:rPr>
        <w:t>ния была обусловлена быстрым развитием процесса дифференциации зн</w:t>
      </w:r>
      <w:r w:rsidRPr="008A5246">
        <w:rPr>
          <w:sz w:val="28"/>
          <w:szCs w:val="28"/>
        </w:rPr>
        <w:t>а</w:t>
      </w:r>
      <w:r w:rsidRPr="008A5246">
        <w:rPr>
          <w:sz w:val="28"/>
          <w:szCs w:val="28"/>
        </w:rPr>
        <w:t>ний. В этом плане не потеряло актуальности высказывание В.Д. Спасовича. «Безграничное море знаний человеческих, – писал этот известный росси</w:t>
      </w:r>
      <w:r w:rsidRPr="008A5246">
        <w:rPr>
          <w:sz w:val="28"/>
          <w:szCs w:val="28"/>
        </w:rPr>
        <w:t>й</w:t>
      </w:r>
      <w:r w:rsidRPr="008A5246">
        <w:rPr>
          <w:sz w:val="28"/>
          <w:szCs w:val="28"/>
        </w:rPr>
        <w:t>ский юрист, – и необходимое правильное разделение труда. Отдельная гол</w:t>
      </w:r>
      <w:r w:rsidRPr="008A5246">
        <w:rPr>
          <w:sz w:val="28"/>
          <w:szCs w:val="28"/>
        </w:rPr>
        <w:t>о</w:t>
      </w:r>
      <w:r w:rsidRPr="008A5246">
        <w:rPr>
          <w:sz w:val="28"/>
          <w:szCs w:val="28"/>
        </w:rPr>
        <w:t>ва, отдельный ум не в состоянии вместить и тысячной части накопленного в</w:t>
      </w:r>
      <w:r w:rsidRPr="008A5246">
        <w:rPr>
          <w:sz w:val="28"/>
          <w:szCs w:val="28"/>
        </w:rPr>
        <w:t>е</w:t>
      </w:r>
      <w:r w:rsidRPr="008A5246">
        <w:rPr>
          <w:sz w:val="28"/>
          <w:szCs w:val="28"/>
        </w:rPr>
        <w:t>ками опыта. Каждая специальность доработалась до особых законов. Если случится, что суду или отдельному человеку необходимо будет обратиться к другой специальности, тогда вместо того, чтобы начать изучение этой сп</w:t>
      </w:r>
      <w:r w:rsidRPr="008A5246">
        <w:rPr>
          <w:sz w:val="28"/>
          <w:szCs w:val="28"/>
        </w:rPr>
        <w:t>е</w:t>
      </w:r>
      <w:r w:rsidRPr="008A5246">
        <w:rPr>
          <w:sz w:val="28"/>
          <w:szCs w:val="28"/>
        </w:rPr>
        <w:t>циальности и, так сказать, ехать открывать Америку, можно прямо обратит</w:t>
      </w:r>
      <w:r w:rsidRPr="008A5246">
        <w:rPr>
          <w:sz w:val="28"/>
          <w:szCs w:val="28"/>
        </w:rPr>
        <w:t>ь</w:t>
      </w:r>
      <w:r w:rsidRPr="008A5246">
        <w:rPr>
          <w:sz w:val="28"/>
          <w:szCs w:val="28"/>
        </w:rPr>
        <w:t>ся к специалисту из той или иной специальности и взять у него готовую формулу…» [47].</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Первым в истории России официальном учреждением, в котором начала формироваться судебная экспертиза, стала Санкт-Петербургская Ак</w:t>
      </w:r>
      <w:r w:rsidRPr="008A5246">
        <w:rPr>
          <w:sz w:val="28"/>
          <w:szCs w:val="28"/>
        </w:rPr>
        <w:t>а</w:t>
      </w:r>
      <w:r w:rsidRPr="008A5246">
        <w:rPr>
          <w:sz w:val="28"/>
          <w:szCs w:val="28"/>
        </w:rPr>
        <w:t>демия наук. Академиков привлекали к производству исследований в интер</w:t>
      </w:r>
      <w:r w:rsidRPr="008A5246">
        <w:rPr>
          <w:sz w:val="28"/>
          <w:szCs w:val="28"/>
        </w:rPr>
        <w:t>е</w:t>
      </w:r>
      <w:r w:rsidRPr="008A5246">
        <w:rPr>
          <w:sz w:val="28"/>
          <w:szCs w:val="28"/>
        </w:rPr>
        <w:t>сах правосудия.</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Первоначально судебно-экспертная деятельность Академии наук огр</w:t>
      </w:r>
      <w:r w:rsidRPr="008A5246">
        <w:rPr>
          <w:sz w:val="28"/>
          <w:szCs w:val="28"/>
        </w:rPr>
        <w:t>а</w:t>
      </w:r>
      <w:r w:rsidRPr="008A5246">
        <w:rPr>
          <w:sz w:val="28"/>
          <w:szCs w:val="28"/>
        </w:rPr>
        <w:t>ничивалась вопросами медицины, но вскоре необходимость в анализе док</w:t>
      </w:r>
      <w:r w:rsidRPr="008A5246">
        <w:rPr>
          <w:sz w:val="28"/>
          <w:szCs w:val="28"/>
        </w:rPr>
        <w:t>у</w:t>
      </w:r>
      <w:r w:rsidRPr="008A5246">
        <w:rPr>
          <w:sz w:val="28"/>
          <w:szCs w:val="28"/>
        </w:rPr>
        <w:t xml:space="preserve">ментов и веществ привели к потребности выполнения судебно-химических исследований. Большое их число провел лично М.В. Ломоносов. В </w:t>
      </w:r>
      <w:r w:rsidRPr="008A5246">
        <w:rPr>
          <w:sz w:val="28"/>
          <w:szCs w:val="28"/>
          <w:lang w:val="en-US"/>
        </w:rPr>
        <w:t>XIX </w:t>
      </w:r>
      <w:r w:rsidRPr="008A5246">
        <w:rPr>
          <w:sz w:val="28"/>
          <w:szCs w:val="28"/>
        </w:rPr>
        <w:t>веке объем судебно-экспертных исследований Академии наук расширился, появились н</w:t>
      </w:r>
      <w:r w:rsidRPr="008A5246">
        <w:rPr>
          <w:sz w:val="28"/>
          <w:szCs w:val="28"/>
        </w:rPr>
        <w:t>о</w:t>
      </w:r>
      <w:r w:rsidRPr="008A5246">
        <w:rPr>
          <w:sz w:val="28"/>
          <w:szCs w:val="28"/>
        </w:rPr>
        <w:t xml:space="preserve">вые объекты для исследования, в том числе </w:t>
      </w:r>
      <w:r w:rsidRPr="008A5246">
        <w:rPr>
          <w:sz w:val="28"/>
          <w:szCs w:val="28"/>
        </w:rPr>
        <w:lastRenderedPageBreak/>
        <w:t>взрывчатые вещества и предметы со следами взрыва, очень активно развиваются химические иссл</w:t>
      </w:r>
      <w:r w:rsidRPr="008A5246">
        <w:rPr>
          <w:sz w:val="28"/>
          <w:szCs w:val="28"/>
        </w:rPr>
        <w:t>е</w:t>
      </w:r>
      <w:r w:rsidRPr="008A5246">
        <w:rPr>
          <w:sz w:val="28"/>
          <w:szCs w:val="28"/>
        </w:rPr>
        <w:t>дования документов.</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t>Исследования, проводившиеся академиками-химиками Ю.Ф. Фрицше и Н.Н. Зининым, можно считать основой для дальнейшего развития дей</w:t>
      </w:r>
      <w:r w:rsidRPr="008A5246">
        <w:rPr>
          <w:sz w:val="28"/>
          <w:szCs w:val="28"/>
        </w:rPr>
        <w:softHyphen/>
        <w:t>ствительно научных методов криминалистической экспертизы документов. Академия наук не только сама проводила судебно-экспертные исследования, но и помогала учреждениям, которым эти исследования вменялись в обяза</w:t>
      </w:r>
      <w:r w:rsidRPr="008A5246">
        <w:rPr>
          <w:sz w:val="28"/>
          <w:szCs w:val="28"/>
        </w:rPr>
        <w:t>н</w:t>
      </w:r>
      <w:r w:rsidRPr="008A5246">
        <w:rPr>
          <w:sz w:val="28"/>
          <w:szCs w:val="28"/>
        </w:rPr>
        <w:t xml:space="preserve">ности. Прежде всего, это касается содействия Медицинскому Совету МВД, являвшемуся высшей судебно-экспертной инстанцией того исторического </w:t>
      </w:r>
      <w:r w:rsidRPr="008A5246">
        <w:rPr>
          <w:spacing w:val="-4"/>
          <w:sz w:val="28"/>
          <w:szCs w:val="28"/>
        </w:rPr>
        <w:t>пери</w:t>
      </w:r>
      <w:r w:rsidRPr="008A5246">
        <w:rPr>
          <w:spacing w:val="-4"/>
          <w:sz w:val="28"/>
          <w:szCs w:val="28"/>
        </w:rPr>
        <w:t>о</w:t>
      </w:r>
      <w:r w:rsidRPr="008A5246">
        <w:rPr>
          <w:spacing w:val="-4"/>
          <w:sz w:val="28"/>
          <w:szCs w:val="28"/>
        </w:rPr>
        <w:t>да. Многие академики были членами Медицинского Совета. Среди них –</w:t>
      </w:r>
      <w:r w:rsidRPr="008A5246">
        <w:rPr>
          <w:sz w:val="28"/>
          <w:szCs w:val="28"/>
        </w:rPr>
        <w:t xml:space="preserve"> Н.Н. Бекетов, В.М. Бехтерев, И.П. Павлов, Д.И. Менделеев и другие росси</w:t>
      </w:r>
      <w:r w:rsidRPr="008A5246">
        <w:rPr>
          <w:sz w:val="28"/>
          <w:szCs w:val="28"/>
        </w:rPr>
        <w:t>й</w:t>
      </w:r>
      <w:r w:rsidRPr="008A5246">
        <w:rPr>
          <w:sz w:val="28"/>
          <w:szCs w:val="28"/>
        </w:rPr>
        <w:t>ские ученые.</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t>Оказывалась помощь Мануфактурному Совету Министерства фина</w:t>
      </w:r>
      <w:r w:rsidRPr="008A5246">
        <w:rPr>
          <w:sz w:val="28"/>
          <w:szCs w:val="28"/>
        </w:rPr>
        <w:t>н</w:t>
      </w:r>
      <w:r w:rsidRPr="008A5246">
        <w:rPr>
          <w:sz w:val="28"/>
          <w:szCs w:val="28"/>
        </w:rPr>
        <w:t>сов, который давал заключения по просьбам следственных и судебных орг</w:t>
      </w:r>
      <w:r w:rsidRPr="008A5246">
        <w:rPr>
          <w:sz w:val="28"/>
          <w:szCs w:val="28"/>
        </w:rPr>
        <w:t>а</w:t>
      </w:r>
      <w:r w:rsidRPr="008A5246">
        <w:rPr>
          <w:sz w:val="28"/>
          <w:szCs w:val="28"/>
        </w:rPr>
        <w:t>нов, Экспедиции Заготовления Государственных Бумаг, где проводились и</w:t>
      </w:r>
      <w:r w:rsidRPr="008A5246">
        <w:rPr>
          <w:sz w:val="28"/>
          <w:szCs w:val="28"/>
        </w:rPr>
        <w:t>с</w:t>
      </w:r>
      <w:r w:rsidRPr="008A5246">
        <w:rPr>
          <w:sz w:val="28"/>
          <w:szCs w:val="28"/>
        </w:rPr>
        <w:t>следования по делам о поддельных денежных знаках, монетах и ценных бумагах. На процесс судопроизводства в России и развитие судебных эк</w:t>
      </w:r>
      <w:r w:rsidRPr="008A5246">
        <w:rPr>
          <w:sz w:val="28"/>
          <w:szCs w:val="28"/>
        </w:rPr>
        <w:t>с</w:t>
      </w:r>
      <w:r w:rsidRPr="008A5246">
        <w:rPr>
          <w:sz w:val="28"/>
          <w:szCs w:val="28"/>
        </w:rPr>
        <w:t>пертных исследований существенное влияние оказала Судебная реформа 1864 года. Она отдельно выделила процессы предварительного расследов</w:t>
      </w:r>
      <w:r w:rsidRPr="008A5246">
        <w:rPr>
          <w:sz w:val="28"/>
          <w:szCs w:val="28"/>
        </w:rPr>
        <w:t>а</w:t>
      </w:r>
      <w:r w:rsidRPr="008A5246">
        <w:rPr>
          <w:sz w:val="28"/>
          <w:szCs w:val="28"/>
        </w:rPr>
        <w:t>ния, получения и фиксации доказательств, обусловила необходимость более ш</w:t>
      </w:r>
      <w:r w:rsidRPr="008A5246">
        <w:rPr>
          <w:sz w:val="28"/>
          <w:szCs w:val="28"/>
        </w:rPr>
        <w:t>и</w:t>
      </w:r>
      <w:r w:rsidRPr="008A5246">
        <w:rPr>
          <w:sz w:val="28"/>
          <w:szCs w:val="28"/>
        </w:rPr>
        <w:t>рокого использования научных познаний при рассмотрении уголовных и гражданских дел.</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t>Устав Уголовного судопроизводства в статьях 112, 325 следующим об</w:t>
      </w:r>
      <w:r w:rsidRPr="008A5246">
        <w:rPr>
          <w:sz w:val="28"/>
          <w:szCs w:val="28"/>
        </w:rPr>
        <w:softHyphen/>
        <w:t>разом определял положение экспертизы: «… Эксперты должны приглашат</w:t>
      </w:r>
      <w:r w:rsidRPr="008A5246">
        <w:rPr>
          <w:sz w:val="28"/>
          <w:szCs w:val="28"/>
        </w:rPr>
        <w:t>ь</w:t>
      </w:r>
      <w:r w:rsidRPr="008A5246">
        <w:rPr>
          <w:sz w:val="28"/>
          <w:szCs w:val="28"/>
        </w:rPr>
        <w:t>ся в тех случаях, когда для точного уразумения встречающегося в деле о</w:t>
      </w:r>
      <w:r w:rsidRPr="008A5246">
        <w:rPr>
          <w:sz w:val="28"/>
          <w:szCs w:val="28"/>
        </w:rPr>
        <w:t>б</w:t>
      </w:r>
      <w:r w:rsidRPr="008A5246">
        <w:rPr>
          <w:sz w:val="28"/>
          <w:szCs w:val="28"/>
        </w:rPr>
        <w:t>стоятельства необходимы специальные сведения или опытность в науке, иску</w:t>
      </w:r>
      <w:r w:rsidRPr="008A5246">
        <w:rPr>
          <w:sz w:val="28"/>
          <w:szCs w:val="28"/>
        </w:rPr>
        <w:t>с</w:t>
      </w:r>
      <w:r w:rsidRPr="008A5246">
        <w:rPr>
          <w:sz w:val="28"/>
          <w:szCs w:val="28"/>
        </w:rPr>
        <w:t>стве, ремесле, промысле или каком-либо занятии…». В ст. 326 Устава указывалось, что в качестве экспертов могли приглашаться: «врачи, фармацевты, профессоры, учителя, техники, художники, ремесленники, к</w:t>
      </w:r>
      <w:r w:rsidRPr="008A5246">
        <w:rPr>
          <w:sz w:val="28"/>
          <w:szCs w:val="28"/>
        </w:rPr>
        <w:t>а</w:t>
      </w:r>
      <w:r w:rsidRPr="008A5246">
        <w:rPr>
          <w:sz w:val="28"/>
          <w:szCs w:val="28"/>
        </w:rPr>
        <w:t>значеи и лица, продолжительными занятиями по какой-либо службе или части, пр</w:t>
      </w:r>
      <w:r w:rsidRPr="008A5246">
        <w:rPr>
          <w:sz w:val="28"/>
          <w:szCs w:val="28"/>
        </w:rPr>
        <w:t>и</w:t>
      </w:r>
      <w:r w:rsidRPr="008A5246">
        <w:rPr>
          <w:sz w:val="28"/>
          <w:szCs w:val="28"/>
        </w:rPr>
        <w:t>обретшие особую опытность».</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t>Тогда же были сформулированы основные требования к экспертам – незаинтересованность в исходе дела, объективность мнений и суждений, возможность проявления инициативы при проведении исследования в целях «вскрытия признаков, могущих привести к открытию истины». Заключения экспертов должны были проверяться и оцениваться судом.</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t>Особо следует отметить вклад Академии наук в становление такого нового направления в области судебных экспертных исследований, как исследов</w:t>
      </w:r>
      <w:r w:rsidRPr="008A5246">
        <w:rPr>
          <w:sz w:val="28"/>
          <w:szCs w:val="28"/>
        </w:rPr>
        <w:t>а</w:t>
      </w:r>
      <w:r w:rsidRPr="008A5246">
        <w:rPr>
          <w:sz w:val="28"/>
          <w:szCs w:val="28"/>
        </w:rPr>
        <w:t>ния в области экспертизы документов с использованием возможнос</w:t>
      </w:r>
      <w:r w:rsidRPr="008A5246">
        <w:rPr>
          <w:sz w:val="28"/>
          <w:szCs w:val="28"/>
        </w:rPr>
        <w:softHyphen/>
        <w:t>тей фотографии. Эту работу заслуженно связывают с именем Е.Ф. Буринск</w:t>
      </w:r>
      <w:r w:rsidRPr="008A5246">
        <w:rPr>
          <w:sz w:val="28"/>
          <w:szCs w:val="28"/>
        </w:rPr>
        <w:t>о</w:t>
      </w:r>
      <w:r w:rsidRPr="008A5246">
        <w:rPr>
          <w:sz w:val="28"/>
          <w:szCs w:val="28"/>
        </w:rPr>
        <w:t>го, который считается основоположником применения фотографических методов при исследовании документов. В 1903 г. им была опубликована м</w:t>
      </w:r>
      <w:r w:rsidRPr="008A5246">
        <w:rPr>
          <w:sz w:val="28"/>
          <w:szCs w:val="28"/>
        </w:rPr>
        <w:t>о</w:t>
      </w:r>
      <w:r w:rsidRPr="008A5246">
        <w:rPr>
          <w:sz w:val="28"/>
          <w:szCs w:val="28"/>
        </w:rPr>
        <w:t>нография «Судебная экспертиза документов, производство ее и пользование ею», в к</w:t>
      </w:r>
      <w:r w:rsidRPr="008A5246">
        <w:rPr>
          <w:sz w:val="28"/>
          <w:szCs w:val="28"/>
        </w:rPr>
        <w:t>о</w:t>
      </w:r>
      <w:r w:rsidRPr="008A5246">
        <w:rPr>
          <w:sz w:val="28"/>
          <w:szCs w:val="28"/>
        </w:rPr>
        <w:t>торой он изложил результаты своих многолетних исследований в данной о</w:t>
      </w:r>
      <w:r w:rsidRPr="008A5246">
        <w:rPr>
          <w:sz w:val="28"/>
          <w:szCs w:val="28"/>
        </w:rPr>
        <w:t>б</w:t>
      </w:r>
      <w:r w:rsidRPr="008A5246">
        <w:rPr>
          <w:sz w:val="28"/>
          <w:szCs w:val="28"/>
        </w:rPr>
        <w:t>ласти.</w:t>
      </w:r>
    </w:p>
    <w:p w:rsidR="00172BC2" w:rsidRPr="008A5246" w:rsidRDefault="00172BC2" w:rsidP="00172BC2">
      <w:pPr>
        <w:pStyle w:val="a3"/>
        <w:shd w:val="clear" w:color="auto" w:fill="FFFFFF"/>
        <w:tabs>
          <w:tab w:val="left" w:pos="993"/>
        </w:tabs>
        <w:spacing w:before="0" w:beforeAutospacing="0" w:after="0" w:afterAutospacing="0" w:line="235" w:lineRule="auto"/>
        <w:ind w:firstLine="709"/>
        <w:jc w:val="both"/>
        <w:rPr>
          <w:sz w:val="28"/>
          <w:szCs w:val="28"/>
        </w:rPr>
      </w:pPr>
      <w:r w:rsidRPr="008A5246">
        <w:rPr>
          <w:sz w:val="28"/>
          <w:szCs w:val="28"/>
        </w:rPr>
        <w:lastRenderedPageBreak/>
        <w:t>Сферы проводимых Медицинским Советом экспертных исследований постепенно расширялась за счет развития криминалистического исследов</w:t>
      </w:r>
      <w:r w:rsidRPr="008A5246">
        <w:rPr>
          <w:sz w:val="28"/>
          <w:szCs w:val="28"/>
        </w:rPr>
        <w:t>а</w:t>
      </w:r>
      <w:r w:rsidRPr="008A5246">
        <w:rPr>
          <w:sz w:val="28"/>
          <w:szCs w:val="28"/>
        </w:rPr>
        <w:t>ния документов, баллистических экспертиз. Производство последней тесно св</w:t>
      </w:r>
      <w:r w:rsidRPr="008A5246">
        <w:rPr>
          <w:sz w:val="28"/>
          <w:szCs w:val="28"/>
        </w:rPr>
        <w:t>я</w:t>
      </w:r>
      <w:r w:rsidRPr="008A5246">
        <w:rPr>
          <w:sz w:val="28"/>
          <w:szCs w:val="28"/>
        </w:rPr>
        <w:t>зано с именем П.И. Пирогова, который первым стал устанавливать места расположения стрелявшего и жертвы, а также ряд обстоятельств применения огнестрельного оружия.</w:t>
      </w:r>
    </w:p>
    <w:p w:rsidR="00172BC2" w:rsidRPr="008A5246" w:rsidRDefault="00172BC2" w:rsidP="00172BC2">
      <w:pPr>
        <w:pStyle w:val="a3"/>
        <w:shd w:val="clear" w:color="auto" w:fill="FFFFFF"/>
        <w:tabs>
          <w:tab w:val="left" w:pos="993"/>
        </w:tabs>
        <w:spacing w:before="0" w:beforeAutospacing="0" w:after="0" w:afterAutospacing="0"/>
        <w:ind w:firstLine="709"/>
        <w:jc w:val="both"/>
        <w:rPr>
          <w:sz w:val="28"/>
          <w:szCs w:val="28"/>
        </w:rPr>
      </w:pPr>
      <w:r w:rsidRPr="008A5246">
        <w:rPr>
          <w:sz w:val="28"/>
          <w:szCs w:val="28"/>
        </w:rPr>
        <w:t>Существенный вклад в разработку теории судебно-экспертного исследов</w:t>
      </w:r>
      <w:r w:rsidRPr="008A5246">
        <w:rPr>
          <w:sz w:val="28"/>
          <w:szCs w:val="28"/>
        </w:rPr>
        <w:t>а</w:t>
      </w:r>
      <w:r w:rsidRPr="008A5246">
        <w:rPr>
          <w:sz w:val="28"/>
          <w:szCs w:val="28"/>
        </w:rPr>
        <w:t>ния документов внес А.А. Поповицкий, усовершенствовавший судебно-фотографические методы и средства, разработанные Е.Ф. Буринским и впе</w:t>
      </w:r>
      <w:r w:rsidRPr="008A5246">
        <w:rPr>
          <w:sz w:val="28"/>
          <w:szCs w:val="28"/>
        </w:rPr>
        <w:t>р</w:t>
      </w:r>
      <w:r w:rsidRPr="008A5246">
        <w:rPr>
          <w:sz w:val="28"/>
          <w:szCs w:val="28"/>
        </w:rPr>
        <w:t>вые предложивший классификацию элементов, составляющих особенности почерка.</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8A5246">
        <w:rPr>
          <w:sz w:val="28"/>
          <w:szCs w:val="28"/>
        </w:rPr>
        <w:t xml:space="preserve">В начале </w:t>
      </w:r>
      <w:r w:rsidRPr="008A5246">
        <w:rPr>
          <w:sz w:val="28"/>
          <w:szCs w:val="28"/>
          <w:lang w:val="en-US"/>
        </w:rPr>
        <w:t>XX</w:t>
      </w:r>
      <w:r w:rsidRPr="008A5246">
        <w:rPr>
          <w:sz w:val="28"/>
          <w:szCs w:val="28"/>
        </w:rPr>
        <w:t xml:space="preserve"> в. в России начали использовать в судопроизводстве да</w:t>
      </w:r>
      <w:r w:rsidRPr="008A5246">
        <w:rPr>
          <w:sz w:val="28"/>
          <w:szCs w:val="28"/>
        </w:rPr>
        <w:t>к</w:t>
      </w:r>
      <w:r w:rsidRPr="008A5246">
        <w:rPr>
          <w:sz w:val="28"/>
          <w:szCs w:val="28"/>
        </w:rPr>
        <w:t>тилоскопическую экспертизу. В 1906 г. в Российской империи была введена система дактилоскопического учета, и уже через несколько лет в процессах судопроизводства стали использовать заключения специалистов почерков</w:t>
      </w:r>
      <w:r w:rsidRPr="008A5246">
        <w:rPr>
          <w:sz w:val="28"/>
          <w:szCs w:val="28"/>
        </w:rPr>
        <w:t>е</w:t>
      </w:r>
      <w:r w:rsidRPr="008A5246">
        <w:rPr>
          <w:sz w:val="28"/>
          <w:szCs w:val="28"/>
        </w:rPr>
        <w:t>дов. Первое такое экспертное исследование было выполнено В.И. Ле</w:t>
      </w:r>
      <w:r w:rsidRPr="008A5246">
        <w:rPr>
          <w:sz w:val="28"/>
          <w:szCs w:val="28"/>
        </w:rPr>
        <w:softHyphen/>
        <w:t>бедевым, который в 1912 г. опубликовал книгу «Искусство раскрытия</w:t>
      </w:r>
      <w:r w:rsidRPr="007919DB">
        <w:rPr>
          <w:color w:val="000000"/>
          <w:sz w:val="28"/>
          <w:szCs w:val="28"/>
        </w:rPr>
        <w:t xml:space="preserve"> пр</w:t>
      </w:r>
      <w:r w:rsidRPr="007919DB">
        <w:rPr>
          <w:color w:val="000000"/>
          <w:sz w:val="28"/>
          <w:szCs w:val="28"/>
        </w:rPr>
        <w:t>е</w:t>
      </w:r>
      <w:r w:rsidRPr="007919DB">
        <w:rPr>
          <w:color w:val="000000"/>
          <w:sz w:val="28"/>
          <w:szCs w:val="28"/>
        </w:rPr>
        <w:t>ступлений. Дакт</w:t>
      </w:r>
      <w:r>
        <w:rPr>
          <w:color w:val="000000"/>
          <w:sz w:val="28"/>
          <w:szCs w:val="28"/>
        </w:rPr>
        <w:t>илоскопия», кото</w:t>
      </w:r>
      <w:r w:rsidRPr="007919DB">
        <w:rPr>
          <w:color w:val="000000"/>
          <w:sz w:val="28"/>
          <w:szCs w:val="28"/>
        </w:rPr>
        <w:t>рая многие годы являлась практич</w:t>
      </w:r>
      <w:r>
        <w:rPr>
          <w:color w:val="000000"/>
          <w:sz w:val="28"/>
          <w:szCs w:val="28"/>
        </w:rPr>
        <w:t>еским руководством в этой облас</w:t>
      </w:r>
      <w:r w:rsidRPr="007919DB">
        <w:rPr>
          <w:color w:val="000000"/>
          <w:sz w:val="28"/>
          <w:szCs w:val="28"/>
        </w:rPr>
        <w:t>ти криминалистики.</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color w:val="000000"/>
          <w:sz w:val="28"/>
          <w:szCs w:val="28"/>
        </w:rPr>
        <w:t>Таким образом, существенное увеличение объемов применения нау</w:t>
      </w:r>
      <w:r w:rsidRPr="007919DB">
        <w:rPr>
          <w:color w:val="000000"/>
          <w:sz w:val="28"/>
          <w:szCs w:val="28"/>
        </w:rPr>
        <w:t>ч</w:t>
      </w:r>
      <w:r w:rsidRPr="007919DB">
        <w:rPr>
          <w:color w:val="000000"/>
          <w:sz w:val="28"/>
          <w:szCs w:val="28"/>
        </w:rPr>
        <w:t>ных познаний в судебной практике обусловило необходимость решения организ</w:t>
      </w:r>
      <w:r w:rsidRPr="007919DB">
        <w:rPr>
          <w:color w:val="000000"/>
          <w:sz w:val="28"/>
          <w:szCs w:val="28"/>
        </w:rPr>
        <w:t>а</w:t>
      </w:r>
      <w:r w:rsidRPr="007919DB">
        <w:rPr>
          <w:color w:val="000000"/>
          <w:sz w:val="28"/>
          <w:szCs w:val="28"/>
        </w:rPr>
        <w:t xml:space="preserve">ционных проблем </w:t>
      </w:r>
      <w:r>
        <w:rPr>
          <w:color w:val="000000"/>
          <w:sz w:val="28"/>
          <w:szCs w:val="28"/>
        </w:rPr>
        <w:t>–</w:t>
      </w:r>
      <w:r w:rsidRPr="007919DB">
        <w:rPr>
          <w:color w:val="000000"/>
          <w:sz w:val="28"/>
          <w:szCs w:val="28"/>
        </w:rPr>
        <w:t xml:space="preserve"> создания сети экспертных учреждений.</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sz w:val="28"/>
          <w:szCs w:val="28"/>
        </w:rPr>
        <w:t>28 июля 1912 г. был принят закон о создании в России первого специализ</w:t>
      </w:r>
      <w:r w:rsidRPr="007919DB">
        <w:rPr>
          <w:sz w:val="28"/>
          <w:szCs w:val="28"/>
        </w:rPr>
        <w:t>и</w:t>
      </w:r>
      <w:r>
        <w:rPr>
          <w:sz w:val="28"/>
          <w:szCs w:val="28"/>
        </w:rPr>
        <w:t>рованного судебно-экспер</w:t>
      </w:r>
      <w:r w:rsidRPr="007919DB">
        <w:rPr>
          <w:sz w:val="28"/>
          <w:szCs w:val="28"/>
        </w:rPr>
        <w:t xml:space="preserve">тного учреждения </w:t>
      </w:r>
      <w:r>
        <w:rPr>
          <w:sz w:val="28"/>
          <w:szCs w:val="28"/>
        </w:rPr>
        <w:t>–</w:t>
      </w:r>
      <w:r w:rsidRPr="007919DB">
        <w:rPr>
          <w:sz w:val="28"/>
          <w:szCs w:val="28"/>
        </w:rPr>
        <w:t xml:space="preserve"> </w:t>
      </w:r>
      <w:r>
        <w:rPr>
          <w:sz w:val="28"/>
          <w:szCs w:val="28"/>
        </w:rPr>
        <w:t>кабинета научно-судебной экспер</w:t>
      </w:r>
      <w:r w:rsidRPr="007919DB">
        <w:rPr>
          <w:sz w:val="28"/>
          <w:szCs w:val="28"/>
        </w:rPr>
        <w:t>тизы. При этом использовался опыт работы судебно-фотографической лаборатории, учрежденной в 1893</w:t>
      </w:r>
      <w:r>
        <w:rPr>
          <w:color w:val="000000"/>
          <w:sz w:val="28"/>
          <w:szCs w:val="28"/>
        </w:rPr>
        <w:t> </w:t>
      </w:r>
      <w:r w:rsidRPr="007919DB">
        <w:rPr>
          <w:color w:val="000000"/>
          <w:sz w:val="28"/>
          <w:szCs w:val="28"/>
        </w:rPr>
        <w:t>г. при прокуратуре Са</w:t>
      </w:r>
      <w:r>
        <w:rPr>
          <w:color w:val="000000"/>
          <w:sz w:val="28"/>
          <w:szCs w:val="28"/>
        </w:rPr>
        <w:t>нкт-Петербургской судебной пала</w:t>
      </w:r>
      <w:r w:rsidRPr="007919DB">
        <w:rPr>
          <w:color w:val="000000"/>
          <w:sz w:val="28"/>
          <w:szCs w:val="28"/>
        </w:rPr>
        <w:t>ты, и экспертных учреждений Европы. В январе 1913 г.</w:t>
      </w:r>
      <w:r>
        <w:rPr>
          <w:color w:val="000000"/>
          <w:sz w:val="28"/>
          <w:szCs w:val="28"/>
        </w:rPr>
        <w:t xml:space="preserve"> кабинет научно-судебной экспер</w:t>
      </w:r>
      <w:r w:rsidRPr="007919DB">
        <w:rPr>
          <w:color w:val="000000"/>
          <w:sz w:val="28"/>
          <w:szCs w:val="28"/>
        </w:rPr>
        <w:t>тизы открылся при прок</w:t>
      </w:r>
      <w:r w:rsidRPr="007919DB">
        <w:rPr>
          <w:color w:val="000000"/>
          <w:sz w:val="28"/>
          <w:szCs w:val="28"/>
        </w:rPr>
        <w:t>у</w:t>
      </w:r>
      <w:r w:rsidRPr="007919DB">
        <w:rPr>
          <w:color w:val="000000"/>
          <w:sz w:val="28"/>
          <w:szCs w:val="28"/>
        </w:rPr>
        <w:t xml:space="preserve">ратуре Московской судебной палаты, в январе 1914 г. </w:t>
      </w:r>
      <w:r>
        <w:rPr>
          <w:color w:val="000000"/>
          <w:sz w:val="28"/>
          <w:szCs w:val="28"/>
        </w:rPr>
        <w:t>–</w:t>
      </w:r>
      <w:r w:rsidRPr="007919DB">
        <w:rPr>
          <w:color w:val="000000"/>
          <w:sz w:val="28"/>
          <w:szCs w:val="28"/>
        </w:rPr>
        <w:t xml:space="preserve"> в </w:t>
      </w:r>
      <w:r w:rsidRPr="00694DE1">
        <w:rPr>
          <w:color w:val="000000"/>
          <w:sz w:val="28"/>
          <w:szCs w:val="28"/>
        </w:rPr>
        <w:t>Киеве (управля</w:t>
      </w:r>
      <w:r w:rsidRPr="00694DE1">
        <w:rPr>
          <w:color w:val="000000"/>
          <w:sz w:val="28"/>
          <w:szCs w:val="28"/>
        </w:rPr>
        <w:t>ю</w:t>
      </w:r>
      <w:r w:rsidRPr="00694DE1">
        <w:rPr>
          <w:color w:val="000000"/>
          <w:sz w:val="28"/>
          <w:szCs w:val="28"/>
        </w:rPr>
        <w:t>щим был назначен С.М. Потапов). Одновременно открываются кабинеты  в Одессе и Харькове.</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color w:val="000000"/>
          <w:sz w:val="28"/>
          <w:szCs w:val="28"/>
        </w:rPr>
        <w:t>Значит</w:t>
      </w:r>
      <w:r>
        <w:rPr>
          <w:color w:val="000000"/>
          <w:sz w:val="28"/>
          <w:szCs w:val="28"/>
        </w:rPr>
        <w:t>ельную роль в развитии судебно-</w:t>
      </w:r>
      <w:r w:rsidRPr="007919DB">
        <w:rPr>
          <w:color w:val="000000"/>
          <w:sz w:val="28"/>
          <w:szCs w:val="28"/>
        </w:rPr>
        <w:t>экспертных исследований в</w:t>
      </w:r>
      <w:r>
        <w:rPr>
          <w:color w:val="000000"/>
          <w:sz w:val="28"/>
          <w:szCs w:val="28"/>
        </w:rPr>
        <w:t> </w:t>
      </w:r>
      <w:r w:rsidRPr="007919DB">
        <w:rPr>
          <w:color w:val="000000"/>
          <w:sz w:val="28"/>
          <w:szCs w:val="28"/>
        </w:rPr>
        <w:t>России сыграл I съезд экспертов-криминалистов, который проходил 1</w:t>
      </w:r>
      <w:r>
        <w:rPr>
          <w:color w:val="000000"/>
          <w:sz w:val="28"/>
          <w:szCs w:val="28"/>
        </w:rPr>
        <w:noBreakHyphen/>
      </w:r>
      <w:r w:rsidRPr="007919DB">
        <w:rPr>
          <w:color w:val="000000"/>
          <w:sz w:val="28"/>
          <w:szCs w:val="28"/>
        </w:rPr>
        <w:t>9</w:t>
      </w:r>
      <w:r>
        <w:rPr>
          <w:color w:val="000000"/>
          <w:sz w:val="28"/>
          <w:szCs w:val="28"/>
        </w:rPr>
        <w:t> </w:t>
      </w:r>
      <w:r w:rsidRPr="007919DB">
        <w:rPr>
          <w:color w:val="000000"/>
          <w:sz w:val="28"/>
          <w:szCs w:val="28"/>
        </w:rPr>
        <w:t>июля 1916 г. в Петрограде. В нем приняли участие сотрудники кабинетов науч</w:t>
      </w:r>
      <w:r>
        <w:rPr>
          <w:color w:val="000000"/>
          <w:sz w:val="28"/>
          <w:szCs w:val="28"/>
        </w:rPr>
        <w:t>но-судеб</w:t>
      </w:r>
      <w:r w:rsidRPr="007919DB">
        <w:rPr>
          <w:color w:val="000000"/>
          <w:sz w:val="28"/>
          <w:szCs w:val="28"/>
        </w:rPr>
        <w:t>ной экспертизы, а также судебные следователи, ученые физики, х</w:t>
      </w:r>
      <w:r w:rsidRPr="007919DB">
        <w:rPr>
          <w:color w:val="000000"/>
          <w:sz w:val="28"/>
          <w:szCs w:val="28"/>
        </w:rPr>
        <w:t>и</w:t>
      </w:r>
      <w:r w:rsidRPr="007919DB">
        <w:rPr>
          <w:color w:val="000000"/>
          <w:sz w:val="28"/>
          <w:szCs w:val="28"/>
        </w:rPr>
        <w:t>мики, биологи, судебные медики.</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color w:val="000000"/>
          <w:sz w:val="28"/>
          <w:szCs w:val="28"/>
        </w:rPr>
        <w:t>Многие участники съезда, который подвел первые итоги работы каб</w:t>
      </w:r>
      <w:r w:rsidRPr="007919DB">
        <w:rPr>
          <w:color w:val="000000"/>
          <w:sz w:val="28"/>
          <w:szCs w:val="28"/>
        </w:rPr>
        <w:t>и</w:t>
      </w:r>
      <w:r w:rsidRPr="007919DB">
        <w:rPr>
          <w:color w:val="000000"/>
          <w:sz w:val="28"/>
          <w:szCs w:val="28"/>
        </w:rPr>
        <w:t>нетов научно-судебной экспертизы, практики применения научных познаний в и</w:t>
      </w:r>
      <w:r w:rsidRPr="007919DB">
        <w:rPr>
          <w:color w:val="000000"/>
          <w:sz w:val="28"/>
          <w:szCs w:val="28"/>
        </w:rPr>
        <w:t>н</w:t>
      </w:r>
      <w:r w:rsidRPr="007919DB">
        <w:rPr>
          <w:color w:val="000000"/>
          <w:sz w:val="28"/>
          <w:szCs w:val="28"/>
        </w:rPr>
        <w:t xml:space="preserve">тересах судопроизводства, стали впоследствии крупнейшими учеными-криминалистами </w:t>
      </w:r>
      <w:r>
        <w:rPr>
          <w:color w:val="000000"/>
          <w:sz w:val="28"/>
          <w:szCs w:val="28"/>
        </w:rPr>
        <w:t>–</w:t>
      </w:r>
      <w:r w:rsidRPr="007919DB">
        <w:rPr>
          <w:color w:val="000000"/>
          <w:sz w:val="28"/>
          <w:szCs w:val="28"/>
        </w:rPr>
        <w:t xml:space="preserve"> это С.М. Потапов, В.И. Фаворский, Н.П. Макаренко, В.Л.</w:t>
      </w:r>
      <w:r>
        <w:rPr>
          <w:color w:val="000000"/>
          <w:sz w:val="28"/>
          <w:szCs w:val="28"/>
        </w:rPr>
        <w:t> </w:t>
      </w:r>
      <w:r w:rsidRPr="007919DB">
        <w:rPr>
          <w:color w:val="000000"/>
          <w:sz w:val="28"/>
          <w:szCs w:val="28"/>
        </w:rPr>
        <w:t xml:space="preserve">Русецкий. </w:t>
      </w:r>
      <w:r>
        <w:rPr>
          <w:color w:val="000000"/>
          <w:sz w:val="28"/>
          <w:szCs w:val="28"/>
        </w:rPr>
        <w:t>и</w:t>
      </w:r>
      <w:r w:rsidRPr="007919DB">
        <w:rPr>
          <w:color w:val="000000"/>
          <w:sz w:val="28"/>
          <w:szCs w:val="28"/>
        </w:rPr>
        <w:t xml:space="preserve"> др.</w:t>
      </w:r>
    </w:p>
    <w:p w:rsidR="00172BC2" w:rsidRPr="007919DB"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color w:val="000000"/>
          <w:sz w:val="28"/>
          <w:szCs w:val="28"/>
        </w:rPr>
        <w:t>После революции 1917</w:t>
      </w:r>
      <w:r>
        <w:rPr>
          <w:color w:val="000000"/>
          <w:sz w:val="28"/>
          <w:szCs w:val="28"/>
        </w:rPr>
        <w:t> г. в Петрограде и Москве ка</w:t>
      </w:r>
      <w:r w:rsidRPr="007919DB">
        <w:rPr>
          <w:color w:val="000000"/>
          <w:sz w:val="28"/>
          <w:szCs w:val="28"/>
        </w:rPr>
        <w:t>бинеты научно-судебной э</w:t>
      </w:r>
      <w:r>
        <w:rPr>
          <w:color w:val="000000"/>
          <w:sz w:val="28"/>
          <w:szCs w:val="28"/>
        </w:rPr>
        <w:t>кспертизы были закрыты, су</w:t>
      </w:r>
      <w:r w:rsidRPr="007919DB">
        <w:rPr>
          <w:color w:val="000000"/>
          <w:sz w:val="28"/>
          <w:szCs w:val="28"/>
        </w:rPr>
        <w:t>ществовавшие при сыскных отдел</w:t>
      </w:r>
      <w:r w:rsidRPr="007919DB">
        <w:rPr>
          <w:color w:val="000000"/>
          <w:sz w:val="28"/>
          <w:szCs w:val="28"/>
        </w:rPr>
        <w:t>е</w:t>
      </w:r>
      <w:r>
        <w:rPr>
          <w:color w:val="000000"/>
          <w:sz w:val="28"/>
          <w:szCs w:val="28"/>
        </w:rPr>
        <w:t>ниях полиции дак</w:t>
      </w:r>
      <w:r w:rsidRPr="007919DB">
        <w:rPr>
          <w:color w:val="000000"/>
          <w:sz w:val="28"/>
          <w:szCs w:val="28"/>
        </w:rPr>
        <w:t>тилоскопические бюро и фотографические лаборатории уничтожены.</w:t>
      </w:r>
    </w:p>
    <w:p w:rsidR="00172BC2" w:rsidRPr="00C62BB6" w:rsidRDefault="00172BC2" w:rsidP="00172BC2">
      <w:pPr>
        <w:pStyle w:val="a3"/>
        <w:shd w:val="clear" w:color="auto" w:fill="FFFFFF"/>
        <w:tabs>
          <w:tab w:val="left" w:pos="993"/>
        </w:tabs>
        <w:spacing w:before="0" w:beforeAutospacing="0" w:after="0" w:afterAutospacing="0"/>
        <w:ind w:firstLine="709"/>
        <w:jc w:val="both"/>
        <w:rPr>
          <w:color w:val="000000"/>
          <w:sz w:val="28"/>
          <w:szCs w:val="28"/>
        </w:rPr>
      </w:pPr>
      <w:r w:rsidRPr="007919DB">
        <w:rPr>
          <w:color w:val="000000"/>
          <w:sz w:val="28"/>
          <w:szCs w:val="28"/>
        </w:rPr>
        <w:lastRenderedPageBreak/>
        <w:t>Тем не менее практика раскрытия и расследования преступлений во</w:t>
      </w:r>
      <w:r w:rsidRPr="007919DB">
        <w:rPr>
          <w:color w:val="000000"/>
          <w:sz w:val="28"/>
          <w:szCs w:val="28"/>
        </w:rPr>
        <w:t>с</w:t>
      </w:r>
      <w:r w:rsidRPr="007919DB">
        <w:rPr>
          <w:color w:val="000000"/>
          <w:sz w:val="28"/>
          <w:szCs w:val="28"/>
        </w:rPr>
        <w:t xml:space="preserve">требовала научные методы работы с вещественными доказательствами. </w:t>
      </w:r>
      <w:r w:rsidRPr="00C62BB6">
        <w:rPr>
          <w:color w:val="000000"/>
          <w:sz w:val="28"/>
          <w:szCs w:val="28"/>
        </w:rPr>
        <w:t>В первые годы становления советской власти новое правительство в 1918 г. пытается регламентировать вопросы привлечения экспертов в уголовное с</w:t>
      </w:r>
      <w:r w:rsidRPr="00C62BB6">
        <w:rPr>
          <w:color w:val="000000"/>
          <w:sz w:val="28"/>
          <w:szCs w:val="28"/>
        </w:rPr>
        <w:t>у</w:t>
      </w:r>
      <w:r w:rsidRPr="00C62BB6">
        <w:rPr>
          <w:color w:val="000000"/>
          <w:sz w:val="28"/>
          <w:szCs w:val="28"/>
        </w:rPr>
        <w:t>допроизводство.</w:t>
      </w:r>
    </w:p>
    <w:p w:rsidR="00172BC2" w:rsidRPr="00C62BB6" w:rsidRDefault="00172BC2" w:rsidP="00172BC2">
      <w:pPr>
        <w:pStyle w:val="a3"/>
        <w:shd w:val="clear" w:color="auto" w:fill="FFFFFF"/>
        <w:tabs>
          <w:tab w:val="left" w:pos="993"/>
        </w:tabs>
        <w:spacing w:before="0" w:beforeAutospacing="0" w:after="0" w:afterAutospacing="0" w:line="245" w:lineRule="auto"/>
        <w:ind w:firstLine="709"/>
        <w:jc w:val="both"/>
        <w:rPr>
          <w:color w:val="000000"/>
          <w:spacing w:val="-2"/>
          <w:sz w:val="28"/>
          <w:szCs w:val="28"/>
        </w:rPr>
      </w:pPr>
      <w:r w:rsidRPr="007919DB">
        <w:rPr>
          <w:color w:val="000000"/>
          <w:sz w:val="28"/>
          <w:szCs w:val="28"/>
        </w:rPr>
        <w:t>С 1 марта 1919 г. по решению Коллегии НКВД РСФСР при Центрор</w:t>
      </w:r>
      <w:r w:rsidRPr="007919DB">
        <w:rPr>
          <w:color w:val="000000"/>
          <w:sz w:val="28"/>
          <w:szCs w:val="28"/>
        </w:rPr>
        <w:t>о</w:t>
      </w:r>
      <w:r w:rsidRPr="007919DB">
        <w:rPr>
          <w:color w:val="000000"/>
          <w:sz w:val="28"/>
          <w:szCs w:val="28"/>
        </w:rPr>
        <w:t>зыске начал работу «Кабинет судебной экспертизы», ставший основой нау</w:t>
      </w:r>
      <w:r w:rsidRPr="007919DB">
        <w:rPr>
          <w:color w:val="000000"/>
          <w:sz w:val="28"/>
          <w:szCs w:val="28"/>
        </w:rPr>
        <w:t>ч</w:t>
      </w:r>
      <w:r w:rsidRPr="007919DB">
        <w:rPr>
          <w:color w:val="000000"/>
          <w:sz w:val="28"/>
          <w:szCs w:val="28"/>
        </w:rPr>
        <w:t>но-технической службы уголовного розыска. Первым его руководителем был назначен П.С.</w:t>
      </w:r>
      <w:r>
        <w:rPr>
          <w:color w:val="000000"/>
          <w:sz w:val="28"/>
          <w:szCs w:val="28"/>
        </w:rPr>
        <w:t> </w:t>
      </w:r>
      <w:r w:rsidRPr="007919DB">
        <w:rPr>
          <w:color w:val="000000"/>
          <w:sz w:val="28"/>
          <w:szCs w:val="28"/>
        </w:rPr>
        <w:t xml:space="preserve">Семеновский. Эту дату принято считать днем зарождения </w:t>
      </w:r>
      <w:r w:rsidRPr="00C62BB6">
        <w:rPr>
          <w:color w:val="000000"/>
          <w:spacing w:val="-2"/>
          <w:sz w:val="28"/>
          <w:szCs w:val="28"/>
        </w:rPr>
        <w:t>экспертно-криминалистической службы российских органов внутренних дел.</w:t>
      </w:r>
    </w:p>
    <w:p w:rsidR="00172BC2" w:rsidRPr="007919DB" w:rsidRDefault="00172BC2" w:rsidP="00172BC2">
      <w:pPr>
        <w:pStyle w:val="a3"/>
        <w:shd w:val="clear" w:color="auto" w:fill="FFFFFF"/>
        <w:tabs>
          <w:tab w:val="left" w:pos="993"/>
        </w:tabs>
        <w:spacing w:before="0" w:beforeAutospacing="0" w:after="0" w:afterAutospacing="0" w:line="245" w:lineRule="auto"/>
        <w:ind w:firstLine="709"/>
        <w:jc w:val="both"/>
        <w:rPr>
          <w:color w:val="000000"/>
          <w:sz w:val="28"/>
          <w:szCs w:val="28"/>
        </w:rPr>
      </w:pPr>
      <w:r w:rsidRPr="007919DB">
        <w:rPr>
          <w:color w:val="000000"/>
          <w:sz w:val="28"/>
          <w:szCs w:val="28"/>
        </w:rPr>
        <w:t>Параллельно с развитием криминалистической службы в Центророз</w:t>
      </w:r>
      <w:r w:rsidRPr="007919DB">
        <w:rPr>
          <w:color w:val="000000"/>
          <w:sz w:val="28"/>
          <w:szCs w:val="28"/>
        </w:rPr>
        <w:t>ы</w:t>
      </w:r>
      <w:r>
        <w:rPr>
          <w:color w:val="000000"/>
          <w:sz w:val="28"/>
          <w:szCs w:val="28"/>
        </w:rPr>
        <w:t>ске возникали научно-техничес</w:t>
      </w:r>
      <w:r w:rsidRPr="007919DB">
        <w:rPr>
          <w:color w:val="000000"/>
          <w:sz w:val="28"/>
          <w:szCs w:val="28"/>
        </w:rPr>
        <w:t>кие кабинеты и подотделы в крупных гор</w:t>
      </w:r>
      <w:r w:rsidRPr="007919DB">
        <w:rPr>
          <w:color w:val="000000"/>
          <w:sz w:val="28"/>
          <w:szCs w:val="28"/>
        </w:rPr>
        <w:t>о</w:t>
      </w:r>
      <w:r w:rsidRPr="007919DB">
        <w:rPr>
          <w:color w:val="000000"/>
          <w:sz w:val="28"/>
          <w:szCs w:val="28"/>
        </w:rPr>
        <w:t xml:space="preserve">дах. Уже </w:t>
      </w:r>
      <w:r>
        <w:rPr>
          <w:color w:val="000000"/>
          <w:sz w:val="28"/>
          <w:szCs w:val="28"/>
        </w:rPr>
        <w:t>в</w:t>
      </w:r>
      <w:r w:rsidRPr="007919DB">
        <w:rPr>
          <w:color w:val="000000"/>
          <w:sz w:val="28"/>
          <w:szCs w:val="28"/>
        </w:rPr>
        <w:t xml:space="preserve"> 1924 г. они действовали</w:t>
      </w:r>
      <w:r>
        <w:rPr>
          <w:color w:val="000000"/>
          <w:sz w:val="28"/>
          <w:szCs w:val="28"/>
        </w:rPr>
        <w:t>,</w:t>
      </w:r>
      <w:r w:rsidRPr="007919DB">
        <w:rPr>
          <w:color w:val="000000"/>
          <w:sz w:val="28"/>
          <w:szCs w:val="28"/>
        </w:rPr>
        <w:t xml:space="preserve"> помимо Москвы</w:t>
      </w:r>
      <w:r>
        <w:rPr>
          <w:color w:val="000000"/>
          <w:sz w:val="28"/>
          <w:szCs w:val="28"/>
        </w:rPr>
        <w:t>,</w:t>
      </w:r>
      <w:r w:rsidRPr="007919DB">
        <w:rPr>
          <w:color w:val="000000"/>
          <w:sz w:val="28"/>
          <w:szCs w:val="28"/>
        </w:rPr>
        <w:t xml:space="preserve"> в Ленинграде, Харьк</w:t>
      </w:r>
      <w:r w:rsidRPr="007919DB">
        <w:rPr>
          <w:color w:val="000000"/>
          <w:sz w:val="28"/>
          <w:szCs w:val="28"/>
        </w:rPr>
        <w:t>о</w:t>
      </w:r>
      <w:r w:rsidRPr="007919DB">
        <w:rPr>
          <w:color w:val="000000"/>
          <w:sz w:val="28"/>
          <w:szCs w:val="28"/>
        </w:rPr>
        <w:t>ве, Самаре</w:t>
      </w:r>
      <w:r>
        <w:rPr>
          <w:color w:val="000000"/>
          <w:sz w:val="28"/>
          <w:szCs w:val="28"/>
        </w:rPr>
        <w:t xml:space="preserve"> </w:t>
      </w:r>
      <w:r w:rsidRPr="007919DB">
        <w:rPr>
          <w:color w:val="000000"/>
          <w:sz w:val="28"/>
          <w:szCs w:val="28"/>
        </w:rPr>
        <w:t>и др</w:t>
      </w:r>
      <w:r>
        <w:rPr>
          <w:color w:val="000000"/>
          <w:sz w:val="28"/>
          <w:szCs w:val="28"/>
        </w:rPr>
        <w:t>угих</w:t>
      </w:r>
      <w:r w:rsidRPr="007919DB">
        <w:rPr>
          <w:color w:val="000000"/>
          <w:sz w:val="28"/>
          <w:szCs w:val="28"/>
        </w:rPr>
        <w:t xml:space="preserve"> городах России.</w:t>
      </w:r>
    </w:p>
    <w:p w:rsidR="00172BC2" w:rsidRPr="00FA3922" w:rsidRDefault="00172BC2" w:rsidP="00172BC2">
      <w:pPr>
        <w:pStyle w:val="a3"/>
        <w:shd w:val="clear" w:color="auto" w:fill="FFFFFF"/>
        <w:tabs>
          <w:tab w:val="left" w:pos="993"/>
        </w:tabs>
        <w:spacing w:before="0" w:beforeAutospacing="0" w:after="0" w:afterAutospacing="0" w:line="245" w:lineRule="auto"/>
        <w:ind w:firstLine="709"/>
        <w:jc w:val="both"/>
        <w:rPr>
          <w:color w:val="000000"/>
          <w:spacing w:val="-2"/>
          <w:sz w:val="28"/>
          <w:szCs w:val="28"/>
        </w:rPr>
      </w:pPr>
      <w:r w:rsidRPr="007919DB">
        <w:rPr>
          <w:color w:val="000000"/>
          <w:sz w:val="28"/>
          <w:szCs w:val="28"/>
        </w:rPr>
        <w:t xml:space="preserve">Осуществлялась и </w:t>
      </w:r>
      <w:r>
        <w:rPr>
          <w:color w:val="000000"/>
          <w:sz w:val="28"/>
          <w:szCs w:val="28"/>
        </w:rPr>
        <w:t>нормативная регламентация ис</w:t>
      </w:r>
      <w:r w:rsidRPr="007919DB">
        <w:rPr>
          <w:color w:val="000000"/>
          <w:sz w:val="28"/>
          <w:szCs w:val="28"/>
        </w:rPr>
        <w:t>пользования спец</w:t>
      </w:r>
      <w:r w:rsidRPr="007919DB">
        <w:rPr>
          <w:color w:val="000000"/>
          <w:sz w:val="28"/>
          <w:szCs w:val="28"/>
        </w:rPr>
        <w:t>и</w:t>
      </w:r>
      <w:r w:rsidRPr="007919DB">
        <w:rPr>
          <w:color w:val="000000"/>
          <w:sz w:val="28"/>
          <w:szCs w:val="28"/>
        </w:rPr>
        <w:t>альных познаний в расследовании преступлений. Уголовно-процессуальные кодексы 1922 и 1923 гг. отказались от термина «сведущие лица», принятого суде</w:t>
      </w:r>
      <w:r w:rsidRPr="007919DB">
        <w:rPr>
          <w:color w:val="000000"/>
          <w:sz w:val="28"/>
          <w:szCs w:val="28"/>
        </w:rPr>
        <w:t>б</w:t>
      </w:r>
      <w:r w:rsidRPr="007919DB">
        <w:rPr>
          <w:color w:val="000000"/>
          <w:sz w:val="28"/>
          <w:szCs w:val="28"/>
        </w:rPr>
        <w:t>ными уставами Российской Империи 1864 г., и ввели общепризнан</w:t>
      </w:r>
      <w:r>
        <w:rPr>
          <w:color w:val="000000"/>
          <w:sz w:val="28"/>
          <w:szCs w:val="28"/>
        </w:rPr>
        <w:t xml:space="preserve">ный </w:t>
      </w:r>
      <w:r w:rsidRPr="00FA3922">
        <w:rPr>
          <w:color w:val="000000"/>
          <w:spacing w:val="-2"/>
          <w:sz w:val="28"/>
          <w:szCs w:val="28"/>
        </w:rPr>
        <w:t>в процессуальной литературе термин «эксперт». Первый УПК РСФСР 1922 г.</w:t>
      </w:r>
      <w:r w:rsidRPr="007919DB">
        <w:rPr>
          <w:color w:val="000000"/>
          <w:sz w:val="28"/>
          <w:szCs w:val="28"/>
        </w:rPr>
        <w:t xml:space="preserve"> </w:t>
      </w:r>
      <w:r w:rsidRPr="00FA3922">
        <w:rPr>
          <w:color w:val="000000"/>
          <w:spacing w:val="-2"/>
          <w:sz w:val="28"/>
          <w:szCs w:val="28"/>
        </w:rPr>
        <w:t>устанавливал следующие положения в отношении экспертного исследов</w:t>
      </w:r>
      <w:r w:rsidRPr="00FA3922">
        <w:rPr>
          <w:color w:val="000000"/>
          <w:spacing w:val="-2"/>
          <w:sz w:val="28"/>
          <w:szCs w:val="28"/>
        </w:rPr>
        <w:t>а</w:t>
      </w:r>
      <w:r w:rsidRPr="00FA3922">
        <w:rPr>
          <w:color w:val="000000"/>
          <w:spacing w:val="-2"/>
          <w:sz w:val="28"/>
          <w:szCs w:val="28"/>
        </w:rPr>
        <w:t>ния:</w:t>
      </w:r>
    </w:p>
    <w:p w:rsidR="00172BC2" w:rsidRPr="007919DB" w:rsidRDefault="00172BC2" w:rsidP="00172BC2">
      <w:pPr>
        <w:numPr>
          <w:ilvl w:val="0"/>
          <w:numId w:val="1"/>
        </w:numPr>
        <w:shd w:val="clear" w:color="auto" w:fill="FFFFFF"/>
        <w:tabs>
          <w:tab w:val="clear" w:pos="720"/>
          <w:tab w:val="num" w:pos="180"/>
          <w:tab w:val="left" w:pos="993"/>
        </w:tabs>
        <w:spacing w:after="0" w:line="245" w:lineRule="auto"/>
        <w:ind w:left="0" w:firstLine="709"/>
        <w:jc w:val="both"/>
        <w:rPr>
          <w:rFonts w:ascii="Times New Roman" w:hAnsi="Times New Roman"/>
          <w:color w:val="000000"/>
          <w:sz w:val="28"/>
          <w:szCs w:val="28"/>
        </w:rPr>
      </w:pPr>
      <w:r w:rsidRPr="007919DB">
        <w:rPr>
          <w:rFonts w:ascii="Times New Roman" w:hAnsi="Times New Roman"/>
          <w:color w:val="000000"/>
          <w:sz w:val="28"/>
          <w:szCs w:val="28"/>
        </w:rPr>
        <w:t>Заключение эксперта является доказательством.</w:t>
      </w:r>
    </w:p>
    <w:p w:rsidR="00172BC2" w:rsidRPr="007919DB" w:rsidRDefault="00172BC2" w:rsidP="00172BC2">
      <w:pPr>
        <w:numPr>
          <w:ilvl w:val="0"/>
          <w:numId w:val="1"/>
        </w:numPr>
        <w:shd w:val="clear" w:color="auto" w:fill="FFFFFF"/>
        <w:tabs>
          <w:tab w:val="clear" w:pos="720"/>
          <w:tab w:val="num" w:pos="180"/>
          <w:tab w:val="left" w:pos="993"/>
        </w:tabs>
        <w:spacing w:after="0" w:line="245" w:lineRule="auto"/>
        <w:ind w:left="0" w:firstLine="709"/>
        <w:jc w:val="both"/>
        <w:rPr>
          <w:rFonts w:ascii="Times New Roman" w:hAnsi="Times New Roman"/>
          <w:color w:val="000000"/>
          <w:sz w:val="28"/>
          <w:szCs w:val="28"/>
        </w:rPr>
      </w:pPr>
      <w:r w:rsidRPr="007919DB">
        <w:rPr>
          <w:rFonts w:ascii="Times New Roman" w:hAnsi="Times New Roman"/>
          <w:color w:val="000000"/>
          <w:sz w:val="28"/>
          <w:szCs w:val="28"/>
        </w:rPr>
        <w:t>Экспертиза назначается по усмотрению следователя и суда, за исключен</w:t>
      </w:r>
      <w:r w:rsidRPr="007919DB">
        <w:rPr>
          <w:rFonts w:ascii="Times New Roman" w:hAnsi="Times New Roman"/>
          <w:color w:val="000000"/>
          <w:sz w:val="28"/>
          <w:szCs w:val="28"/>
        </w:rPr>
        <w:t>и</w:t>
      </w:r>
      <w:r w:rsidRPr="007919DB">
        <w:rPr>
          <w:rFonts w:ascii="Times New Roman" w:hAnsi="Times New Roman"/>
          <w:color w:val="000000"/>
          <w:sz w:val="28"/>
          <w:szCs w:val="28"/>
        </w:rPr>
        <w:t>ем случаев, когда закон устанавливает обязательность назначения эксперт</w:t>
      </w:r>
      <w:r w:rsidRPr="007919DB">
        <w:rPr>
          <w:rFonts w:ascii="Times New Roman" w:hAnsi="Times New Roman"/>
          <w:color w:val="000000"/>
          <w:sz w:val="28"/>
          <w:szCs w:val="28"/>
        </w:rPr>
        <w:t>и</w:t>
      </w:r>
      <w:r w:rsidRPr="007919DB">
        <w:rPr>
          <w:rFonts w:ascii="Times New Roman" w:hAnsi="Times New Roman"/>
          <w:color w:val="000000"/>
          <w:sz w:val="28"/>
          <w:szCs w:val="28"/>
        </w:rPr>
        <w:t>зы.</w:t>
      </w:r>
    </w:p>
    <w:p w:rsidR="00172BC2" w:rsidRPr="007919DB" w:rsidRDefault="00172BC2" w:rsidP="00172BC2">
      <w:pPr>
        <w:numPr>
          <w:ilvl w:val="0"/>
          <w:numId w:val="1"/>
        </w:numPr>
        <w:shd w:val="clear" w:color="auto" w:fill="FFFFFF"/>
        <w:tabs>
          <w:tab w:val="clear" w:pos="720"/>
          <w:tab w:val="num" w:pos="180"/>
          <w:tab w:val="left" w:pos="993"/>
        </w:tabs>
        <w:spacing w:after="0" w:line="245" w:lineRule="auto"/>
        <w:ind w:left="0" w:firstLine="709"/>
        <w:jc w:val="both"/>
        <w:rPr>
          <w:rFonts w:ascii="Times New Roman" w:hAnsi="Times New Roman"/>
          <w:color w:val="000000"/>
          <w:sz w:val="28"/>
          <w:szCs w:val="28"/>
        </w:rPr>
      </w:pPr>
      <w:r w:rsidRPr="007919DB">
        <w:rPr>
          <w:rFonts w:ascii="Times New Roman" w:hAnsi="Times New Roman"/>
          <w:color w:val="000000"/>
          <w:sz w:val="28"/>
          <w:szCs w:val="28"/>
        </w:rPr>
        <w:t>Эксперт имеет право знакомиться с материалами уголовного д</w:t>
      </w:r>
      <w:r w:rsidRPr="007919DB">
        <w:rPr>
          <w:rFonts w:ascii="Times New Roman" w:hAnsi="Times New Roman"/>
          <w:color w:val="000000"/>
          <w:sz w:val="28"/>
          <w:szCs w:val="28"/>
        </w:rPr>
        <w:t>е</w:t>
      </w:r>
      <w:r w:rsidRPr="007919DB">
        <w:rPr>
          <w:rFonts w:ascii="Times New Roman" w:hAnsi="Times New Roman"/>
          <w:color w:val="000000"/>
          <w:sz w:val="28"/>
          <w:szCs w:val="28"/>
        </w:rPr>
        <w:t>ла.</w:t>
      </w:r>
    </w:p>
    <w:p w:rsidR="00172BC2" w:rsidRPr="007919DB" w:rsidRDefault="00172BC2" w:rsidP="00172BC2">
      <w:pPr>
        <w:numPr>
          <w:ilvl w:val="0"/>
          <w:numId w:val="1"/>
        </w:numPr>
        <w:shd w:val="clear" w:color="auto" w:fill="FFFFFF"/>
        <w:tabs>
          <w:tab w:val="clear" w:pos="720"/>
          <w:tab w:val="num" w:pos="180"/>
          <w:tab w:val="left" w:pos="993"/>
        </w:tabs>
        <w:spacing w:after="0" w:line="245" w:lineRule="auto"/>
        <w:ind w:left="0" w:firstLine="709"/>
        <w:jc w:val="both"/>
        <w:rPr>
          <w:rFonts w:ascii="Times New Roman" w:hAnsi="Times New Roman"/>
          <w:color w:val="000000"/>
          <w:sz w:val="28"/>
          <w:szCs w:val="28"/>
        </w:rPr>
      </w:pPr>
      <w:r w:rsidRPr="007919DB">
        <w:rPr>
          <w:rFonts w:ascii="Times New Roman" w:hAnsi="Times New Roman"/>
          <w:color w:val="000000"/>
          <w:sz w:val="28"/>
          <w:szCs w:val="28"/>
        </w:rPr>
        <w:t>Следователь вправе назначить новую экспертизу в случае призн</w:t>
      </w:r>
      <w:r w:rsidRPr="007919DB">
        <w:rPr>
          <w:rFonts w:ascii="Times New Roman" w:hAnsi="Times New Roman"/>
          <w:color w:val="000000"/>
          <w:sz w:val="28"/>
          <w:szCs w:val="28"/>
        </w:rPr>
        <w:t>а</w:t>
      </w:r>
      <w:r w:rsidRPr="007919DB">
        <w:rPr>
          <w:rFonts w:ascii="Times New Roman" w:hAnsi="Times New Roman"/>
          <w:color w:val="000000"/>
          <w:sz w:val="28"/>
          <w:szCs w:val="28"/>
        </w:rPr>
        <w:t>ния им первой экспертизы недостаточно ясной и неполной.</w:t>
      </w:r>
    </w:p>
    <w:p w:rsidR="00172BC2" w:rsidRPr="007919DB" w:rsidRDefault="00172BC2" w:rsidP="00172BC2">
      <w:pPr>
        <w:numPr>
          <w:ilvl w:val="0"/>
          <w:numId w:val="1"/>
        </w:numPr>
        <w:shd w:val="clear" w:color="auto" w:fill="FFFFFF"/>
        <w:tabs>
          <w:tab w:val="clear" w:pos="720"/>
          <w:tab w:val="num" w:pos="180"/>
          <w:tab w:val="left" w:pos="993"/>
        </w:tabs>
        <w:spacing w:after="0" w:line="245" w:lineRule="auto"/>
        <w:ind w:left="0" w:firstLine="709"/>
        <w:jc w:val="both"/>
        <w:rPr>
          <w:rFonts w:ascii="Times New Roman" w:hAnsi="Times New Roman"/>
          <w:color w:val="000000"/>
          <w:sz w:val="28"/>
          <w:szCs w:val="28"/>
        </w:rPr>
      </w:pPr>
      <w:r w:rsidRPr="007919DB">
        <w:rPr>
          <w:rFonts w:ascii="Times New Roman" w:hAnsi="Times New Roman"/>
          <w:color w:val="000000"/>
          <w:sz w:val="28"/>
          <w:szCs w:val="28"/>
        </w:rPr>
        <w:t>Если следователь не согласен с заключением эксперта, то им назн</w:t>
      </w:r>
      <w:r w:rsidRPr="007919DB">
        <w:rPr>
          <w:rFonts w:ascii="Times New Roman" w:hAnsi="Times New Roman"/>
          <w:color w:val="000000"/>
          <w:sz w:val="28"/>
          <w:szCs w:val="28"/>
        </w:rPr>
        <w:t>а</w:t>
      </w:r>
      <w:r w:rsidRPr="007919DB">
        <w:rPr>
          <w:rFonts w:ascii="Times New Roman" w:hAnsi="Times New Roman"/>
          <w:color w:val="000000"/>
          <w:sz w:val="28"/>
          <w:szCs w:val="28"/>
        </w:rPr>
        <w:t>чается новая экспертиза.</w:t>
      </w:r>
    </w:p>
    <w:p w:rsidR="00172BC2" w:rsidRPr="007919DB" w:rsidRDefault="00172BC2" w:rsidP="00172BC2">
      <w:pPr>
        <w:pStyle w:val="a3"/>
        <w:shd w:val="clear" w:color="auto" w:fill="FFFFFF"/>
        <w:tabs>
          <w:tab w:val="left" w:pos="993"/>
        </w:tabs>
        <w:spacing w:before="0" w:beforeAutospacing="0" w:after="0" w:afterAutospacing="0" w:line="245" w:lineRule="auto"/>
        <w:ind w:firstLine="709"/>
        <w:jc w:val="both"/>
        <w:rPr>
          <w:color w:val="000000"/>
          <w:sz w:val="28"/>
          <w:szCs w:val="28"/>
        </w:rPr>
      </w:pPr>
      <w:r w:rsidRPr="007919DB">
        <w:rPr>
          <w:color w:val="000000"/>
          <w:sz w:val="28"/>
          <w:szCs w:val="28"/>
        </w:rPr>
        <w:t>Решалась и про</w:t>
      </w:r>
      <w:r>
        <w:rPr>
          <w:color w:val="000000"/>
          <w:sz w:val="28"/>
          <w:szCs w:val="28"/>
        </w:rPr>
        <w:t>блема подготовки экспертных кад</w:t>
      </w:r>
      <w:r w:rsidRPr="007919DB">
        <w:rPr>
          <w:color w:val="000000"/>
          <w:sz w:val="28"/>
          <w:szCs w:val="28"/>
        </w:rPr>
        <w:t>ров. В январе 1928 г. в М</w:t>
      </w:r>
      <w:r w:rsidRPr="007919DB">
        <w:rPr>
          <w:color w:val="000000"/>
          <w:sz w:val="28"/>
          <w:szCs w:val="28"/>
        </w:rPr>
        <w:t>о</w:t>
      </w:r>
      <w:r w:rsidRPr="007919DB">
        <w:rPr>
          <w:color w:val="000000"/>
          <w:sz w:val="28"/>
          <w:szCs w:val="28"/>
        </w:rPr>
        <w:t>скве были о</w:t>
      </w:r>
      <w:r>
        <w:rPr>
          <w:color w:val="000000"/>
          <w:sz w:val="28"/>
          <w:szCs w:val="28"/>
        </w:rPr>
        <w:t xml:space="preserve">ткрыты первые курсы экспертов. </w:t>
      </w:r>
      <w:r w:rsidRPr="007919DB">
        <w:rPr>
          <w:color w:val="000000"/>
          <w:sz w:val="28"/>
          <w:szCs w:val="28"/>
        </w:rPr>
        <w:t>В 1940</w:t>
      </w:r>
      <w:r>
        <w:rPr>
          <w:color w:val="000000"/>
          <w:sz w:val="28"/>
          <w:szCs w:val="28"/>
        </w:rPr>
        <w:t> </w:t>
      </w:r>
      <w:r w:rsidRPr="007919DB">
        <w:rPr>
          <w:color w:val="000000"/>
          <w:sz w:val="28"/>
          <w:szCs w:val="28"/>
        </w:rPr>
        <w:t>г</w:t>
      </w:r>
      <w:r>
        <w:rPr>
          <w:color w:val="000000"/>
          <w:sz w:val="28"/>
          <w:szCs w:val="28"/>
        </w:rPr>
        <w:t>.</w:t>
      </w:r>
      <w:r w:rsidRPr="007919DB">
        <w:rPr>
          <w:color w:val="000000"/>
          <w:sz w:val="28"/>
          <w:szCs w:val="28"/>
        </w:rPr>
        <w:t xml:space="preserve"> научно-технические подразделени</w:t>
      </w:r>
      <w:r>
        <w:rPr>
          <w:color w:val="000000"/>
          <w:sz w:val="28"/>
          <w:szCs w:val="28"/>
        </w:rPr>
        <w:t>я, нако</w:t>
      </w:r>
      <w:r w:rsidRPr="007919DB">
        <w:rPr>
          <w:color w:val="000000"/>
          <w:sz w:val="28"/>
          <w:szCs w:val="28"/>
        </w:rPr>
        <w:t>пившие практичес</w:t>
      </w:r>
      <w:r>
        <w:rPr>
          <w:color w:val="000000"/>
          <w:sz w:val="28"/>
          <w:szCs w:val="28"/>
        </w:rPr>
        <w:t>кий опыт использования техничес</w:t>
      </w:r>
      <w:r w:rsidRPr="007919DB">
        <w:rPr>
          <w:color w:val="000000"/>
          <w:sz w:val="28"/>
          <w:szCs w:val="28"/>
        </w:rPr>
        <w:t xml:space="preserve">ких средств и методов криминалистики, были выведены из </w:t>
      </w:r>
      <w:r w:rsidRPr="00FA3922">
        <w:rPr>
          <w:color w:val="000000"/>
          <w:spacing w:val="-2"/>
          <w:sz w:val="28"/>
          <w:szCs w:val="28"/>
        </w:rPr>
        <w:t>уголо</w:t>
      </w:r>
      <w:r w:rsidRPr="00FA3922">
        <w:rPr>
          <w:color w:val="000000"/>
          <w:spacing w:val="-2"/>
          <w:sz w:val="28"/>
          <w:szCs w:val="28"/>
        </w:rPr>
        <w:t>в</w:t>
      </w:r>
      <w:r w:rsidRPr="00FA3922">
        <w:rPr>
          <w:color w:val="000000"/>
          <w:spacing w:val="-2"/>
          <w:sz w:val="28"/>
          <w:szCs w:val="28"/>
        </w:rPr>
        <w:t>ного розыска и стали самостоятельными подразделениями милиции. В 1944 г.</w:t>
      </w:r>
      <w:r>
        <w:rPr>
          <w:color w:val="000000"/>
          <w:sz w:val="28"/>
          <w:szCs w:val="28"/>
        </w:rPr>
        <w:t xml:space="preserve"> в Москве была создана Цен</w:t>
      </w:r>
      <w:r w:rsidRPr="007919DB">
        <w:rPr>
          <w:color w:val="000000"/>
          <w:sz w:val="28"/>
          <w:szCs w:val="28"/>
        </w:rPr>
        <w:t>тральная криминалистическая лаборатория (ЦКЛ) Наркомата юстиции СССР, которая в 1946 г. стала структурным по</w:t>
      </w:r>
      <w:r w:rsidRPr="007919DB">
        <w:rPr>
          <w:color w:val="000000"/>
          <w:sz w:val="28"/>
          <w:szCs w:val="28"/>
        </w:rPr>
        <w:t>д</w:t>
      </w:r>
      <w:r w:rsidRPr="007919DB">
        <w:rPr>
          <w:color w:val="000000"/>
          <w:sz w:val="28"/>
          <w:szCs w:val="28"/>
        </w:rPr>
        <w:t xml:space="preserve">разделением Всесоюзного института юридических наук МЮ СССР. ЦКЛ стала </w:t>
      </w:r>
      <w:r>
        <w:rPr>
          <w:color w:val="000000"/>
          <w:sz w:val="28"/>
          <w:szCs w:val="28"/>
        </w:rPr>
        <w:t>первым общесоюзным криминалисти</w:t>
      </w:r>
      <w:r w:rsidRPr="007919DB">
        <w:rPr>
          <w:color w:val="000000"/>
          <w:sz w:val="28"/>
          <w:szCs w:val="28"/>
        </w:rPr>
        <w:t>ческим экспертным центром. В ее создание и развитие внесли большой вклад такие ведущи</w:t>
      </w:r>
      <w:r>
        <w:rPr>
          <w:color w:val="000000"/>
          <w:sz w:val="28"/>
          <w:szCs w:val="28"/>
        </w:rPr>
        <w:t>е криминали</w:t>
      </w:r>
      <w:r w:rsidRPr="007919DB">
        <w:rPr>
          <w:color w:val="000000"/>
          <w:sz w:val="28"/>
          <w:szCs w:val="28"/>
        </w:rPr>
        <w:t>сты, как Н.В. Терзиев, А.И. Винберг, В.Ф. Черваков, Б.И. Шевченко, Б.Л. Зотов, А.А. Эйсман.</w:t>
      </w:r>
    </w:p>
    <w:p w:rsidR="00172BC2" w:rsidRPr="007919DB" w:rsidRDefault="00172BC2" w:rsidP="00172BC2">
      <w:pPr>
        <w:pStyle w:val="a3"/>
        <w:shd w:val="clear" w:color="auto" w:fill="FFFFFF"/>
        <w:tabs>
          <w:tab w:val="left" w:pos="993"/>
        </w:tabs>
        <w:spacing w:before="0" w:beforeAutospacing="0" w:after="0" w:afterAutospacing="0" w:line="245" w:lineRule="auto"/>
        <w:ind w:firstLine="709"/>
        <w:jc w:val="both"/>
        <w:rPr>
          <w:color w:val="000000"/>
          <w:sz w:val="28"/>
          <w:szCs w:val="28"/>
        </w:rPr>
      </w:pPr>
      <w:r w:rsidRPr="007919DB">
        <w:rPr>
          <w:color w:val="000000"/>
          <w:sz w:val="28"/>
          <w:szCs w:val="28"/>
        </w:rPr>
        <w:lastRenderedPageBreak/>
        <w:t>Постановлением Со</w:t>
      </w:r>
      <w:r>
        <w:rPr>
          <w:color w:val="000000"/>
          <w:sz w:val="28"/>
          <w:szCs w:val="28"/>
        </w:rPr>
        <w:t>вета министров СССР от 31 декаб</w:t>
      </w:r>
      <w:r w:rsidRPr="007919DB">
        <w:rPr>
          <w:color w:val="000000"/>
          <w:sz w:val="28"/>
          <w:szCs w:val="28"/>
        </w:rPr>
        <w:t>ря 1950 г. в составе Министерства юстиции СССР и министерств юстиции союзных ре</w:t>
      </w:r>
      <w:r w:rsidRPr="007919DB">
        <w:rPr>
          <w:color w:val="000000"/>
          <w:sz w:val="28"/>
          <w:szCs w:val="28"/>
        </w:rPr>
        <w:t>с</w:t>
      </w:r>
      <w:r>
        <w:rPr>
          <w:color w:val="000000"/>
          <w:sz w:val="28"/>
          <w:szCs w:val="28"/>
        </w:rPr>
        <w:t>публик была созда</w:t>
      </w:r>
      <w:r w:rsidRPr="007919DB">
        <w:rPr>
          <w:color w:val="000000"/>
          <w:sz w:val="28"/>
          <w:szCs w:val="28"/>
        </w:rPr>
        <w:t>на система экспе</w:t>
      </w:r>
      <w:r>
        <w:rPr>
          <w:color w:val="000000"/>
          <w:sz w:val="28"/>
          <w:szCs w:val="28"/>
        </w:rPr>
        <w:t>ртно-криминалистических учрежде</w:t>
      </w:r>
      <w:r w:rsidRPr="007919DB">
        <w:rPr>
          <w:color w:val="000000"/>
          <w:sz w:val="28"/>
          <w:szCs w:val="28"/>
        </w:rPr>
        <w:t>ний. В</w:t>
      </w:r>
      <w:r>
        <w:rPr>
          <w:color w:val="000000"/>
          <w:sz w:val="28"/>
          <w:szCs w:val="28"/>
        </w:rPr>
        <w:t> </w:t>
      </w:r>
      <w:r w:rsidRPr="007919DB">
        <w:rPr>
          <w:color w:val="000000"/>
          <w:sz w:val="28"/>
          <w:szCs w:val="28"/>
        </w:rPr>
        <w:t>1952 г. в системе МЮ</w:t>
      </w:r>
      <w:r>
        <w:rPr>
          <w:color w:val="000000"/>
          <w:sz w:val="28"/>
          <w:szCs w:val="28"/>
        </w:rPr>
        <w:t> </w:t>
      </w:r>
      <w:r w:rsidRPr="007919DB">
        <w:rPr>
          <w:color w:val="000000"/>
          <w:sz w:val="28"/>
          <w:szCs w:val="28"/>
        </w:rPr>
        <w:t>СССР был образован отдел криминалистических учреждений, руководителем которого стал А.Р.</w:t>
      </w:r>
      <w:r>
        <w:rPr>
          <w:color w:val="000000"/>
          <w:sz w:val="28"/>
          <w:szCs w:val="28"/>
        </w:rPr>
        <w:t> </w:t>
      </w:r>
      <w:r w:rsidRPr="007919DB">
        <w:rPr>
          <w:color w:val="000000"/>
          <w:sz w:val="28"/>
          <w:szCs w:val="28"/>
        </w:rPr>
        <w:t>Шляхов, а в МЮ</w:t>
      </w:r>
      <w:r>
        <w:rPr>
          <w:color w:val="000000"/>
          <w:sz w:val="28"/>
          <w:szCs w:val="28"/>
        </w:rPr>
        <w:t> </w:t>
      </w:r>
      <w:r w:rsidRPr="007919DB">
        <w:rPr>
          <w:color w:val="000000"/>
          <w:sz w:val="28"/>
          <w:szCs w:val="28"/>
        </w:rPr>
        <w:t>РСФСР также был создан подобный отдел, который возглавил Н.П.</w:t>
      </w:r>
      <w:r>
        <w:rPr>
          <w:color w:val="000000"/>
          <w:sz w:val="28"/>
          <w:szCs w:val="28"/>
        </w:rPr>
        <w:t> </w:t>
      </w:r>
      <w:r w:rsidRPr="007919DB">
        <w:rPr>
          <w:color w:val="000000"/>
          <w:sz w:val="28"/>
          <w:szCs w:val="28"/>
        </w:rPr>
        <w:t>Яблоков. В</w:t>
      </w:r>
      <w:r>
        <w:rPr>
          <w:color w:val="000000"/>
          <w:sz w:val="28"/>
          <w:szCs w:val="28"/>
        </w:rPr>
        <w:t> </w:t>
      </w:r>
      <w:r w:rsidRPr="007919DB">
        <w:rPr>
          <w:color w:val="000000"/>
          <w:sz w:val="28"/>
          <w:szCs w:val="28"/>
        </w:rPr>
        <w:t>РСФСР эти</w:t>
      </w:r>
      <w:r>
        <w:rPr>
          <w:color w:val="000000"/>
          <w:sz w:val="28"/>
          <w:szCs w:val="28"/>
        </w:rPr>
        <w:t>м же Постановлением дополнитель</w:t>
      </w:r>
      <w:r w:rsidRPr="007919DB">
        <w:rPr>
          <w:color w:val="000000"/>
          <w:sz w:val="28"/>
          <w:szCs w:val="28"/>
        </w:rPr>
        <w:t>но к Ленинградской лаборатории с</w:t>
      </w:r>
      <w:r w:rsidRPr="007919DB">
        <w:rPr>
          <w:color w:val="000000"/>
          <w:sz w:val="28"/>
          <w:szCs w:val="28"/>
        </w:rPr>
        <w:t>у</w:t>
      </w:r>
      <w:r w:rsidRPr="007919DB">
        <w:rPr>
          <w:color w:val="000000"/>
          <w:sz w:val="28"/>
          <w:szCs w:val="28"/>
        </w:rPr>
        <w:t>дебных экспертиз (1948) были созданы С</w:t>
      </w:r>
      <w:r>
        <w:rPr>
          <w:color w:val="000000"/>
          <w:sz w:val="28"/>
          <w:szCs w:val="28"/>
        </w:rPr>
        <w:t>аратовская, Свердловская, Казах</w:t>
      </w:r>
      <w:r w:rsidRPr="007919DB">
        <w:rPr>
          <w:color w:val="000000"/>
          <w:sz w:val="28"/>
          <w:szCs w:val="28"/>
        </w:rPr>
        <w:t>ская, Нов</w:t>
      </w:r>
      <w:r w:rsidRPr="007919DB">
        <w:rPr>
          <w:color w:val="000000"/>
          <w:sz w:val="28"/>
          <w:szCs w:val="28"/>
        </w:rPr>
        <w:t>о</w:t>
      </w:r>
      <w:r w:rsidRPr="007919DB">
        <w:rPr>
          <w:color w:val="000000"/>
          <w:sz w:val="28"/>
          <w:szCs w:val="28"/>
        </w:rPr>
        <w:t>сибирская,</w:t>
      </w:r>
      <w:r>
        <w:rPr>
          <w:color w:val="000000"/>
          <w:sz w:val="28"/>
          <w:szCs w:val="28"/>
        </w:rPr>
        <w:t xml:space="preserve"> Ростовская, Хабаровская лабора</w:t>
      </w:r>
      <w:r w:rsidRPr="007919DB">
        <w:rPr>
          <w:color w:val="000000"/>
          <w:sz w:val="28"/>
          <w:szCs w:val="28"/>
        </w:rPr>
        <w:t>тории. В 1954</w:t>
      </w:r>
      <w:r>
        <w:rPr>
          <w:color w:val="000000"/>
          <w:sz w:val="28"/>
          <w:szCs w:val="28"/>
        </w:rPr>
        <w:t> </w:t>
      </w:r>
      <w:r w:rsidRPr="007919DB">
        <w:rPr>
          <w:color w:val="000000"/>
          <w:sz w:val="28"/>
          <w:szCs w:val="28"/>
        </w:rPr>
        <w:t xml:space="preserve">г. </w:t>
      </w:r>
      <w:r w:rsidRPr="00FA3922">
        <w:rPr>
          <w:color w:val="000000"/>
          <w:spacing w:val="-2"/>
          <w:sz w:val="28"/>
          <w:szCs w:val="28"/>
        </w:rPr>
        <w:t>была образована Московская криминалистическая лаборатория судебной эк</w:t>
      </w:r>
      <w:r w:rsidRPr="00FA3922">
        <w:rPr>
          <w:color w:val="000000"/>
          <w:spacing w:val="-2"/>
          <w:sz w:val="28"/>
          <w:szCs w:val="28"/>
        </w:rPr>
        <w:t>с</w:t>
      </w:r>
      <w:r w:rsidRPr="00FA3922">
        <w:rPr>
          <w:color w:val="000000"/>
          <w:spacing w:val="-2"/>
          <w:sz w:val="28"/>
          <w:szCs w:val="28"/>
        </w:rPr>
        <w:t>пертизы.</w:t>
      </w:r>
      <w:r w:rsidRPr="007919DB">
        <w:rPr>
          <w:color w:val="000000"/>
          <w:sz w:val="28"/>
          <w:szCs w:val="28"/>
        </w:rPr>
        <w:t xml:space="preserve"> 1 октября 1962</w:t>
      </w:r>
      <w:r>
        <w:rPr>
          <w:color w:val="000000"/>
          <w:sz w:val="28"/>
          <w:szCs w:val="28"/>
        </w:rPr>
        <w:t> </w:t>
      </w:r>
      <w:r w:rsidRPr="007919DB">
        <w:rPr>
          <w:color w:val="000000"/>
          <w:sz w:val="28"/>
          <w:szCs w:val="28"/>
        </w:rPr>
        <w:t>г. на базе Московской лаборатории и ЦКЛ В</w:t>
      </w:r>
      <w:r w:rsidRPr="007919DB">
        <w:rPr>
          <w:color w:val="000000"/>
          <w:sz w:val="28"/>
          <w:szCs w:val="28"/>
        </w:rPr>
        <w:t>И</w:t>
      </w:r>
      <w:r w:rsidRPr="007919DB">
        <w:rPr>
          <w:color w:val="000000"/>
          <w:sz w:val="28"/>
          <w:szCs w:val="28"/>
        </w:rPr>
        <w:t>ЮН был создан Центральный научно-исследовательский институт судебных экспе</w:t>
      </w:r>
      <w:r w:rsidRPr="007919DB">
        <w:rPr>
          <w:color w:val="000000"/>
          <w:sz w:val="28"/>
          <w:szCs w:val="28"/>
        </w:rPr>
        <w:t>р</w:t>
      </w:r>
      <w:r w:rsidRPr="007919DB">
        <w:rPr>
          <w:color w:val="000000"/>
          <w:sz w:val="28"/>
          <w:szCs w:val="28"/>
        </w:rPr>
        <w:t>тиз (ЦНИИСЭ), директором которого был назначен А.Р.</w:t>
      </w:r>
      <w:r>
        <w:rPr>
          <w:color w:val="000000"/>
          <w:sz w:val="28"/>
          <w:szCs w:val="28"/>
        </w:rPr>
        <w:t> </w:t>
      </w:r>
      <w:r w:rsidRPr="007919DB">
        <w:rPr>
          <w:color w:val="000000"/>
          <w:sz w:val="28"/>
          <w:szCs w:val="28"/>
        </w:rPr>
        <w:t>Шляхов, ру</w:t>
      </w:r>
      <w:r w:rsidRPr="007919DB">
        <w:rPr>
          <w:color w:val="000000"/>
          <w:sz w:val="28"/>
          <w:szCs w:val="28"/>
        </w:rPr>
        <w:softHyphen/>
        <w:t xml:space="preserve">ководивший этим институтом до 1987 года. В 1970 г. институт был </w:t>
      </w:r>
      <w:r w:rsidRPr="009F2431">
        <w:rPr>
          <w:color w:val="000000"/>
          <w:spacing w:val="-4"/>
          <w:sz w:val="28"/>
          <w:szCs w:val="28"/>
        </w:rPr>
        <w:t>переим</w:t>
      </w:r>
      <w:r w:rsidRPr="009F2431">
        <w:rPr>
          <w:color w:val="000000"/>
          <w:spacing w:val="-4"/>
          <w:sz w:val="28"/>
          <w:szCs w:val="28"/>
        </w:rPr>
        <w:t>е</w:t>
      </w:r>
      <w:r w:rsidRPr="009F2431">
        <w:rPr>
          <w:color w:val="000000"/>
          <w:spacing w:val="-4"/>
          <w:sz w:val="28"/>
          <w:szCs w:val="28"/>
        </w:rPr>
        <w:t>нован во Всесоюзный научно-исследовательский институт судебных экспертиз</w:t>
      </w:r>
      <w:r w:rsidRPr="007919DB">
        <w:rPr>
          <w:color w:val="000000"/>
          <w:sz w:val="28"/>
          <w:szCs w:val="28"/>
        </w:rPr>
        <w:t xml:space="preserve"> (ВНИИСЭ</w:t>
      </w:r>
      <w:r w:rsidRPr="00694DE1">
        <w:rPr>
          <w:color w:val="000000"/>
          <w:sz w:val="28"/>
          <w:szCs w:val="28"/>
        </w:rPr>
        <w:t>), который</w:t>
      </w:r>
      <w:r>
        <w:rPr>
          <w:color w:val="000000"/>
          <w:sz w:val="28"/>
          <w:szCs w:val="28"/>
        </w:rPr>
        <w:t xml:space="preserve"> </w:t>
      </w:r>
      <w:r w:rsidRPr="007919DB">
        <w:rPr>
          <w:color w:val="000000"/>
          <w:sz w:val="28"/>
          <w:szCs w:val="28"/>
        </w:rPr>
        <w:t>стал головным нау</w:t>
      </w:r>
      <w:r>
        <w:rPr>
          <w:color w:val="000000"/>
          <w:sz w:val="28"/>
          <w:szCs w:val="28"/>
        </w:rPr>
        <w:t>чно-исследовательским и экспер</w:t>
      </w:r>
      <w:r>
        <w:rPr>
          <w:color w:val="000000"/>
          <w:sz w:val="28"/>
          <w:szCs w:val="28"/>
        </w:rPr>
        <w:t>т</w:t>
      </w:r>
      <w:r w:rsidRPr="007919DB">
        <w:rPr>
          <w:color w:val="000000"/>
          <w:sz w:val="28"/>
          <w:szCs w:val="28"/>
        </w:rPr>
        <w:t>ным учреждением дл</w:t>
      </w:r>
      <w:r>
        <w:rPr>
          <w:color w:val="000000"/>
          <w:sz w:val="28"/>
          <w:szCs w:val="28"/>
        </w:rPr>
        <w:t>я всей системы экспертных учреж</w:t>
      </w:r>
      <w:r w:rsidRPr="007919DB">
        <w:rPr>
          <w:color w:val="000000"/>
          <w:sz w:val="28"/>
          <w:szCs w:val="28"/>
        </w:rPr>
        <w:t>дений органов юст</w:t>
      </w:r>
      <w:r w:rsidRPr="007919DB">
        <w:rPr>
          <w:color w:val="000000"/>
          <w:sz w:val="28"/>
          <w:szCs w:val="28"/>
        </w:rPr>
        <w:t>и</w:t>
      </w:r>
      <w:r w:rsidRPr="007919DB">
        <w:rPr>
          <w:color w:val="000000"/>
          <w:sz w:val="28"/>
          <w:szCs w:val="28"/>
        </w:rPr>
        <w:t>ции.</w:t>
      </w:r>
    </w:p>
    <w:p w:rsidR="00172BC2" w:rsidRDefault="00172BC2" w:rsidP="00172BC2">
      <w:pPr>
        <w:pStyle w:val="a3"/>
        <w:shd w:val="clear" w:color="auto" w:fill="FFFFFF"/>
        <w:tabs>
          <w:tab w:val="left" w:pos="993"/>
        </w:tabs>
        <w:spacing w:before="0" w:beforeAutospacing="0" w:after="360" w:afterAutospacing="0" w:line="245" w:lineRule="auto"/>
        <w:ind w:firstLine="709"/>
        <w:jc w:val="both"/>
        <w:rPr>
          <w:color w:val="000000"/>
          <w:sz w:val="28"/>
          <w:szCs w:val="28"/>
        </w:rPr>
      </w:pPr>
      <w:r w:rsidRPr="007919DB">
        <w:rPr>
          <w:color w:val="000000"/>
          <w:sz w:val="28"/>
          <w:szCs w:val="28"/>
        </w:rPr>
        <w:t>В 1994</w:t>
      </w:r>
      <w:r>
        <w:rPr>
          <w:color w:val="000000"/>
          <w:sz w:val="28"/>
          <w:szCs w:val="28"/>
        </w:rPr>
        <w:t> </w:t>
      </w:r>
      <w:r w:rsidRPr="007919DB">
        <w:rPr>
          <w:color w:val="000000"/>
          <w:sz w:val="28"/>
          <w:szCs w:val="28"/>
        </w:rPr>
        <w:t>г</w:t>
      </w:r>
      <w:r>
        <w:rPr>
          <w:color w:val="000000"/>
          <w:sz w:val="28"/>
          <w:szCs w:val="28"/>
        </w:rPr>
        <w:t>.</w:t>
      </w:r>
      <w:r w:rsidRPr="007919DB">
        <w:rPr>
          <w:color w:val="000000"/>
          <w:sz w:val="28"/>
          <w:szCs w:val="28"/>
        </w:rPr>
        <w:t xml:space="preserve"> инст</w:t>
      </w:r>
      <w:r>
        <w:rPr>
          <w:color w:val="000000"/>
          <w:sz w:val="28"/>
          <w:szCs w:val="28"/>
        </w:rPr>
        <w:t>итут был преобразован в Российс</w:t>
      </w:r>
      <w:r w:rsidRPr="007919DB">
        <w:rPr>
          <w:color w:val="000000"/>
          <w:sz w:val="28"/>
          <w:szCs w:val="28"/>
        </w:rPr>
        <w:t>кий Федеральный Центр судебных экспертиз (РФЦСЭ), который представл</w:t>
      </w:r>
      <w:r>
        <w:rPr>
          <w:color w:val="000000"/>
          <w:sz w:val="28"/>
          <w:szCs w:val="28"/>
        </w:rPr>
        <w:t>яет собой коллектив высококвали</w:t>
      </w:r>
      <w:r w:rsidRPr="007919DB">
        <w:rPr>
          <w:color w:val="000000"/>
          <w:sz w:val="28"/>
          <w:szCs w:val="28"/>
        </w:rPr>
        <w:t xml:space="preserve">фицированных научных сотрудников и экспертов. </w:t>
      </w:r>
    </w:p>
    <w:p w:rsidR="00172BC2" w:rsidRPr="009F2431" w:rsidRDefault="00172BC2" w:rsidP="00172BC2">
      <w:pPr>
        <w:pStyle w:val="a3"/>
        <w:shd w:val="clear" w:color="auto" w:fill="FFFFFF"/>
        <w:tabs>
          <w:tab w:val="left" w:pos="993"/>
        </w:tabs>
        <w:spacing w:before="360" w:beforeAutospacing="0" w:after="240" w:afterAutospacing="0" w:line="245" w:lineRule="auto"/>
        <w:jc w:val="center"/>
        <w:rPr>
          <w:b/>
          <w:color w:val="000000"/>
          <w:sz w:val="28"/>
          <w:szCs w:val="28"/>
        </w:rPr>
      </w:pPr>
      <w:r>
        <w:rPr>
          <w:b/>
          <w:color w:val="000000"/>
          <w:sz w:val="28"/>
          <w:szCs w:val="28"/>
        </w:rPr>
        <w:t>1.</w:t>
      </w:r>
      <w:r w:rsidRPr="009F2431">
        <w:rPr>
          <w:b/>
          <w:color w:val="000000"/>
          <w:sz w:val="28"/>
          <w:szCs w:val="28"/>
        </w:rPr>
        <w:t>2.</w:t>
      </w:r>
      <w:r>
        <w:rPr>
          <w:b/>
          <w:color w:val="000000"/>
          <w:sz w:val="28"/>
          <w:szCs w:val="28"/>
        </w:rPr>
        <w:t> Н</w:t>
      </w:r>
      <w:r w:rsidRPr="009F2431">
        <w:rPr>
          <w:b/>
          <w:color w:val="000000"/>
          <w:sz w:val="28"/>
          <w:szCs w:val="28"/>
        </w:rPr>
        <w:t>азначение судебной экспертизы</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color w:val="000000"/>
          <w:sz w:val="28"/>
          <w:szCs w:val="28"/>
        </w:rPr>
      </w:pPr>
      <w:r w:rsidRPr="00313526">
        <w:rPr>
          <w:rFonts w:ascii="Times New Roman" w:hAnsi="Times New Roman"/>
          <w:color w:val="000000"/>
          <w:sz w:val="28"/>
          <w:szCs w:val="28"/>
        </w:rPr>
        <w:t>Назначение судебной экспертизы (ст.79 ГПК РФ, ст.</w:t>
      </w:r>
      <w:r>
        <w:rPr>
          <w:rFonts w:ascii="Times New Roman" w:hAnsi="Times New Roman"/>
          <w:color w:val="000000"/>
          <w:sz w:val="28"/>
          <w:szCs w:val="28"/>
        </w:rPr>
        <w:t> </w:t>
      </w:r>
      <w:r w:rsidRPr="00313526">
        <w:rPr>
          <w:rFonts w:ascii="Times New Roman" w:hAnsi="Times New Roman"/>
          <w:color w:val="000000"/>
          <w:sz w:val="28"/>
          <w:szCs w:val="28"/>
        </w:rPr>
        <w:t>195 УПК РФ, ст.</w:t>
      </w:r>
      <w:r>
        <w:rPr>
          <w:rFonts w:ascii="Times New Roman" w:hAnsi="Times New Roman"/>
          <w:color w:val="000000"/>
          <w:sz w:val="28"/>
          <w:szCs w:val="28"/>
        </w:rPr>
        <w:t> </w:t>
      </w:r>
      <w:r w:rsidRPr="00313526">
        <w:rPr>
          <w:rFonts w:ascii="Times New Roman" w:hAnsi="Times New Roman"/>
          <w:color w:val="000000"/>
          <w:sz w:val="28"/>
          <w:szCs w:val="28"/>
        </w:rPr>
        <w:t xml:space="preserve">88 АПК РФ) </w:t>
      </w:r>
      <w:r>
        <w:rPr>
          <w:rFonts w:ascii="Times New Roman" w:hAnsi="Times New Roman"/>
          <w:color w:val="000000"/>
          <w:sz w:val="28"/>
          <w:szCs w:val="28"/>
        </w:rPr>
        <w:t xml:space="preserve">– </w:t>
      </w:r>
      <w:r w:rsidRPr="00313526">
        <w:rPr>
          <w:rFonts w:ascii="Times New Roman" w:hAnsi="Times New Roman"/>
          <w:color w:val="000000"/>
          <w:sz w:val="28"/>
          <w:szCs w:val="28"/>
        </w:rPr>
        <w:t>это процессуальное действие, включающее в себя следующие три кл</w:t>
      </w:r>
      <w:r w:rsidRPr="00313526">
        <w:rPr>
          <w:rFonts w:ascii="Times New Roman" w:hAnsi="Times New Roman"/>
          <w:color w:val="000000"/>
          <w:sz w:val="28"/>
          <w:szCs w:val="28"/>
        </w:rPr>
        <w:t>ю</w:t>
      </w:r>
      <w:r w:rsidRPr="00313526">
        <w:rPr>
          <w:rFonts w:ascii="Times New Roman" w:hAnsi="Times New Roman"/>
          <w:color w:val="000000"/>
          <w:sz w:val="28"/>
          <w:szCs w:val="28"/>
        </w:rPr>
        <w:t>чевые стадии:</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color w:val="000000"/>
          <w:sz w:val="28"/>
          <w:szCs w:val="28"/>
        </w:rPr>
      </w:pPr>
      <w:r w:rsidRPr="00313526">
        <w:rPr>
          <w:rFonts w:ascii="Times New Roman" w:hAnsi="Times New Roman"/>
          <w:color w:val="000000"/>
          <w:sz w:val="28"/>
          <w:szCs w:val="28"/>
        </w:rPr>
        <w:t>1.</w:t>
      </w:r>
      <w:r>
        <w:rPr>
          <w:rFonts w:ascii="Times New Roman" w:hAnsi="Times New Roman"/>
          <w:color w:val="000000"/>
          <w:sz w:val="28"/>
          <w:szCs w:val="28"/>
        </w:rPr>
        <w:t> </w:t>
      </w:r>
      <w:r w:rsidRPr="00313526">
        <w:rPr>
          <w:rFonts w:ascii="Times New Roman" w:hAnsi="Times New Roman"/>
          <w:color w:val="000000"/>
          <w:sz w:val="28"/>
          <w:szCs w:val="28"/>
        </w:rPr>
        <w:t>Подбор исполнителя экспертного исследования по подведомстве</w:t>
      </w:r>
      <w:r w:rsidRPr="00313526">
        <w:rPr>
          <w:rFonts w:ascii="Times New Roman" w:hAnsi="Times New Roman"/>
          <w:color w:val="000000"/>
          <w:sz w:val="28"/>
          <w:szCs w:val="28"/>
        </w:rPr>
        <w:t>н</w:t>
      </w:r>
      <w:r w:rsidRPr="00313526">
        <w:rPr>
          <w:rFonts w:ascii="Times New Roman" w:hAnsi="Times New Roman"/>
          <w:color w:val="000000"/>
          <w:sz w:val="28"/>
          <w:szCs w:val="28"/>
        </w:rPr>
        <w:t>ной принадлежности, либо, при особой специфике исследования и (или) отсутс</w:t>
      </w:r>
      <w:r w:rsidRPr="00313526">
        <w:rPr>
          <w:rFonts w:ascii="Times New Roman" w:hAnsi="Times New Roman"/>
          <w:color w:val="000000"/>
          <w:sz w:val="28"/>
          <w:szCs w:val="28"/>
        </w:rPr>
        <w:t>т</w:t>
      </w:r>
      <w:r w:rsidRPr="00313526">
        <w:rPr>
          <w:rFonts w:ascii="Times New Roman" w:hAnsi="Times New Roman"/>
          <w:color w:val="000000"/>
          <w:sz w:val="28"/>
          <w:szCs w:val="28"/>
        </w:rPr>
        <w:t>вии экспертов данных специальностей в государственном судебно-экспертном учреждени</w:t>
      </w:r>
      <w:r>
        <w:rPr>
          <w:rFonts w:ascii="Times New Roman" w:hAnsi="Times New Roman"/>
          <w:color w:val="000000"/>
          <w:sz w:val="28"/>
          <w:szCs w:val="28"/>
        </w:rPr>
        <w:t>и</w:t>
      </w:r>
      <w:r w:rsidRPr="00313526">
        <w:rPr>
          <w:rFonts w:ascii="Times New Roman" w:hAnsi="Times New Roman"/>
          <w:color w:val="000000"/>
          <w:sz w:val="28"/>
          <w:szCs w:val="28"/>
        </w:rPr>
        <w:t xml:space="preserve"> или подразделении, поиск иных учреждений и экспертов, обладающих необход</w:t>
      </w:r>
      <w:r w:rsidRPr="00313526">
        <w:rPr>
          <w:rFonts w:ascii="Times New Roman" w:hAnsi="Times New Roman"/>
          <w:color w:val="000000"/>
          <w:sz w:val="28"/>
          <w:szCs w:val="28"/>
        </w:rPr>
        <w:t>и</w:t>
      </w:r>
      <w:r w:rsidRPr="00313526">
        <w:rPr>
          <w:rFonts w:ascii="Times New Roman" w:hAnsi="Times New Roman"/>
          <w:color w:val="000000"/>
          <w:sz w:val="28"/>
          <w:szCs w:val="28"/>
        </w:rPr>
        <w:t>мыми специальными познаниями и способных применить эти познания для разрешения поставленных вопросов.</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color w:val="000000"/>
          <w:sz w:val="28"/>
          <w:szCs w:val="28"/>
        </w:rPr>
      </w:pPr>
      <w:r w:rsidRPr="00313526">
        <w:rPr>
          <w:rFonts w:ascii="Times New Roman" w:hAnsi="Times New Roman"/>
          <w:color w:val="000000"/>
          <w:sz w:val="28"/>
          <w:szCs w:val="28"/>
        </w:rPr>
        <w:t>2.</w:t>
      </w:r>
      <w:r>
        <w:rPr>
          <w:rFonts w:ascii="Times New Roman" w:hAnsi="Times New Roman"/>
          <w:color w:val="000000"/>
          <w:sz w:val="28"/>
          <w:szCs w:val="28"/>
        </w:rPr>
        <w:t> </w:t>
      </w:r>
      <w:r w:rsidRPr="00313526">
        <w:rPr>
          <w:rFonts w:ascii="Times New Roman" w:hAnsi="Times New Roman"/>
          <w:color w:val="000000"/>
          <w:sz w:val="28"/>
          <w:szCs w:val="28"/>
        </w:rPr>
        <w:t>Формулирование задач экспертизы во взаимодействии с исполнителем и</w:t>
      </w:r>
      <w:r w:rsidRPr="00313526">
        <w:rPr>
          <w:rFonts w:ascii="Times New Roman" w:hAnsi="Times New Roman"/>
          <w:color w:val="000000"/>
          <w:sz w:val="28"/>
          <w:szCs w:val="28"/>
        </w:rPr>
        <w:t>с</w:t>
      </w:r>
      <w:r w:rsidRPr="00313526">
        <w:rPr>
          <w:rFonts w:ascii="Times New Roman" w:hAnsi="Times New Roman"/>
          <w:color w:val="000000"/>
          <w:sz w:val="28"/>
          <w:szCs w:val="28"/>
        </w:rPr>
        <w:t>следования путем постановки на разрешение корректных вопросов.</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color w:val="000000"/>
          <w:sz w:val="28"/>
          <w:szCs w:val="28"/>
        </w:rPr>
      </w:pPr>
      <w:r w:rsidRPr="00313526">
        <w:rPr>
          <w:rFonts w:ascii="Times New Roman" w:hAnsi="Times New Roman"/>
          <w:color w:val="000000"/>
          <w:sz w:val="28"/>
          <w:szCs w:val="28"/>
        </w:rPr>
        <w:t>3.</w:t>
      </w:r>
      <w:r>
        <w:rPr>
          <w:rFonts w:ascii="Times New Roman" w:hAnsi="Times New Roman"/>
          <w:color w:val="000000"/>
          <w:sz w:val="28"/>
          <w:szCs w:val="28"/>
        </w:rPr>
        <w:t> </w:t>
      </w:r>
      <w:r w:rsidRPr="00313526">
        <w:rPr>
          <w:rFonts w:ascii="Times New Roman" w:hAnsi="Times New Roman"/>
          <w:color w:val="000000"/>
          <w:sz w:val="28"/>
          <w:szCs w:val="28"/>
        </w:rPr>
        <w:t>Определение материалов дела, имеющих отношение к данному роду или виду экспертизы и содержащих исходные данные для исследования.</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sz w:val="28"/>
          <w:szCs w:val="28"/>
        </w:rPr>
      </w:pPr>
      <w:r>
        <w:rPr>
          <w:rFonts w:ascii="Times New Roman" w:hAnsi="Times New Roman"/>
          <w:sz w:val="28"/>
          <w:szCs w:val="28"/>
        </w:rPr>
        <w:t xml:space="preserve">По </w:t>
      </w:r>
      <w:r w:rsidRPr="00313526">
        <w:rPr>
          <w:rFonts w:ascii="Times New Roman" w:hAnsi="Times New Roman"/>
          <w:sz w:val="28"/>
          <w:szCs w:val="28"/>
        </w:rPr>
        <w:t>инициативе лица, назначившего экспертизу</w:t>
      </w:r>
      <w:r>
        <w:rPr>
          <w:rFonts w:ascii="Times New Roman" w:hAnsi="Times New Roman"/>
          <w:sz w:val="28"/>
          <w:szCs w:val="28"/>
        </w:rPr>
        <w:t>,</w:t>
      </w:r>
      <w:r w:rsidRPr="00313526">
        <w:rPr>
          <w:rFonts w:ascii="Times New Roman" w:hAnsi="Times New Roman"/>
          <w:sz w:val="28"/>
          <w:szCs w:val="28"/>
        </w:rPr>
        <w:t xml:space="preserve"> и основаниям назнач</w:t>
      </w:r>
      <w:r w:rsidRPr="00313526">
        <w:rPr>
          <w:rFonts w:ascii="Times New Roman" w:hAnsi="Times New Roman"/>
          <w:sz w:val="28"/>
          <w:szCs w:val="28"/>
        </w:rPr>
        <w:t>е</w:t>
      </w:r>
      <w:r w:rsidRPr="00313526">
        <w:rPr>
          <w:rFonts w:ascii="Times New Roman" w:hAnsi="Times New Roman"/>
          <w:sz w:val="28"/>
          <w:szCs w:val="28"/>
        </w:rPr>
        <w:t>ния экспертизы делятся на:</w:t>
      </w:r>
    </w:p>
    <w:p w:rsidR="00172BC2" w:rsidRPr="00313526" w:rsidRDefault="00172BC2" w:rsidP="00172BC2">
      <w:pPr>
        <w:numPr>
          <w:ilvl w:val="0"/>
          <w:numId w:val="11"/>
        </w:numPr>
        <w:tabs>
          <w:tab w:val="left" w:pos="993"/>
        </w:tabs>
        <w:autoSpaceDE w:val="0"/>
        <w:autoSpaceDN w:val="0"/>
        <w:adjustRightInd w:val="0"/>
        <w:spacing w:after="0" w:line="245" w:lineRule="auto"/>
        <w:ind w:left="0" w:firstLine="709"/>
        <w:jc w:val="both"/>
        <w:rPr>
          <w:rFonts w:ascii="Times New Roman" w:hAnsi="Times New Roman"/>
          <w:sz w:val="28"/>
          <w:szCs w:val="28"/>
        </w:rPr>
      </w:pPr>
      <w:r w:rsidRPr="00313526">
        <w:rPr>
          <w:rFonts w:ascii="Times New Roman" w:hAnsi="Times New Roman"/>
          <w:sz w:val="28"/>
          <w:szCs w:val="28"/>
        </w:rPr>
        <w:t>судебные экспертизы (назначаются должностными лицами госуда</w:t>
      </w:r>
      <w:r w:rsidRPr="00313526">
        <w:rPr>
          <w:rFonts w:ascii="Times New Roman" w:hAnsi="Times New Roman"/>
          <w:sz w:val="28"/>
          <w:szCs w:val="28"/>
        </w:rPr>
        <w:t>р</w:t>
      </w:r>
      <w:r w:rsidRPr="00313526">
        <w:rPr>
          <w:rFonts w:ascii="Times New Roman" w:hAnsi="Times New Roman"/>
          <w:sz w:val="28"/>
          <w:szCs w:val="28"/>
        </w:rPr>
        <w:t xml:space="preserve">ственных органов дознания, следствия, прокуратуры, суда в рамках </w:t>
      </w:r>
      <w:r w:rsidRPr="00313526">
        <w:rPr>
          <w:rFonts w:ascii="Times New Roman" w:hAnsi="Times New Roman"/>
          <w:sz w:val="28"/>
          <w:szCs w:val="28"/>
        </w:rPr>
        <w:lastRenderedPageBreak/>
        <w:t>гра</w:t>
      </w:r>
      <w:r w:rsidRPr="00313526">
        <w:rPr>
          <w:rFonts w:ascii="Times New Roman" w:hAnsi="Times New Roman"/>
          <w:sz w:val="28"/>
          <w:szCs w:val="28"/>
        </w:rPr>
        <w:t>ж</w:t>
      </w:r>
      <w:r w:rsidRPr="00313526">
        <w:rPr>
          <w:rFonts w:ascii="Times New Roman" w:hAnsi="Times New Roman"/>
          <w:sz w:val="28"/>
          <w:szCs w:val="28"/>
        </w:rPr>
        <w:t>данского, арбитражного и уголовного судопроизводства с соблюдением о</w:t>
      </w:r>
      <w:r w:rsidRPr="00313526">
        <w:rPr>
          <w:rFonts w:ascii="Times New Roman" w:hAnsi="Times New Roman"/>
          <w:sz w:val="28"/>
          <w:szCs w:val="28"/>
        </w:rPr>
        <w:t>п</w:t>
      </w:r>
      <w:r w:rsidRPr="00313526">
        <w:rPr>
          <w:rFonts w:ascii="Times New Roman" w:hAnsi="Times New Roman"/>
          <w:sz w:val="28"/>
          <w:szCs w:val="28"/>
        </w:rPr>
        <w:t>ределенного процессуального порядка в виде вынесения постановления или определ</w:t>
      </w:r>
      <w:r w:rsidRPr="00313526">
        <w:rPr>
          <w:rFonts w:ascii="Times New Roman" w:hAnsi="Times New Roman"/>
          <w:sz w:val="28"/>
          <w:szCs w:val="28"/>
        </w:rPr>
        <w:t>е</w:t>
      </w:r>
      <w:r w:rsidRPr="00313526">
        <w:rPr>
          <w:rFonts w:ascii="Times New Roman" w:hAnsi="Times New Roman"/>
          <w:sz w:val="28"/>
          <w:szCs w:val="28"/>
        </w:rPr>
        <w:t>ния);</w:t>
      </w:r>
    </w:p>
    <w:p w:rsidR="00172BC2" w:rsidRPr="00313526" w:rsidRDefault="00172BC2" w:rsidP="00172BC2">
      <w:pPr>
        <w:numPr>
          <w:ilvl w:val="0"/>
          <w:numId w:val="11"/>
        </w:numPr>
        <w:tabs>
          <w:tab w:val="left" w:pos="993"/>
        </w:tabs>
        <w:autoSpaceDE w:val="0"/>
        <w:autoSpaceDN w:val="0"/>
        <w:adjustRightInd w:val="0"/>
        <w:spacing w:after="0" w:line="245" w:lineRule="auto"/>
        <w:ind w:left="0" w:firstLine="709"/>
        <w:jc w:val="both"/>
        <w:rPr>
          <w:rFonts w:ascii="Times New Roman" w:hAnsi="Times New Roman"/>
          <w:sz w:val="28"/>
          <w:szCs w:val="28"/>
        </w:rPr>
      </w:pPr>
      <w:r w:rsidRPr="00313526">
        <w:rPr>
          <w:rFonts w:ascii="Times New Roman" w:hAnsi="Times New Roman"/>
          <w:sz w:val="28"/>
          <w:szCs w:val="28"/>
        </w:rPr>
        <w:t>внесудебные (досудебные) экспертизы (назначаются по собс</w:t>
      </w:r>
      <w:r w:rsidRPr="00313526">
        <w:rPr>
          <w:rFonts w:ascii="Times New Roman" w:hAnsi="Times New Roman"/>
          <w:sz w:val="28"/>
          <w:szCs w:val="28"/>
        </w:rPr>
        <w:t>т</w:t>
      </w:r>
      <w:r w:rsidRPr="00313526">
        <w:rPr>
          <w:rFonts w:ascii="Times New Roman" w:hAnsi="Times New Roman"/>
          <w:sz w:val="28"/>
          <w:szCs w:val="28"/>
        </w:rPr>
        <w:t>венной инициативе субъектов хозяйствования или собственников имущес</w:t>
      </w:r>
      <w:r w:rsidRPr="00313526">
        <w:rPr>
          <w:rFonts w:ascii="Times New Roman" w:hAnsi="Times New Roman"/>
          <w:sz w:val="28"/>
          <w:szCs w:val="28"/>
        </w:rPr>
        <w:t>т</w:t>
      </w:r>
      <w:r w:rsidRPr="00313526">
        <w:rPr>
          <w:rFonts w:ascii="Times New Roman" w:hAnsi="Times New Roman"/>
          <w:sz w:val="28"/>
          <w:szCs w:val="28"/>
        </w:rPr>
        <w:t xml:space="preserve">ва). </w:t>
      </w:r>
    </w:p>
    <w:p w:rsidR="00172BC2" w:rsidRPr="00313526" w:rsidRDefault="00172BC2" w:rsidP="00172BC2">
      <w:pPr>
        <w:tabs>
          <w:tab w:val="left" w:pos="993"/>
        </w:tabs>
        <w:autoSpaceDE w:val="0"/>
        <w:autoSpaceDN w:val="0"/>
        <w:adjustRightInd w:val="0"/>
        <w:spacing w:after="0" w:line="245" w:lineRule="auto"/>
        <w:ind w:firstLine="709"/>
        <w:jc w:val="both"/>
        <w:rPr>
          <w:rFonts w:ascii="Times New Roman" w:hAnsi="Times New Roman"/>
          <w:sz w:val="28"/>
          <w:szCs w:val="28"/>
        </w:rPr>
      </w:pPr>
      <w:r w:rsidRPr="00313526">
        <w:rPr>
          <w:rFonts w:ascii="Times New Roman" w:hAnsi="Times New Roman"/>
          <w:sz w:val="28"/>
          <w:szCs w:val="28"/>
        </w:rPr>
        <w:t>По регламентации действий субъектов экспертной деятельности экспер</w:t>
      </w:r>
      <w:r w:rsidRPr="00313526">
        <w:rPr>
          <w:rFonts w:ascii="Times New Roman" w:hAnsi="Times New Roman"/>
          <w:sz w:val="28"/>
          <w:szCs w:val="28"/>
        </w:rPr>
        <w:t>т</w:t>
      </w:r>
      <w:r w:rsidRPr="00313526">
        <w:rPr>
          <w:rFonts w:ascii="Times New Roman" w:hAnsi="Times New Roman"/>
          <w:sz w:val="28"/>
          <w:szCs w:val="28"/>
        </w:rPr>
        <w:t>ные исследования основываются:</w:t>
      </w:r>
    </w:p>
    <w:p w:rsidR="00172BC2" w:rsidRPr="00313526" w:rsidRDefault="00172BC2" w:rsidP="00172BC2">
      <w:pPr>
        <w:numPr>
          <w:ilvl w:val="0"/>
          <w:numId w:val="12"/>
        </w:numPr>
        <w:tabs>
          <w:tab w:val="left" w:pos="993"/>
        </w:tabs>
        <w:autoSpaceDE w:val="0"/>
        <w:autoSpaceDN w:val="0"/>
        <w:adjustRightInd w:val="0"/>
        <w:spacing w:after="0" w:line="245" w:lineRule="auto"/>
        <w:ind w:left="0" w:firstLine="709"/>
        <w:jc w:val="both"/>
        <w:rPr>
          <w:rFonts w:ascii="Times New Roman" w:hAnsi="Times New Roman"/>
          <w:sz w:val="28"/>
          <w:szCs w:val="28"/>
        </w:rPr>
      </w:pPr>
      <w:r w:rsidRPr="00313526">
        <w:rPr>
          <w:rFonts w:ascii="Times New Roman" w:hAnsi="Times New Roman"/>
          <w:sz w:val="28"/>
          <w:szCs w:val="28"/>
        </w:rPr>
        <w:t>при организации и производстве судебной экспертизы действия строго регламентируются Конституцией Российской Федерации, законом «О</w:t>
      </w:r>
      <w:r>
        <w:rPr>
          <w:rFonts w:ascii="Times New Roman" w:hAnsi="Times New Roman"/>
          <w:sz w:val="28"/>
          <w:szCs w:val="28"/>
        </w:rPr>
        <w:t> </w:t>
      </w:r>
      <w:r w:rsidRPr="00313526">
        <w:rPr>
          <w:rFonts w:ascii="Times New Roman" w:hAnsi="Times New Roman"/>
          <w:sz w:val="28"/>
          <w:szCs w:val="28"/>
        </w:rPr>
        <w:t>г</w:t>
      </w:r>
      <w:r w:rsidRPr="00313526">
        <w:rPr>
          <w:rFonts w:ascii="Times New Roman" w:hAnsi="Times New Roman"/>
          <w:sz w:val="28"/>
          <w:szCs w:val="28"/>
        </w:rPr>
        <w:t>о</w:t>
      </w:r>
      <w:r w:rsidRPr="00313526">
        <w:rPr>
          <w:rFonts w:ascii="Times New Roman" w:hAnsi="Times New Roman"/>
          <w:sz w:val="28"/>
          <w:szCs w:val="28"/>
        </w:rPr>
        <w:t>сударственной судебно-экспертной деятельности», Арбитражно-процессуальным кодексом РФ (АПК РФ), Уголовно-процессуальным коде</w:t>
      </w:r>
      <w:r w:rsidRPr="00313526">
        <w:rPr>
          <w:rFonts w:ascii="Times New Roman" w:hAnsi="Times New Roman"/>
          <w:sz w:val="28"/>
          <w:szCs w:val="28"/>
        </w:rPr>
        <w:t>к</w:t>
      </w:r>
      <w:r w:rsidRPr="00313526">
        <w:rPr>
          <w:rFonts w:ascii="Times New Roman" w:hAnsi="Times New Roman"/>
          <w:sz w:val="28"/>
          <w:szCs w:val="28"/>
        </w:rPr>
        <w:t>сом РФ (УПК РФ), Кодексом об административных правонарушениях РФ (КоАП РФ), Гражданско-процессуальным кодексом РФ (ГПК РФ), Таможе</w:t>
      </w:r>
      <w:r w:rsidRPr="00313526">
        <w:rPr>
          <w:rFonts w:ascii="Times New Roman" w:hAnsi="Times New Roman"/>
          <w:sz w:val="28"/>
          <w:szCs w:val="28"/>
        </w:rPr>
        <w:t>н</w:t>
      </w:r>
      <w:r w:rsidRPr="00313526">
        <w:rPr>
          <w:rFonts w:ascii="Times New Roman" w:hAnsi="Times New Roman"/>
          <w:sz w:val="28"/>
          <w:szCs w:val="28"/>
        </w:rPr>
        <w:t>ным кодексом РФ (ТК РФ), Налоговым кодексом РФ (НК РФ) и другими нормативно-правовыми актами государственных органов исполн</w:t>
      </w:r>
      <w:r w:rsidRPr="00313526">
        <w:rPr>
          <w:rFonts w:ascii="Times New Roman" w:hAnsi="Times New Roman"/>
          <w:sz w:val="28"/>
          <w:szCs w:val="28"/>
        </w:rPr>
        <w:t>и</w:t>
      </w:r>
      <w:r w:rsidRPr="00313526">
        <w:rPr>
          <w:rFonts w:ascii="Times New Roman" w:hAnsi="Times New Roman"/>
          <w:sz w:val="28"/>
          <w:szCs w:val="28"/>
        </w:rPr>
        <w:t>тельной власти;</w:t>
      </w:r>
    </w:p>
    <w:p w:rsidR="00172BC2" w:rsidRPr="00313526" w:rsidRDefault="00172BC2" w:rsidP="00172BC2">
      <w:pPr>
        <w:numPr>
          <w:ilvl w:val="0"/>
          <w:numId w:val="1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13526">
        <w:rPr>
          <w:rFonts w:ascii="Times New Roman" w:hAnsi="Times New Roman"/>
          <w:sz w:val="28"/>
          <w:szCs w:val="28"/>
        </w:rPr>
        <w:t>при организации и производстве внесудебной (досудебной) экспе</w:t>
      </w:r>
      <w:r w:rsidRPr="00313526">
        <w:rPr>
          <w:rFonts w:ascii="Times New Roman" w:hAnsi="Times New Roman"/>
          <w:sz w:val="28"/>
          <w:szCs w:val="28"/>
        </w:rPr>
        <w:t>р</w:t>
      </w:r>
      <w:r w:rsidRPr="00313526">
        <w:rPr>
          <w:rFonts w:ascii="Times New Roman" w:hAnsi="Times New Roman"/>
          <w:sz w:val="28"/>
          <w:szCs w:val="28"/>
        </w:rPr>
        <w:t>тизы исследование осуществляется с учетом требований законодательс</w:t>
      </w:r>
      <w:r w:rsidRPr="00313526">
        <w:rPr>
          <w:rFonts w:ascii="Times New Roman" w:hAnsi="Times New Roman"/>
          <w:sz w:val="28"/>
          <w:szCs w:val="28"/>
        </w:rPr>
        <w:t>т</w:t>
      </w:r>
      <w:r w:rsidRPr="00313526">
        <w:rPr>
          <w:rFonts w:ascii="Times New Roman" w:hAnsi="Times New Roman"/>
          <w:sz w:val="28"/>
          <w:szCs w:val="28"/>
        </w:rPr>
        <w:t>ва Российской Федерации и методического обеспечения  проводимого вида экспертн</w:t>
      </w:r>
      <w:r w:rsidRPr="00313526">
        <w:rPr>
          <w:rFonts w:ascii="Times New Roman" w:hAnsi="Times New Roman"/>
          <w:sz w:val="28"/>
          <w:szCs w:val="28"/>
        </w:rPr>
        <w:t>о</w:t>
      </w:r>
      <w:r w:rsidRPr="00313526">
        <w:rPr>
          <w:rFonts w:ascii="Times New Roman" w:hAnsi="Times New Roman"/>
          <w:sz w:val="28"/>
          <w:szCs w:val="28"/>
        </w:rPr>
        <w:t>го исследования.</w:t>
      </w:r>
    </w:p>
    <w:p w:rsidR="00172BC2" w:rsidRPr="00313526" w:rsidRDefault="00172BC2" w:rsidP="00172BC2">
      <w:pPr>
        <w:tabs>
          <w:tab w:val="left" w:pos="993"/>
        </w:tabs>
        <w:autoSpaceDE w:val="0"/>
        <w:autoSpaceDN w:val="0"/>
        <w:adjustRightInd w:val="0"/>
        <w:spacing w:after="0" w:line="240" w:lineRule="auto"/>
        <w:ind w:firstLine="709"/>
        <w:jc w:val="both"/>
        <w:rPr>
          <w:rFonts w:ascii="Times New Roman" w:hAnsi="Times New Roman"/>
          <w:sz w:val="28"/>
          <w:szCs w:val="28"/>
        </w:rPr>
      </w:pPr>
      <w:r w:rsidRPr="00313526">
        <w:rPr>
          <w:rFonts w:ascii="Times New Roman" w:hAnsi="Times New Roman"/>
          <w:sz w:val="28"/>
          <w:szCs w:val="28"/>
        </w:rPr>
        <w:t>По значению итогового документа (Экспертного заключения):</w:t>
      </w:r>
    </w:p>
    <w:p w:rsidR="00172BC2" w:rsidRPr="00313526" w:rsidRDefault="00172BC2" w:rsidP="00172BC2">
      <w:pPr>
        <w:numPr>
          <w:ilvl w:val="0"/>
          <w:numId w:val="13"/>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13526">
        <w:rPr>
          <w:rFonts w:ascii="Times New Roman" w:hAnsi="Times New Roman"/>
          <w:sz w:val="28"/>
          <w:szCs w:val="28"/>
        </w:rPr>
        <w:t>заключение судебной экспертизы имеет статус доказательства, использу</w:t>
      </w:r>
      <w:r w:rsidRPr="00313526">
        <w:rPr>
          <w:rFonts w:ascii="Times New Roman" w:hAnsi="Times New Roman"/>
          <w:sz w:val="28"/>
          <w:szCs w:val="28"/>
        </w:rPr>
        <w:t>е</w:t>
      </w:r>
      <w:r w:rsidRPr="00313526">
        <w:rPr>
          <w:rFonts w:ascii="Times New Roman" w:hAnsi="Times New Roman"/>
          <w:sz w:val="28"/>
          <w:szCs w:val="28"/>
        </w:rPr>
        <w:t>мого в процессе  судебного производства;</w:t>
      </w:r>
    </w:p>
    <w:p w:rsidR="00172BC2" w:rsidRPr="00313526" w:rsidRDefault="00172BC2" w:rsidP="00172BC2">
      <w:pPr>
        <w:pStyle w:val="s15"/>
        <w:numPr>
          <w:ilvl w:val="0"/>
          <w:numId w:val="13"/>
        </w:numPr>
        <w:tabs>
          <w:tab w:val="left" w:pos="993"/>
        </w:tabs>
        <w:spacing w:before="0" w:beforeAutospacing="0" w:after="0" w:afterAutospacing="0"/>
        <w:ind w:left="0" w:firstLine="709"/>
        <w:jc w:val="both"/>
        <w:rPr>
          <w:sz w:val="28"/>
          <w:szCs w:val="28"/>
        </w:rPr>
      </w:pPr>
      <w:r w:rsidRPr="00313526">
        <w:rPr>
          <w:sz w:val="28"/>
          <w:szCs w:val="28"/>
        </w:rPr>
        <w:t>заключение внесудебной (досудебной) экспертизы используется по рассмотрению инициатора исследования в зависимости от повода назнач</w:t>
      </w:r>
      <w:r w:rsidRPr="00313526">
        <w:rPr>
          <w:sz w:val="28"/>
          <w:szCs w:val="28"/>
        </w:rPr>
        <w:t>е</w:t>
      </w:r>
      <w:r w:rsidRPr="00313526">
        <w:rPr>
          <w:sz w:val="28"/>
          <w:szCs w:val="28"/>
        </w:rPr>
        <w:t>ния эксп</w:t>
      </w:r>
      <w:r>
        <w:rPr>
          <w:sz w:val="28"/>
          <w:szCs w:val="28"/>
        </w:rPr>
        <w:t>ертизы.</w:t>
      </w:r>
    </w:p>
    <w:p w:rsidR="00172BC2" w:rsidRDefault="00172BC2" w:rsidP="00172BC2">
      <w:pPr>
        <w:pStyle w:val="s15"/>
        <w:tabs>
          <w:tab w:val="left" w:pos="993"/>
        </w:tabs>
        <w:spacing w:before="0" w:beforeAutospacing="0" w:after="0" w:afterAutospacing="0"/>
        <w:ind w:firstLine="709"/>
        <w:jc w:val="both"/>
        <w:rPr>
          <w:sz w:val="28"/>
          <w:szCs w:val="28"/>
        </w:rPr>
      </w:pPr>
      <w:r w:rsidRPr="00313526">
        <w:rPr>
          <w:sz w:val="28"/>
          <w:szCs w:val="28"/>
        </w:rPr>
        <w:t>Данный вид экспертного исследования очень часто представлен в виде «Заключения специалиста». Это основано на положении статьи 41 «</w:t>
      </w:r>
      <w:r w:rsidRPr="00313526">
        <w:rPr>
          <w:color w:val="000000"/>
          <w:sz w:val="28"/>
          <w:szCs w:val="28"/>
        </w:rPr>
        <w:t>Распр</w:t>
      </w:r>
      <w:r w:rsidRPr="00313526">
        <w:rPr>
          <w:color w:val="000000"/>
          <w:sz w:val="28"/>
          <w:szCs w:val="28"/>
        </w:rPr>
        <w:t>о</w:t>
      </w:r>
      <w:r w:rsidRPr="00313526">
        <w:rPr>
          <w:color w:val="000000"/>
          <w:sz w:val="28"/>
          <w:szCs w:val="28"/>
        </w:rPr>
        <w:t>странение действия настоящего Федерального закона на судебно-экспертную деятельность лиц, не являющихся государственными судебными экспертами»</w:t>
      </w:r>
      <w:r>
        <w:rPr>
          <w:color w:val="000000"/>
          <w:sz w:val="28"/>
          <w:szCs w:val="28"/>
        </w:rPr>
        <w:t>, в которой говорится: «</w:t>
      </w:r>
      <w:r w:rsidRPr="00313526">
        <w:rPr>
          <w:color w:val="000000"/>
          <w:sz w:val="28"/>
          <w:szCs w:val="28"/>
        </w:rPr>
        <w:t>В соответствии с нормами процессуал</w:t>
      </w:r>
      <w:r w:rsidRPr="00313526">
        <w:rPr>
          <w:color w:val="000000"/>
          <w:sz w:val="28"/>
          <w:szCs w:val="28"/>
        </w:rPr>
        <w:t>ь</w:t>
      </w:r>
      <w:r w:rsidRPr="00313526">
        <w:rPr>
          <w:color w:val="000000"/>
          <w:sz w:val="28"/>
          <w:szCs w:val="28"/>
        </w:rPr>
        <w:t>ного законодательства Российской Федерации судебная экспертиза может производиться вне государственных судебно-экспертных учреждений лиц</w:t>
      </w:r>
      <w:r w:rsidRPr="00313526">
        <w:rPr>
          <w:color w:val="000000"/>
          <w:sz w:val="28"/>
          <w:szCs w:val="28"/>
        </w:rPr>
        <w:t>а</w:t>
      </w:r>
      <w:r w:rsidRPr="00313526">
        <w:rPr>
          <w:color w:val="000000"/>
          <w:sz w:val="28"/>
          <w:szCs w:val="28"/>
        </w:rPr>
        <w:t>ми, обладающими специальными знаниями в области науки, техники, иску</w:t>
      </w:r>
      <w:r w:rsidRPr="00313526">
        <w:rPr>
          <w:color w:val="000000"/>
          <w:sz w:val="28"/>
          <w:szCs w:val="28"/>
        </w:rPr>
        <w:t>с</w:t>
      </w:r>
      <w:r w:rsidRPr="00313526">
        <w:rPr>
          <w:color w:val="000000"/>
          <w:sz w:val="28"/>
          <w:szCs w:val="28"/>
        </w:rPr>
        <w:t>ства или ремесла, но не являющимися государственными судебными экспе</w:t>
      </w:r>
      <w:r w:rsidRPr="00313526">
        <w:rPr>
          <w:color w:val="000000"/>
          <w:sz w:val="28"/>
          <w:szCs w:val="28"/>
        </w:rPr>
        <w:t>р</w:t>
      </w:r>
      <w:r w:rsidRPr="00313526">
        <w:rPr>
          <w:color w:val="000000"/>
          <w:sz w:val="28"/>
          <w:szCs w:val="28"/>
        </w:rPr>
        <w:t>тами. На судебно-экспертную деятельность лиц, указанных в части первой настоящей статьи, распространяется действие </w:t>
      </w:r>
      <w:hyperlink r:id="rId44" w:anchor="block_2" w:history="1">
        <w:r w:rsidRPr="00313526">
          <w:rPr>
            <w:sz w:val="28"/>
            <w:szCs w:val="28"/>
          </w:rPr>
          <w:t>статей 2</w:t>
        </w:r>
      </w:hyperlink>
      <w:r w:rsidRPr="00313526">
        <w:rPr>
          <w:sz w:val="28"/>
          <w:szCs w:val="28"/>
        </w:rPr>
        <w:t>,</w:t>
      </w:r>
      <w:r>
        <w:rPr>
          <w:sz w:val="28"/>
          <w:szCs w:val="28"/>
        </w:rPr>
        <w:t xml:space="preserve"> </w:t>
      </w:r>
      <w:hyperlink r:id="rId45" w:anchor="block_3" w:history="1">
        <w:r w:rsidRPr="00313526">
          <w:rPr>
            <w:sz w:val="28"/>
            <w:szCs w:val="28"/>
          </w:rPr>
          <w:t>3</w:t>
        </w:r>
      </w:hyperlink>
      <w:r w:rsidRPr="00313526">
        <w:rPr>
          <w:sz w:val="28"/>
          <w:szCs w:val="28"/>
        </w:rPr>
        <w:t>,</w:t>
      </w:r>
      <w:r>
        <w:rPr>
          <w:sz w:val="28"/>
          <w:szCs w:val="28"/>
        </w:rPr>
        <w:t xml:space="preserve"> </w:t>
      </w:r>
      <w:hyperlink r:id="rId46" w:anchor="block_4" w:history="1">
        <w:r w:rsidRPr="00313526">
          <w:rPr>
            <w:sz w:val="28"/>
            <w:szCs w:val="28"/>
          </w:rPr>
          <w:t>4</w:t>
        </w:r>
      </w:hyperlink>
      <w:r w:rsidRPr="00313526">
        <w:rPr>
          <w:sz w:val="28"/>
          <w:szCs w:val="28"/>
        </w:rPr>
        <w:t>,</w:t>
      </w:r>
      <w:r>
        <w:rPr>
          <w:sz w:val="28"/>
          <w:szCs w:val="28"/>
        </w:rPr>
        <w:t xml:space="preserve"> </w:t>
      </w:r>
      <w:hyperlink r:id="rId47" w:anchor="block_6" w:history="1">
        <w:r w:rsidRPr="00313526">
          <w:rPr>
            <w:sz w:val="28"/>
            <w:szCs w:val="28"/>
          </w:rPr>
          <w:t>6</w:t>
        </w:r>
        <w:r>
          <w:rPr>
            <w:sz w:val="28"/>
            <w:szCs w:val="28"/>
          </w:rPr>
          <w:noBreakHyphen/>
        </w:r>
        <w:r w:rsidRPr="00313526">
          <w:rPr>
            <w:sz w:val="28"/>
            <w:szCs w:val="28"/>
          </w:rPr>
          <w:t>8</w:t>
        </w:r>
      </w:hyperlink>
      <w:r w:rsidRPr="00313526">
        <w:rPr>
          <w:sz w:val="28"/>
          <w:szCs w:val="28"/>
        </w:rPr>
        <w:t>,</w:t>
      </w:r>
      <w:r>
        <w:rPr>
          <w:sz w:val="28"/>
          <w:szCs w:val="28"/>
        </w:rPr>
        <w:t xml:space="preserve"> </w:t>
      </w:r>
      <w:hyperlink r:id="rId48" w:anchor="block_16" w:history="1">
        <w:r w:rsidRPr="00313526">
          <w:rPr>
            <w:sz w:val="28"/>
            <w:szCs w:val="28"/>
          </w:rPr>
          <w:t>16</w:t>
        </w:r>
      </w:hyperlink>
      <w:r>
        <w:rPr>
          <w:sz w:val="28"/>
          <w:szCs w:val="28"/>
        </w:rPr>
        <w:t xml:space="preserve"> </w:t>
      </w:r>
      <w:r w:rsidRPr="00313526">
        <w:rPr>
          <w:sz w:val="28"/>
          <w:szCs w:val="28"/>
        </w:rPr>
        <w:t>и</w:t>
      </w:r>
      <w:r>
        <w:rPr>
          <w:sz w:val="28"/>
          <w:szCs w:val="28"/>
        </w:rPr>
        <w:t xml:space="preserve"> </w:t>
      </w:r>
      <w:hyperlink r:id="rId49" w:anchor="block_17" w:history="1">
        <w:r w:rsidRPr="00313526">
          <w:rPr>
            <w:sz w:val="28"/>
            <w:szCs w:val="28"/>
          </w:rPr>
          <w:t>17</w:t>
        </w:r>
      </w:hyperlink>
      <w:r w:rsidRPr="00313526">
        <w:rPr>
          <w:sz w:val="28"/>
          <w:szCs w:val="28"/>
        </w:rPr>
        <w:t>,</w:t>
      </w:r>
      <w:r>
        <w:rPr>
          <w:sz w:val="28"/>
          <w:szCs w:val="28"/>
        </w:rPr>
        <w:t xml:space="preserve"> </w:t>
      </w:r>
      <w:hyperlink r:id="rId50" w:anchor="block_1802" w:history="1">
        <w:r w:rsidRPr="00313526">
          <w:rPr>
            <w:sz w:val="28"/>
            <w:szCs w:val="28"/>
          </w:rPr>
          <w:t>ч</w:t>
        </w:r>
        <w:r w:rsidRPr="00313526">
          <w:rPr>
            <w:sz w:val="28"/>
            <w:szCs w:val="28"/>
          </w:rPr>
          <w:t>а</w:t>
        </w:r>
        <w:r w:rsidRPr="00313526">
          <w:rPr>
            <w:sz w:val="28"/>
            <w:szCs w:val="28"/>
          </w:rPr>
          <w:t>сти второй статьи 18</w:t>
        </w:r>
      </w:hyperlink>
      <w:r w:rsidRPr="00313526">
        <w:rPr>
          <w:sz w:val="28"/>
          <w:szCs w:val="28"/>
        </w:rPr>
        <w:t>,</w:t>
      </w:r>
      <w:r>
        <w:rPr>
          <w:sz w:val="28"/>
          <w:szCs w:val="28"/>
        </w:rPr>
        <w:t xml:space="preserve"> </w:t>
      </w:r>
      <w:hyperlink r:id="rId51" w:anchor="block_24" w:history="1">
        <w:r w:rsidRPr="00313526">
          <w:rPr>
            <w:sz w:val="28"/>
            <w:szCs w:val="28"/>
          </w:rPr>
          <w:t>статей 24</w:t>
        </w:r>
      </w:hyperlink>
      <w:r>
        <w:rPr>
          <w:sz w:val="28"/>
          <w:szCs w:val="28"/>
        </w:rPr>
        <w:t xml:space="preserve"> </w:t>
      </w:r>
      <w:r w:rsidRPr="00313526">
        <w:rPr>
          <w:sz w:val="28"/>
          <w:szCs w:val="28"/>
        </w:rPr>
        <w:t>и</w:t>
      </w:r>
      <w:r>
        <w:rPr>
          <w:sz w:val="28"/>
          <w:szCs w:val="28"/>
        </w:rPr>
        <w:t xml:space="preserve"> </w:t>
      </w:r>
      <w:hyperlink r:id="rId52" w:anchor="block_25" w:history="1">
        <w:r w:rsidRPr="00313526">
          <w:rPr>
            <w:sz w:val="28"/>
            <w:szCs w:val="28"/>
          </w:rPr>
          <w:t>25</w:t>
        </w:r>
      </w:hyperlink>
      <w:r>
        <w:rPr>
          <w:sz w:val="28"/>
          <w:szCs w:val="28"/>
        </w:rPr>
        <w:t xml:space="preserve"> </w:t>
      </w:r>
      <w:r w:rsidRPr="00313526">
        <w:rPr>
          <w:sz w:val="28"/>
          <w:szCs w:val="28"/>
        </w:rPr>
        <w:t>настоящего Федерального зак</w:t>
      </w:r>
      <w:r w:rsidRPr="00313526">
        <w:rPr>
          <w:sz w:val="28"/>
          <w:szCs w:val="28"/>
        </w:rPr>
        <w:t>о</w:t>
      </w:r>
      <w:r w:rsidRPr="00313526">
        <w:rPr>
          <w:sz w:val="28"/>
          <w:szCs w:val="28"/>
        </w:rPr>
        <w:t>на…».</w:t>
      </w:r>
    </w:p>
    <w:p w:rsidR="00172BC2" w:rsidRPr="00313526" w:rsidRDefault="00172BC2" w:rsidP="00172BC2">
      <w:pPr>
        <w:pStyle w:val="s15"/>
        <w:tabs>
          <w:tab w:val="left" w:pos="993"/>
        </w:tabs>
        <w:spacing w:before="0" w:beforeAutospacing="0" w:after="360" w:afterAutospacing="0"/>
        <w:ind w:firstLine="709"/>
        <w:jc w:val="both"/>
        <w:rPr>
          <w:sz w:val="28"/>
          <w:szCs w:val="28"/>
        </w:rPr>
      </w:pPr>
      <w:r w:rsidRPr="00313526">
        <w:rPr>
          <w:sz w:val="28"/>
          <w:szCs w:val="28"/>
        </w:rPr>
        <w:t>Статус «Специалиста» также закрепл</w:t>
      </w:r>
      <w:r>
        <w:rPr>
          <w:sz w:val="28"/>
          <w:szCs w:val="28"/>
        </w:rPr>
        <w:t>е</w:t>
      </w:r>
      <w:r w:rsidRPr="00313526">
        <w:rPr>
          <w:sz w:val="28"/>
          <w:szCs w:val="28"/>
        </w:rPr>
        <w:t xml:space="preserve">н в следующих процессуальных документах: </w:t>
      </w:r>
      <w:r w:rsidRPr="00313526">
        <w:rPr>
          <w:color w:val="000000"/>
          <w:sz w:val="28"/>
          <w:szCs w:val="28"/>
        </w:rPr>
        <w:t>ст. 188 ГПК «Консультация специалиста», ст. 58 УПК «Специ</w:t>
      </w:r>
      <w:r w:rsidRPr="00313526">
        <w:rPr>
          <w:color w:val="000000"/>
          <w:sz w:val="28"/>
          <w:szCs w:val="28"/>
        </w:rPr>
        <w:t>а</w:t>
      </w:r>
      <w:r w:rsidRPr="00313526">
        <w:rPr>
          <w:color w:val="000000"/>
          <w:sz w:val="28"/>
          <w:szCs w:val="28"/>
        </w:rPr>
        <w:t xml:space="preserve">лист», </w:t>
      </w:r>
      <w:r w:rsidRPr="00313526">
        <w:rPr>
          <w:color w:val="000000"/>
          <w:sz w:val="28"/>
          <w:szCs w:val="28"/>
          <w:shd w:val="clear" w:color="auto" w:fill="FFFFFF"/>
        </w:rPr>
        <w:t xml:space="preserve">ст. 55.1.АПК </w:t>
      </w:r>
      <w:r w:rsidRPr="00313526">
        <w:rPr>
          <w:sz w:val="28"/>
          <w:szCs w:val="28"/>
        </w:rPr>
        <w:t xml:space="preserve">«Специалист». </w:t>
      </w:r>
    </w:p>
    <w:p w:rsidR="00172BC2" w:rsidRDefault="00172BC2" w:rsidP="00172BC2">
      <w:pPr>
        <w:pStyle w:val="s15"/>
        <w:tabs>
          <w:tab w:val="left" w:pos="993"/>
        </w:tabs>
        <w:spacing w:before="360" w:beforeAutospacing="0" w:after="240" w:afterAutospacing="0"/>
        <w:jc w:val="center"/>
        <w:rPr>
          <w:b/>
          <w:sz w:val="28"/>
          <w:szCs w:val="28"/>
        </w:rPr>
      </w:pPr>
    </w:p>
    <w:p w:rsidR="00172BC2" w:rsidRPr="00313526" w:rsidRDefault="00172BC2" w:rsidP="00172BC2">
      <w:pPr>
        <w:pStyle w:val="s15"/>
        <w:tabs>
          <w:tab w:val="left" w:pos="993"/>
        </w:tabs>
        <w:spacing w:before="360" w:beforeAutospacing="0" w:after="240" w:afterAutospacing="0"/>
        <w:jc w:val="center"/>
        <w:rPr>
          <w:b/>
          <w:sz w:val="28"/>
          <w:szCs w:val="28"/>
        </w:rPr>
      </w:pPr>
      <w:r>
        <w:rPr>
          <w:b/>
          <w:sz w:val="28"/>
          <w:szCs w:val="28"/>
        </w:rPr>
        <w:lastRenderedPageBreak/>
        <w:t>1.</w:t>
      </w:r>
      <w:r w:rsidRPr="00313526">
        <w:rPr>
          <w:b/>
          <w:sz w:val="28"/>
          <w:szCs w:val="28"/>
        </w:rPr>
        <w:t>3.</w:t>
      </w:r>
      <w:r>
        <w:rPr>
          <w:b/>
          <w:sz w:val="28"/>
          <w:szCs w:val="28"/>
        </w:rPr>
        <w:t> П</w:t>
      </w:r>
      <w:r w:rsidRPr="00313526">
        <w:rPr>
          <w:b/>
          <w:sz w:val="28"/>
          <w:szCs w:val="28"/>
        </w:rPr>
        <w:t>рава и</w:t>
      </w:r>
      <w:r>
        <w:rPr>
          <w:b/>
          <w:sz w:val="28"/>
          <w:szCs w:val="28"/>
        </w:rPr>
        <w:t xml:space="preserve"> обязанности судебного эксперта</w:t>
      </w:r>
    </w:p>
    <w:p w:rsidR="00172BC2" w:rsidRPr="00313526" w:rsidRDefault="00172BC2" w:rsidP="00172BC2">
      <w:pPr>
        <w:shd w:val="clear" w:color="auto" w:fill="FFFFFF"/>
        <w:tabs>
          <w:tab w:val="left" w:pos="993"/>
        </w:tabs>
        <w:spacing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Какие требования предъявляются судебному эксперту (кто может быть судебным экспертом)?</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Все процессуальные кодексы указывают только одно основание (требов</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ние) для назначения лица судебным экспертом – наличие специальных зн</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ний (ст. 57 УПК РФ, ст. 85 ГПК РФ, ст. 55 АПК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Вместе с тем процессуальные кодексы требуют, чтобы в своем закл</w:t>
      </w:r>
      <w:r w:rsidRPr="00313526">
        <w:rPr>
          <w:rFonts w:ascii="Times New Roman" w:hAnsi="Times New Roman"/>
          <w:color w:val="000000"/>
          <w:sz w:val="28"/>
          <w:szCs w:val="28"/>
          <w:lang w:eastAsia="ru-RU"/>
        </w:rPr>
        <w:t>ю</w:t>
      </w:r>
      <w:r w:rsidRPr="00313526">
        <w:rPr>
          <w:rFonts w:ascii="Times New Roman" w:hAnsi="Times New Roman"/>
          <w:color w:val="000000"/>
          <w:sz w:val="28"/>
          <w:szCs w:val="28"/>
          <w:lang w:eastAsia="ru-RU"/>
        </w:rPr>
        <w:t xml:space="preserve">чении судебный эксперт сообщил о своем образовании, специальности, </w:t>
      </w:r>
      <w:r w:rsidRPr="003E619D">
        <w:rPr>
          <w:rFonts w:ascii="Times New Roman" w:hAnsi="Times New Roman"/>
          <w:color w:val="000000"/>
          <w:spacing w:val="-4"/>
          <w:sz w:val="28"/>
          <w:szCs w:val="28"/>
          <w:lang w:eastAsia="ru-RU"/>
        </w:rPr>
        <w:t>ст</w:t>
      </w:r>
      <w:r w:rsidRPr="003E619D">
        <w:rPr>
          <w:rFonts w:ascii="Times New Roman" w:hAnsi="Times New Roman"/>
          <w:color w:val="000000"/>
          <w:spacing w:val="-4"/>
          <w:sz w:val="28"/>
          <w:szCs w:val="28"/>
          <w:lang w:eastAsia="ru-RU"/>
        </w:rPr>
        <w:t>а</w:t>
      </w:r>
      <w:r w:rsidRPr="003E619D">
        <w:rPr>
          <w:rFonts w:ascii="Times New Roman" w:hAnsi="Times New Roman"/>
          <w:color w:val="000000"/>
          <w:spacing w:val="-4"/>
          <w:sz w:val="28"/>
          <w:szCs w:val="28"/>
          <w:lang w:eastAsia="ru-RU"/>
        </w:rPr>
        <w:t>же работы, о наличии ученой степени и (или) ученого звания (ст. 204 УПК РФ,</w:t>
      </w:r>
      <w:r w:rsidRPr="00313526">
        <w:rPr>
          <w:rFonts w:ascii="Times New Roman" w:hAnsi="Times New Roman"/>
          <w:color w:val="000000"/>
          <w:sz w:val="28"/>
          <w:szCs w:val="28"/>
          <w:lang w:eastAsia="ru-RU"/>
        </w:rPr>
        <w:t xml:space="preserve"> ст. 86 АПК РФ). Требование о наличии высшего образования для государс</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венных судебных экспертов содержится в ФЗ «О государственной суде</w:t>
      </w:r>
      <w:r w:rsidRPr="00313526">
        <w:rPr>
          <w:rFonts w:ascii="Times New Roman" w:hAnsi="Times New Roman"/>
          <w:color w:val="000000"/>
          <w:sz w:val="28"/>
          <w:szCs w:val="28"/>
          <w:lang w:eastAsia="ru-RU"/>
        </w:rPr>
        <w:t>б</w:t>
      </w:r>
      <w:r w:rsidRPr="00313526">
        <w:rPr>
          <w:rFonts w:ascii="Times New Roman" w:hAnsi="Times New Roman"/>
          <w:color w:val="000000"/>
          <w:sz w:val="28"/>
          <w:szCs w:val="28"/>
          <w:lang w:eastAsia="ru-RU"/>
        </w:rPr>
        <w:t>но-экспертной деятельности в Российской Федерации» (№ 73-ФЗ от 31.05.2001). Эти данные помогают суду (следователю, дознавателю, прокурору) в реш</w:t>
      </w:r>
      <w:r w:rsidRPr="00313526">
        <w:rPr>
          <w:rFonts w:ascii="Times New Roman" w:hAnsi="Times New Roman"/>
          <w:color w:val="000000"/>
          <w:sz w:val="28"/>
          <w:szCs w:val="28"/>
          <w:lang w:eastAsia="ru-RU"/>
        </w:rPr>
        <w:t>е</w:t>
      </w:r>
      <w:r w:rsidRPr="00313526">
        <w:rPr>
          <w:rFonts w:ascii="Times New Roman" w:hAnsi="Times New Roman"/>
          <w:color w:val="000000"/>
          <w:sz w:val="28"/>
          <w:szCs w:val="28"/>
          <w:lang w:eastAsia="ru-RU"/>
        </w:rPr>
        <w:t>нии вопроса о компетентности эксперта.</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Какие требования, предъявляемые к судебным экспертам, неправоме</w:t>
      </w:r>
      <w:r w:rsidRPr="00313526">
        <w:rPr>
          <w:rFonts w:ascii="Times New Roman" w:hAnsi="Times New Roman"/>
          <w:b/>
          <w:bCs/>
          <w:color w:val="000000"/>
          <w:sz w:val="28"/>
          <w:szCs w:val="28"/>
          <w:lang w:eastAsia="ru-RU"/>
        </w:rPr>
        <w:t>р</w:t>
      </w:r>
      <w:r w:rsidRPr="00313526">
        <w:rPr>
          <w:rFonts w:ascii="Times New Roman" w:hAnsi="Times New Roman"/>
          <w:b/>
          <w:bCs/>
          <w:color w:val="000000"/>
          <w:sz w:val="28"/>
          <w:szCs w:val="28"/>
          <w:lang w:eastAsia="ru-RU"/>
        </w:rPr>
        <w:t>ны?</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Требование о предоставлении экспертом лицензии на право произво</w:t>
      </w:r>
      <w:r w:rsidRPr="00313526">
        <w:rPr>
          <w:rFonts w:ascii="Times New Roman" w:hAnsi="Times New Roman"/>
          <w:color w:val="000000"/>
          <w:sz w:val="28"/>
          <w:szCs w:val="28"/>
          <w:lang w:eastAsia="ru-RU"/>
        </w:rPr>
        <w:t>д</w:t>
      </w:r>
      <w:r w:rsidRPr="00313526">
        <w:rPr>
          <w:rFonts w:ascii="Times New Roman" w:hAnsi="Times New Roman"/>
          <w:color w:val="000000"/>
          <w:sz w:val="28"/>
          <w:szCs w:val="28"/>
          <w:lang w:eastAsia="ru-RU"/>
        </w:rPr>
        <w:t>ства судебных экспертиз я</w:t>
      </w:r>
      <w:r>
        <w:rPr>
          <w:rFonts w:ascii="Times New Roman" w:hAnsi="Times New Roman"/>
          <w:color w:val="000000"/>
          <w:sz w:val="28"/>
          <w:szCs w:val="28"/>
          <w:lang w:eastAsia="ru-RU"/>
        </w:rPr>
        <w:t>вляется незаконными и не</w:t>
      </w:r>
      <w:r w:rsidRPr="00313526">
        <w:rPr>
          <w:rFonts w:ascii="Times New Roman" w:hAnsi="Times New Roman"/>
          <w:color w:val="000000"/>
          <w:sz w:val="28"/>
          <w:szCs w:val="28"/>
          <w:lang w:eastAsia="ru-RU"/>
        </w:rPr>
        <w:t>выполнимым. Лиценз</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рование судебно-экспертной деятельности не предусмотрено Федеральным законодательством (Федеральный закон от 08</w:t>
      </w:r>
      <w:r>
        <w:rPr>
          <w:rFonts w:ascii="Times New Roman" w:hAnsi="Times New Roman"/>
          <w:color w:val="000000"/>
          <w:sz w:val="28"/>
          <w:szCs w:val="28"/>
          <w:lang w:eastAsia="ru-RU"/>
        </w:rPr>
        <w:t xml:space="preserve"> августа </w:t>
      </w:r>
      <w:r w:rsidRPr="00313526">
        <w:rPr>
          <w:rFonts w:ascii="Times New Roman" w:hAnsi="Times New Roman"/>
          <w:color w:val="000000"/>
          <w:sz w:val="28"/>
          <w:szCs w:val="28"/>
          <w:lang w:eastAsia="ru-RU"/>
        </w:rPr>
        <w:t>2001</w:t>
      </w:r>
      <w:r>
        <w:rPr>
          <w:rFonts w:ascii="Times New Roman" w:hAnsi="Times New Roman"/>
          <w:color w:val="000000"/>
          <w:sz w:val="28"/>
          <w:szCs w:val="28"/>
          <w:lang w:eastAsia="ru-RU"/>
        </w:rPr>
        <w:t> г.</w:t>
      </w:r>
      <w:r w:rsidRPr="0031352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128-ФЗ (ред. от 27</w:t>
      </w:r>
      <w:r>
        <w:rPr>
          <w:rFonts w:ascii="Times New Roman" w:hAnsi="Times New Roman"/>
          <w:color w:val="000000"/>
          <w:sz w:val="28"/>
          <w:szCs w:val="28"/>
          <w:lang w:eastAsia="ru-RU"/>
        </w:rPr>
        <w:t xml:space="preserve"> июля </w:t>
      </w:r>
      <w:r w:rsidRPr="00313526">
        <w:rPr>
          <w:rFonts w:ascii="Times New Roman" w:hAnsi="Times New Roman"/>
          <w:color w:val="000000"/>
          <w:sz w:val="28"/>
          <w:szCs w:val="28"/>
          <w:lang w:eastAsia="ru-RU"/>
        </w:rPr>
        <w:t>2010</w:t>
      </w:r>
      <w:r>
        <w:rPr>
          <w:rFonts w:ascii="Times New Roman" w:hAnsi="Times New Roman"/>
          <w:color w:val="000000"/>
          <w:sz w:val="28"/>
          <w:szCs w:val="28"/>
          <w:lang w:eastAsia="ru-RU"/>
        </w:rPr>
        <w:t> г.</w:t>
      </w:r>
      <w:r w:rsidRPr="00313526">
        <w:rPr>
          <w:rFonts w:ascii="Times New Roman" w:hAnsi="Times New Roman"/>
          <w:color w:val="000000"/>
          <w:sz w:val="28"/>
          <w:szCs w:val="28"/>
          <w:lang w:eastAsia="ru-RU"/>
        </w:rPr>
        <w:t>) «О лицензировании отдельных видов деятельности».</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Если выполняется (назначается) судебно-оценочная экспертиза, суде</w:t>
      </w:r>
      <w:r w:rsidRPr="00313526">
        <w:rPr>
          <w:rFonts w:ascii="Times New Roman" w:hAnsi="Times New Roman"/>
          <w:color w:val="000000"/>
          <w:sz w:val="28"/>
          <w:szCs w:val="28"/>
          <w:lang w:eastAsia="ru-RU"/>
        </w:rPr>
        <w:t>б</w:t>
      </w:r>
      <w:r w:rsidRPr="00313526">
        <w:rPr>
          <w:rFonts w:ascii="Times New Roman" w:hAnsi="Times New Roman"/>
          <w:color w:val="000000"/>
          <w:sz w:val="28"/>
          <w:szCs w:val="28"/>
          <w:lang w:eastAsia="ru-RU"/>
        </w:rPr>
        <w:t>ная строительно-техническая экспертиза или другие виды судебных экспе</w:t>
      </w:r>
      <w:r w:rsidRPr="00313526">
        <w:rPr>
          <w:rFonts w:ascii="Times New Roman" w:hAnsi="Times New Roman"/>
          <w:color w:val="000000"/>
          <w:sz w:val="28"/>
          <w:szCs w:val="28"/>
          <w:lang w:eastAsia="ru-RU"/>
        </w:rPr>
        <w:t>р</w:t>
      </w:r>
      <w:r w:rsidRPr="00313526">
        <w:rPr>
          <w:rFonts w:ascii="Times New Roman" w:hAnsi="Times New Roman"/>
          <w:color w:val="000000"/>
          <w:sz w:val="28"/>
          <w:szCs w:val="28"/>
          <w:lang w:eastAsia="ru-RU"/>
        </w:rPr>
        <w:t>тиз, выполняем</w:t>
      </w:r>
      <w:r w:rsidRPr="00694DE1">
        <w:rPr>
          <w:rFonts w:ascii="Times New Roman" w:hAnsi="Times New Roman"/>
          <w:color w:val="000000"/>
          <w:sz w:val="28"/>
          <w:szCs w:val="28"/>
          <w:lang w:eastAsia="ru-RU"/>
        </w:rPr>
        <w:t>ых</w:t>
      </w:r>
      <w:r w:rsidRPr="00313526">
        <w:rPr>
          <w:rFonts w:ascii="Times New Roman" w:hAnsi="Times New Roman"/>
          <w:color w:val="000000"/>
          <w:sz w:val="28"/>
          <w:szCs w:val="28"/>
          <w:lang w:eastAsia="ru-RU"/>
        </w:rPr>
        <w:t xml:space="preserve"> специалистами саморегулируемых организаций (СРО), требование о представлении экспертом сведений о своем членстве в СРО не предусмотрено законом. Судебная экспертиза осуществляется только по нормам процессуальных кодексов. Что касается компетенции эксперта, то она должна устанавливаться по существу, а не по формальным основаниям.</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Какие есть основания для самоотвода (отвода) эксперта?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Самоотвод должен быть заявлен судебным экспертом до рассмотрения дела по существу. Наряду с общими основаниями для самоотвода (отвода) учас</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ников процесса (ст. 61, 62 УПК РФ, ст. 16 ГПК РФ, ст. 21, 22 АПК РФ) существуют специфические основания для самоотвода (отвода) судебного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перта:</w:t>
      </w:r>
    </w:p>
    <w:p w:rsidR="00172BC2" w:rsidRPr="00313526" w:rsidRDefault="00172BC2" w:rsidP="00172BC2">
      <w:pPr>
        <w:numPr>
          <w:ilvl w:val="0"/>
          <w:numId w:val="14"/>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некомпетентность эксперта;</w:t>
      </w:r>
    </w:p>
    <w:p w:rsidR="00172BC2" w:rsidRPr="00313526" w:rsidRDefault="00172BC2" w:rsidP="00172BC2">
      <w:pPr>
        <w:numPr>
          <w:ilvl w:val="0"/>
          <w:numId w:val="14"/>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служебная или иная зависимость, в которой находился или находи</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ся эксперт от лица, участвующего в деле;</w:t>
      </w:r>
    </w:p>
    <w:p w:rsidR="00172BC2" w:rsidRPr="00313526" w:rsidRDefault="00172BC2" w:rsidP="00172BC2">
      <w:pPr>
        <w:numPr>
          <w:ilvl w:val="0"/>
          <w:numId w:val="14"/>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личная заинтересованность в исходе дела (ст. 70 УПК РФ, ст.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18 ГПК РФ, ст. 23,</w:t>
      </w:r>
      <w:r>
        <w:rPr>
          <w:rFonts w:ascii="Times New Roman" w:hAnsi="Times New Roman"/>
          <w:color w:val="000000"/>
          <w:sz w:val="28"/>
          <w:szCs w:val="28"/>
          <w:lang w:eastAsia="ru-RU"/>
        </w:rPr>
        <w:t xml:space="preserve"> </w:t>
      </w:r>
      <w:r w:rsidRPr="00313526">
        <w:rPr>
          <w:rFonts w:ascii="Times New Roman" w:hAnsi="Times New Roman"/>
          <w:color w:val="000000"/>
          <w:sz w:val="28"/>
          <w:szCs w:val="28"/>
          <w:lang w:eastAsia="ru-RU"/>
        </w:rPr>
        <w:t>27 АПК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lastRenderedPageBreak/>
        <w:t>В арбитражном процессе в дополнение к этому приведено еще одно специфическое основание (ст. 23 АПК РФ) для отвода эксперта. Это пров</w:t>
      </w:r>
      <w:r w:rsidRPr="00313526">
        <w:rPr>
          <w:rFonts w:ascii="Times New Roman" w:hAnsi="Times New Roman"/>
          <w:color w:val="000000"/>
          <w:sz w:val="28"/>
          <w:szCs w:val="28"/>
          <w:lang w:eastAsia="ru-RU"/>
        </w:rPr>
        <w:t>е</w:t>
      </w:r>
      <w:r w:rsidRPr="00313526">
        <w:rPr>
          <w:rFonts w:ascii="Times New Roman" w:hAnsi="Times New Roman"/>
          <w:color w:val="000000"/>
          <w:sz w:val="28"/>
          <w:szCs w:val="28"/>
          <w:lang w:eastAsia="ru-RU"/>
        </w:rPr>
        <w:t>дение сведущим лицом ревизии или проверки, материалы которой послуж</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ли поводом для обращения в арбитражный суд или используются при ра</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смотрении дела. Других оснований, кроме содержащихся в упомянутых выше статьях, для отвода судебного эксперта не имеется, например: треб</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вание наличия лицензии, аккредитации, членства в каком-то профессионал</w:t>
      </w:r>
      <w:r w:rsidRPr="00313526">
        <w:rPr>
          <w:rFonts w:ascii="Times New Roman" w:hAnsi="Times New Roman"/>
          <w:color w:val="000000"/>
          <w:sz w:val="28"/>
          <w:szCs w:val="28"/>
          <w:lang w:eastAsia="ru-RU"/>
        </w:rPr>
        <w:t>ь</w:t>
      </w:r>
      <w:r w:rsidRPr="00313526">
        <w:rPr>
          <w:rFonts w:ascii="Times New Roman" w:hAnsi="Times New Roman"/>
          <w:color w:val="000000"/>
          <w:sz w:val="28"/>
          <w:szCs w:val="28"/>
          <w:lang w:eastAsia="ru-RU"/>
        </w:rPr>
        <w:t>ном объединении, высшего профильного образования, высшего образования и другое. </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Какую ответственность несет судебный эксперт?</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 дачу заведомо ложного заключения судебный эксперт несет уголо</w:t>
      </w:r>
      <w:r w:rsidRPr="00313526">
        <w:rPr>
          <w:rFonts w:ascii="Times New Roman" w:hAnsi="Times New Roman"/>
          <w:color w:val="000000"/>
          <w:sz w:val="28"/>
          <w:szCs w:val="28"/>
          <w:lang w:eastAsia="ru-RU"/>
        </w:rPr>
        <w:t>в</w:t>
      </w:r>
      <w:r w:rsidRPr="00313526">
        <w:rPr>
          <w:rFonts w:ascii="Times New Roman" w:hAnsi="Times New Roman"/>
          <w:color w:val="000000"/>
          <w:sz w:val="28"/>
          <w:szCs w:val="28"/>
          <w:lang w:eastAsia="ru-RU"/>
        </w:rPr>
        <w:t>ную ответственность по ст. 307 УК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 разглашение данных предварительного расследования эксперт несет уг</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ловную ответственность по ст. 310 УК РФ.</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Кто разъясняет судебному эксперту  права и предупреждает его об уг</w:t>
      </w:r>
      <w:r w:rsidRPr="00313526">
        <w:rPr>
          <w:rFonts w:ascii="Times New Roman" w:hAnsi="Times New Roman"/>
          <w:b/>
          <w:bCs/>
          <w:color w:val="000000"/>
          <w:sz w:val="28"/>
          <w:szCs w:val="28"/>
          <w:lang w:eastAsia="ru-RU"/>
        </w:rPr>
        <w:t>о</w:t>
      </w:r>
      <w:r w:rsidRPr="00313526">
        <w:rPr>
          <w:rFonts w:ascii="Times New Roman" w:hAnsi="Times New Roman"/>
          <w:b/>
          <w:bCs/>
          <w:color w:val="000000"/>
          <w:sz w:val="28"/>
          <w:szCs w:val="28"/>
          <w:lang w:eastAsia="ru-RU"/>
        </w:rPr>
        <w:t>ловной ответственности за дачу заведомо ложного заключения?</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Лицо, назначившее судебную экспертизу (судья, следователь, дознав</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тель), обязаны разъяснить эксперту его права и предупредить его об уголовной о</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ветственности по ст. 307 УК РФ (ст. 192, 283 УПК РФ, ст. 79, 80 ГПК РФ, ст. 82 АПК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Если экспертиза проводится в экспертном учреждении, то разъяснение прав и предупреждение по ст. 307 УК РФ осуществляет руководитель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пертного учреждения (ст. 199 УПК РФ, ст. 82 АПК РФ, ст. 80 ГПК РФ).</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Какие у судебного эксперта права и обязанности?</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(ст. 57 УПК РФ, ст. 55 АПК РФ, ст. 85 ГПК РФ)</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лицо, назначенное судебным экспертом, обязано явиться по вызову судьи (суда) (следователя, дознавателя)</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обязано заявить самоотвод при наличии оснований</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обязано принять экспертизу к производству.</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5B3D78">
        <w:rPr>
          <w:rFonts w:ascii="Times New Roman" w:hAnsi="Times New Roman"/>
          <w:color w:val="000000"/>
          <w:sz w:val="28"/>
          <w:szCs w:val="28"/>
          <w:lang w:eastAsia="ru-RU"/>
        </w:rPr>
        <w:t>эксперт</w:t>
      </w:r>
      <w:r w:rsidRPr="00313526">
        <w:rPr>
          <w:rFonts w:ascii="Times New Roman" w:hAnsi="Times New Roman"/>
          <w:color w:val="000000"/>
          <w:sz w:val="28"/>
          <w:szCs w:val="28"/>
          <w:lang w:eastAsia="ru-RU"/>
        </w:rPr>
        <w:t xml:space="preserve"> обязан явиться по вызову суда для личного участия в судебном заседании</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задавать в судебном заседании вопросы лицам, учас</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вующим в деле и свидетелям (ч.1,3 ст. 85 ГПК РФ)</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имеет право знакомиться с материалами дела, относящими к предмету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пертизы (необходимыми для ее производства)</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ходатайствовать о предоставлении дополнительных материалов, относящи</w:t>
      </w:r>
      <w:r w:rsidRPr="00313526">
        <w:rPr>
          <w:rFonts w:ascii="Times New Roman" w:hAnsi="Times New Roman"/>
          <w:color w:val="000000"/>
          <w:sz w:val="28"/>
          <w:szCs w:val="28"/>
          <w:lang w:eastAsia="ru-RU"/>
        </w:rPr>
        <w:t>х</w:t>
      </w:r>
      <w:r w:rsidRPr="00313526">
        <w:rPr>
          <w:rFonts w:ascii="Times New Roman" w:hAnsi="Times New Roman"/>
          <w:color w:val="000000"/>
          <w:sz w:val="28"/>
          <w:szCs w:val="28"/>
          <w:lang w:eastAsia="ru-RU"/>
        </w:rPr>
        <w:t>ся к предмету экспертизы</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ходатайствовать о привлечении другого эксперта</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участвовать с разрешения дознавателя, следователя, суда в проце</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суальных действиях и задавать вопросы, относящиеся к предмету судебной эксперт</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зы (ст. 57 УПК РФ)</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lastRenderedPageBreak/>
        <w:t>эксперт вправе с разрешения арбитражного суда участвовать в судебных заседаниях, задавать вопросы лицам, участвующим в деле и свидет</w:t>
      </w:r>
      <w:r w:rsidRPr="00313526">
        <w:rPr>
          <w:rFonts w:ascii="Times New Roman" w:hAnsi="Times New Roman"/>
          <w:color w:val="000000"/>
          <w:sz w:val="28"/>
          <w:szCs w:val="28"/>
          <w:lang w:eastAsia="ru-RU"/>
        </w:rPr>
        <w:t>е</w:t>
      </w:r>
      <w:r w:rsidRPr="00313526">
        <w:rPr>
          <w:rFonts w:ascii="Times New Roman" w:hAnsi="Times New Roman"/>
          <w:color w:val="000000"/>
          <w:sz w:val="28"/>
          <w:szCs w:val="28"/>
          <w:lang w:eastAsia="ru-RU"/>
        </w:rPr>
        <w:t>лям (ч. 3 ст. 55 АПК РФ)</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эксперт вправе дать заключение</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эксперт вправе отказаться от дачи заключения</w:t>
      </w:r>
      <w:r>
        <w:rPr>
          <w:rFonts w:ascii="Times New Roman" w:hAnsi="Times New Roman"/>
          <w:color w:val="000000"/>
          <w:sz w:val="28"/>
          <w:szCs w:val="28"/>
          <w:lang w:eastAsia="ru-RU"/>
        </w:rPr>
        <w:t>;</w:t>
      </w:r>
    </w:p>
    <w:p w:rsidR="00172BC2" w:rsidRPr="00313526" w:rsidRDefault="00172BC2" w:rsidP="00172BC2">
      <w:pPr>
        <w:numPr>
          <w:ilvl w:val="0"/>
          <w:numId w:val="15"/>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эксперт вправе обжаловать действия (бездействие) и решения дозн</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вателя, следователя, прокурора и суда, ограничивающие его права.</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Может ли суд отклонить заключение судебного эксперта?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Если заключение эксперта выполнено по форме, установленной зак</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ном «О государственной судебно-экспертной деятельности в Российской Федерации» (</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73-ФЗ от 31 мая 2001 г</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проведено исследование в по</w:t>
      </w:r>
      <w:r w:rsidRPr="00313526">
        <w:rPr>
          <w:rFonts w:ascii="Times New Roman" w:hAnsi="Times New Roman"/>
          <w:color w:val="000000"/>
          <w:sz w:val="28"/>
          <w:szCs w:val="28"/>
          <w:lang w:eastAsia="ru-RU"/>
        </w:rPr>
        <w:t>л</w:t>
      </w:r>
      <w:r w:rsidRPr="00313526">
        <w:rPr>
          <w:rFonts w:ascii="Times New Roman" w:hAnsi="Times New Roman"/>
          <w:color w:val="000000"/>
          <w:sz w:val="28"/>
          <w:szCs w:val="28"/>
          <w:lang w:eastAsia="ru-RU"/>
        </w:rPr>
        <w:t>ном объеме и даны ответы на вопросы, суд обязан принять заключение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Заключение эксперта по экспертизе, проведенной в точном соответс</w:t>
      </w:r>
      <w:r w:rsidRPr="00313526">
        <w:rPr>
          <w:rFonts w:ascii="Times New Roman" w:hAnsi="Times New Roman"/>
          <w:color w:val="000000"/>
          <w:sz w:val="28"/>
          <w:szCs w:val="28"/>
          <w:lang w:eastAsia="ru-RU"/>
        </w:rPr>
        <w:t>т</w:t>
      </w:r>
      <w:r w:rsidRPr="00313526">
        <w:rPr>
          <w:rFonts w:ascii="Times New Roman" w:hAnsi="Times New Roman"/>
          <w:color w:val="000000"/>
          <w:sz w:val="28"/>
          <w:szCs w:val="28"/>
          <w:lang w:eastAsia="ru-RU"/>
        </w:rPr>
        <w:t>вии с ее правовым регулиро</w:t>
      </w:r>
      <w:r>
        <w:rPr>
          <w:rFonts w:ascii="Times New Roman" w:hAnsi="Times New Roman"/>
          <w:color w:val="000000"/>
          <w:sz w:val="28"/>
          <w:szCs w:val="28"/>
          <w:lang w:eastAsia="ru-RU"/>
        </w:rPr>
        <w:t xml:space="preserve">ванием, </w:t>
      </w:r>
      <w:r w:rsidRPr="00313526">
        <w:rPr>
          <w:rFonts w:ascii="Times New Roman" w:hAnsi="Times New Roman"/>
          <w:color w:val="000000"/>
          <w:sz w:val="28"/>
          <w:szCs w:val="28"/>
          <w:lang w:eastAsia="ru-RU"/>
        </w:rPr>
        <w:t>является доказательством по делу и должно быть приобщено к материалам дела.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«Заключение эксперта для суда не обязательно и оценивается судом по пр</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вилам, установленным в ст. 67 ГПК РФ. Несогласие судьи с заключением должно быть мотивированно в решении или определении» (ч.</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3 ст.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86 ГПК</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«Заключение эксперта оглашается в судебном заседании и исследуется нар</w:t>
      </w:r>
      <w:r w:rsidRPr="00313526">
        <w:rPr>
          <w:rFonts w:ascii="Times New Roman" w:hAnsi="Times New Roman"/>
          <w:color w:val="000000"/>
          <w:sz w:val="28"/>
          <w:szCs w:val="28"/>
          <w:lang w:eastAsia="ru-RU"/>
        </w:rPr>
        <w:t>я</w:t>
      </w:r>
      <w:r w:rsidRPr="00313526">
        <w:rPr>
          <w:rFonts w:ascii="Times New Roman" w:hAnsi="Times New Roman"/>
          <w:color w:val="000000"/>
          <w:sz w:val="28"/>
          <w:szCs w:val="28"/>
          <w:lang w:eastAsia="ru-RU"/>
        </w:rPr>
        <w:t>ду с другими доказательствами по делу» (ч. 3 ст. 86 АПК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«Заключение эксперта оглашается в судебном заседании. В целях разъяснения и дополнения заключения эксперту могут быть заданы вопр</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сы» (ст. 187 ГПК РФ).</w:t>
      </w:r>
    </w:p>
    <w:p w:rsidR="00172BC2" w:rsidRPr="00313526" w:rsidRDefault="00172BC2" w:rsidP="00172BC2">
      <w:pPr>
        <w:shd w:val="clear" w:color="auto" w:fill="FFFFFF"/>
        <w:tabs>
          <w:tab w:val="left" w:pos="993"/>
        </w:tabs>
        <w:spacing w:after="0" w:line="240" w:lineRule="auto"/>
        <w:ind w:firstLine="709"/>
        <w:jc w:val="both"/>
        <w:textAlignment w:val="baseline"/>
        <w:outlineLvl w:val="2"/>
        <w:rPr>
          <w:rFonts w:ascii="Times New Roman" w:hAnsi="Times New Roman"/>
          <w:bCs/>
          <w:color w:val="000000"/>
          <w:sz w:val="28"/>
          <w:szCs w:val="28"/>
          <w:lang w:eastAsia="ru-RU"/>
        </w:rPr>
      </w:pPr>
      <w:r>
        <w:rPr>
          <w:rFonts w:ascii="Times New Roman" w:hAnsi="Times New Roman"/>
          <w:bCs/>
          <w:color w:val="000000"/>
          <w:sz w:val="28"/>
          <w:szCs w:val="28"/>
          <w:lang w:eastAsia="ru-RU"/>
        </w:rPr>
        <w:t>Из выше</w:t>
      </w:r>
      <w:r w:rsidRPr="00313526">
        <w:rPr>
          <w:rFonts w:ascii="Times New Roman" w:hAnsi="Times New Roman"/>
          <w:bCs/>
          <w:color w:val="000000"/>
          <w:sz w:val="28"/>
          <w:szCs w:val="28"/>
          <w:lang w:eastAsia="ru-RU"/>
        </w:rPr>
        <w:t>приведенных статей очевидно, что заключение эксперта вс</w:t>
      </w:r>
      <w:r w:rsidRPr="00313526">
        <w:rPr>
          <w:rFonts w:ascii="Times New Roman" w:hAnsi="Times New Roman"/>
          <w:bCs/>
          <w:color w:val="000000"/>
          <w:sz w:val="28"/>
          <w:szCs w:val="28"/>
          <w:lang w:eastAsia="ru-RU"/>
        </w:rPr>
        <w:t>е</w:t>
      </w:r>
      <w:r w:rsidRPr="00313526">
        <w:rPr>
          <w:rFonts w:ascii="Times New Roman" w:hAnsi="Times New Roman"/>
          <w:bCs/>
          <w:color w:val="000000"/>
          <w:sz w:val="28"/>
          <w:szCs w:val="28"/>
          <w:lang w:eastAsia="ru-RU"/>
        </w:rPr>
        <w:t>гда должно быть приобщено к материалам дела, проверено и оценено наряду</w:t>
      </w:r>
      <w:r>
        <w:rPr>
          <w:rFonts w:ascii="Times New Roman" w:hAnsi="Times New Roman"/>
          <w:bCs/>
          <w:color w:val="000000"/>
          <w:sz w:val="28"/>
          <w:szCs w:val="28"/>
          <w:lang w:eastAsia="ru-RU"/>
        </w:rPr>
        <w:t xml:space="preserve"> с другими доказательствами. Не</w:t>
      </w:r>
      <w:r w:rsidRPr="00313526">
        <w:rPr>
          <w:rFonts w:ascii="Times New Roman" w:hAnsi="Times New Roman"/>
          <w:bCs/>
          <w:color w:val="000000"/>
          <w:sz w:val="28"/>
          <w:szCs w:val="28"/>
          <w:lang w:eastAsia="ru-RU"/>
        </w:rPr>
        <w:t>выполнение этих условий является грубе</w:t>
      </w:r>
      <w:r w:rsidRPr="00313526">
        <w:rPr>
          <w:rFonts w:ascii="Times New Roman" w:hAnsi="Times New Roman"/>
          <w:bCs/>
          <w:color w:val="000000"/>
          <w:sz w:val="28"/>
          <w:szCs w:val="28"/>
          <w:lang w:eastAsia="ru-RU"/>
        </w:rPr>
        <w:t>й</w:t>
      </w:r>
      <w:r w:rsidRPr="00313526">
        <w:rPr>
          <w:rFonts w:ascii="Times New Roman" w:hAnsi="Times New Roman"/>
          <w:bCs/>
          <w:color w:val="000000"/>
          <w:sz w:val="28"/>
          <w:szCs w:val="28"/>
          <w:lang w:eastAsia="ru-RU"/>
        </w:rPr>
        <w:t>шим нарушением закона.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Как было указано выше, суд может не согласиться с заключением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перта и не принять его в качестве доказательства. Однако и в этом случае экспертиза, проведенная экспертом, должна быть оценена и включена в судебные и</w:t>
      </w:r>
      <w:r w:rsidRPr="00313526">
        <w:rPr>
          <w:rFonts w:ascii="Times New Roman" w:hAnsi="Times New Roman"/>
          <w:color w:val="000000"/>
          <w:sz w:val="28"/>
          <w:szCs w:val="28"/>
          <w:lang w:eastAsia="ru-RU"/>
        </w:rPr>
        <w:t>з</w:t>
      </w:r>
      <w:r w:rsidRPr="00313526">
        <w:rPr>
          <w:rFonts w:ascii="Times New Roman" w:hAnsi="Times New Roman"/>
          <w:color w:val="000000"/>
          <w:sz w:val="28"/>
          <w:szCs w:val="28"/>
          <w:lang w:eastAsia="ru-RU"/>
        </w:rPr>
        <w:t>держки.</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Можно ли судебного эксперта вызывать повесткой в качестве свидет</w:t>
      </w:r>
      <w:r w:rsidRPr="00313526">
        <w:rPr>
          <w:rFonts w:ascii="Times New Roman" w:hAnsi="Times New Roman"/>
          <w:b/>
          <w:bCs/>
          <w:color w:val="000000"/>
          <w:sz w:val="28"/>
          <w:szCs w:val="28"/>
          <w:lang w:eastAsia="ru-RU"/>
        </w:rPr>
        <w:t>е</w:t>
      </w:r>
      <w:r w:rsidRPr="00313526">
        <w:rPr>
          <w:rFonts w:ascii="Times New Roman" w:hAnsi="Times New Roman"/>
          <w:b/>
          <w:bCs/>
          <w:color w:val="000000"/>
          <w:sz w:val="28"/>
          <w:szCs w:val="28"/>
          <w:lang w:eastAsia="ru-RU"/>
        </w:rPr>
        <w:t>ля?</w:t>
      </w:r>
    </w:p>
    <w:p w:rsidR="00172BC2" w:rsidRPr="005B3D78"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pacing w:val="-4"/>
          <w:sz w:val="28"/>
          <w:szCs w:val="28"/>
          <w:lang w:eastAsia="ru-RU"/>
        </w:rPr>
      </w:pPr>
      <w:r w:rsidRPr="00313526">
        <w:rPr>
          <w:rFonts w:ascii="Times New Roman" w:hAnsi="Times New Roman"/>
          <w:color w:val="000000"/>
          <w:sz w:val="28"/>
          <w:szCs w:val="28"/>
          <w:lang w:eastAsia="ru-RU"/>
        </w:rPr>
        <w:t xml:space="preserve">Судебный эксперт, давший заключение на основе определения суда </w:t>
      </w:r>
      <w:r w:rsidRPr="005B3D78">
        <w:rPr>
          <w:rFonts w:ascii="Times New Roman" w:hAnsi="Times New Roman"/>
          <w:color w:val="000000"/>
          <w:spacing w:val="-2"/>
          <w:sz w:val="28"/>
          <w:szCs w:val="28"/>
          <w:lang w:eastAsia="ru-RU"/>
        </w:rPr>
        <w:t>(постановления следователя, дознавателя) ост</w:t>
      </w:r>
      <w:r w:rsidRPr="00694DE1">
        <w:rPr>
          <w:rFonts w:ascii="Times New Roman" w:hAnsi="Times New Roman"/>
          <w:color w:val="000000"/>
          <w:spacing w:val="-2"/>
          <w:sz w:val="28"/>
          <w:szCs w:val="28"/>
          <w:lang w:eastAsia="ru-RU"/>
        </w:rPr>
        <w:t>ается</w:t>
      </w:r>
      <w:r w:rsidRPr="005B3D78">
        <w:rPr>
          <w:rFonts w:ascii="Times New Roman" w:hAnsi="Times New Roman"/>
          <w:color w:val="000000"/>
          <w:spacing w:val="-2"/>
          <w:sz w:val="28"/>
          <w:szCs w:val="28"/>
          <w:lang w:eastAsia="ru-RU"/>
        </w:rPr>
        <w:t xml:space="preserve"> в этом качестве до окончания</w:t>
      </w:r>
      <w:r w:rsidRPr="00313526">
        <w:rPr>
          <w:rFonts w:ascii="Times New Roman" w:hAnsi="Times New Roman"/>
          <w:color w:val="000000"/>
          <w:sz w:val="28"/>
          <w:szCs w:val="28"/>
          <w:lang w:eastAsia="ru-RU"/>
        </w:rPr>
        <w:t xml:space="preserve"> дела. Судебный эксперт не может быть вызван в качестве свид</w:t>
      </w:r>
      <w:r w:rsidRPr="00313526">
        <w:rPr>
          <w:rFonts w:ascii="Times New Roman" w:hAnsi="Times New Roman"/>
          <w:color w:val="000000"/>
          <w:sz w:val="28"/>
          <w:szCs w:val="28"/>
          <w:lang w:eastAsia="ru-RU"/>
        </w:rPr>
        <w:t>е</w:t>
      </w:r>
      <w:r w:rsidRPr="00313526">
        <w:rPr>
          <w:rFonts w:ascii="Times New Roman" w:hAnsi="Times New Roman"/>
          <w:color w:val="000000"/>
          <w:sz w:val="28"/>
          <w:szCs w:val="28"/>
          <w:lang w:eastAsia="ru-RU"/>
        </w:rPr>
        <w:t>теля по следующим основаниям. Закон различает процессуальное положение лиц, участвующих в деле и вызываемых в судебное заседание: «Лица, участву</w:t>
      </w:r>
      <w:r w:rsidRPr="00313526">
        <w:rPr>
          <w:rFonts w:ascii="Times New Roman" w:hAnsi="Times New Roman"/>
          <w:color w:val="000000"/>
          <w:sz w:val="28"/>
          <w:szCs w:val="28"/>
          <w:lang w:eastAsia="ru-RU"/>
        </w:rPr>
        <w:t>ю</w:t>
      </w:r>
      <w:r w:rsidRPr="00313526">
        <w:rPr>
          <w:rFonts w:ascii="Times New Roman" w:hAnsi="Times New Roman"/>
          <w:color w:val="000000"/>
          <w:sz w:val="28"/>
          <w:szCs w:val="28"/>
          <w:lang w:eastAsia="ru-RU"/>
        </w:rPr>
        <w:t xml:space="preserve">щие в деле, а также свидетели, эксперты, специалисты и переводчики </w:t>
      </w:r>
      <w:r w:rsidRPr="005B3D78">
        <w:rPr>
          <w:rFonts w:ascii="Times New Roman" w:hAnsi="Times New Roman"/>
          <w:color w:val="000000"/>
          <w:spacing w:val="-4"/>
          <w:sz w:val="28"/>
          <w:szCs w:val="28"/>
          <w:lang w:eastAsia="ru-RU"/>
        </w:rPr>
        <w:t>изв</w:t>
      </w:r>
      <w:r w:rsidRPr="005B3D78">
        <w:rPr>
          <w:rFonts w:ascii="Times New Roman" w:hAnsi="Times New Roman"/>
          <w:color w:val="000000"/>
          <w:spacing w:val="-4"/>
          <w:sz w:val="28"/>
          <w:szCs w:val="28"/>
          <w:lang w:eastAsia="ru-RU"/>
        </w:rPr>
        <w:t>е</w:t>
      </w:r>
      <w:r w:rsidRPr="005B3D78">
        <w:rPr>
          <w:rFonts w:ascii="Times New Roman" w:hAnsi="Times New Roman"/>
          <w:color w:val="000000"/>
          <w:spacing w:val="-4"/>
          <w:sz w:val="28"/>
          <w:szCs w:val="28"/>
          <w:lang w:eastAsia="ru-RU"/>
        </w:rPr>
        <w:t>щаются или вызываются в суд повесткой с уведомлением…» (ст. 113 ГПК РФ).</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lastRenderedPageBreak/>
        <w:t>Его процессуальный статус уже определен в деле несколькими док</w:t>
      </w:r>
      <w:r w:rsidRPr="00313526">
        <w:rPr>
          <w:rFonts w:ascii="Times New Roman" w:hAnsi="Times New Roman"/>
          <w:color w:val="000000"/>
          <w:sz w:val="28"/>
          <w:szCs w:val="28"/>
          <w:lang w:eastAsia="ru-RU"/>
        </w:rPr>
        <w:t>у</w:t>
      </w:r>
      <w:r w:rsidRPr="00313526">
        <w:rPr>
          <w:rFonts w:ascii="Times New Roman" w:hAnsi="Times New Roman"/>
          <w:color w:val="000000"/>
          <w:sz w:val="28"/>
          <w:szCs w:val="28"/>
          <w:lang w:eastAsia="ru-RU"/>
        </w:rPr>
        <w:t>ментами:</w:t>
      </w:r>
    </w:p>
    <w:p w:rsidR="00172BC2" w:rsidRPr="00313526" w:rsidRDefault="00172BC2" w:rsidP="00172BC2">
      <w:pPr>
        <w:numPr>
          <w:ilvl w:val="0"/>
          <w:numId w:val="16"/>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определением о назначении экспертизы;</w:t>
      </w:r>
    </w:p>
    <w:p w:rsidR="00172BC2" w:rsidRPr="00313526" w:rsidRDefault="00172BC2" w:rsidP="00172BC2">
      <w:pPr>
        <w:numPr>
          <w:ilvl w:val="0"/>
          <w:numId w:val="16"/>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подпиской о предупреждении об уголовной ответственности по ст.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307 УК РФ;</w:t>
      </w:r>
    </w:p>
    <w:p w:rsidR="00172BC2" w:rsidRPr="00313526" w:rsidRDefault="00172BC2" w:rsidP="00172BC2">
      <w:pPr>
        <w:numPr>
          <w:ilvl w:val="0"/>
          <w:numId w:val="16"/>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заключением судебного эксперта.</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Судебный эксперт может быть вызван в судебное заседание только для д</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проса по его заключению.</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Эксперт не может быть свидетелем, 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к. ему не о чем свидетельствовать</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е</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ли бы он был свидетелем, то его нельзя было назначать экспертом. К</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тому же эксперт приходит в суд с данным им заключением, 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е. с выво</w:t>
      </w:r>
      <w:r w:rsidRPr="00313526">
        <w:rPr>
          <w:rFonts w:ascii="Times New Roman" w:hAnsi="Times New Roman"/>
          <w:color w:val="000000"/>
          <w:sz w:val="28"/>
          <w:szCs w:val="28"/>
          <w:lang w:eastAsia="ru-RU"/>
        </w:rPr>
        <w:t>д</w:t>
      </w:r>
      <w:r w:rsidRPr="00313526">
        <w:rPr>
          <w:rFonts w:ascii="Times New Roman" w:hAnsi="Times New Roman"/>
          <w:color w:val="000000"/>
          <w:sz w:val="28"/>
          <w:szCs w:val="28"/>
          <w:lang w:eastAsia="ru-RU"/>
        </w:rPr>
        <w:t>ными знаниями</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в</w:t>
      </w:r>
      <w:r w:rsidRPr="00313526">
        <w:rPr>
          <w:rFonts w:ascii="Times New Roman" w:hAnsi="Times New Roman"/>
          <w:color w:val="000000"/>
          <w:sz w:val="28"/>
          <w:szCs w:val="28"/>
          <w:lang w:eastAsia="ru-RU"/>
        </w:rPr>
        <w:t xml:space="preserve"> то время как свидетеля никогда не спрашивают о том, к</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каким в</w:t>
      </w:r>
      <w:r w:rsidRPr="00313526">
        <w:rPr>
          <w:rFonts w:ascii="Times New Roman" w:hAnsi="Times New Roman"/>
          <w:color w:val="000000"/>
          <w:sz w:val="28"/>
          <w:szCs w:val="28"/>
          <w:lang w:eastAsia="ru-RU"/>
        </w:rPr>
        <w:t>ы</w:t>
      </w:r>
      <w:r w:rsidRPr="00313526">
        <w:rPr>
          <w:rFonts w:ascii="Times New Roman" w:hAnsi="Times New Roman"/>
          <w:color w:val="000000"/>
          <w:sz w:val="28"/>
          <w:szCs w:val="28"/>
          <w:lang w:eastAsia="ru-RU"/>
        </w:rPr>
        <w:t>водам он пришел.</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По этим же основаниям ни специалист (в гражданском, уголовном процессах), ни лицо, производившее оценку</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также не могут вызываться в качестве свидетелей.</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Специалист (ст. 188 ГПК РФ, ст. 58 УПК РФ) является участником соответствующего процесса и так должен обозначаться во всех процессуал</w:t>
      </w:r>
      <w:r w:rsidRPr="00313526">
        <w:rPr>
          <w:rFonts w:ascii="Times New Roman" w:hAnsi="Times New Roman"/>
          <w:color w:val="000000"/>
          <w:sz w:val="28"/>
          <w:szCs w:val="28"/>
          <w:lang w:eastAsia="ru-RU"/>
        </w:rPr>
        <w:t>ь</w:t>
      </w:r>
      <w:r w:rsidRPr="00313526">
        <w:rPr>
          <w:rFonts w:ascii="Times New Roman" w:hAnsi="Times New Roman"/>
          <w:color w:val="000000"/>
          <w:sz w:val="28"/>
          <w:szCs w:val="28"/>
          <w:lang w:eastAsia="ru-RU"/>
        </w:rPr>
        <w:t>ных документах (в том числе в документе о вызове его в судебное засед</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ние).</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Оценщик не является свидетелем по существу, ему не о чем свидетел</w:t>
      </w:r>
      <w:r w:rsidRPr="00313526">
        <w:rPr>
          <w:rFonts w:ascii="Times New Roman" w:hAnsi="Times New Roman"/>
          <w:color w:val="000000"/>
          <w:sz w:val="28"/>
          <w:szCs w:val="28"/>
          <w:lang w:eastAsia="ru-RU"/>
        </w:rPr>
        <w:t>ь</w:t>
      </w:r>
      <w:r w:rsidRPr="00313526">
        <w:rPr>
          <w:rFonts w:ascii="Times New Roman" w:hAnsi="Times New Roman"/>
          <w:color w:val="000000"/>
          <w:sz w:val="28"/>
          <w:szCs w:val="28"/>
          <w:lang w:eastAsia="ru-RU"/>
        </w:rPr>
        <w:t>ствовать, он также как эксперт приходит в суд с выводными данными. К т</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му же, оценка имущества указана в ст. 188 ГПК РФ в качестве одной из функций специалиста.</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Можно ли давать рецензию н</w:t>
      </w:r>
      <w:r>
        <w:rPr>
          <w:rFonts w:ascii="Times New Roman" w:hAnsi="Times New Roman"/>
          <w:b/>
          <w:bCs/>
          <w:color w:val="000000"/>
          <w:sz w:val="28"/>
          <w:szCs w:val="28"/>
          <w:lang w:eastAsia="ru-RU"/>
        </w:rPr>
        <w:t>а заключение судебного эксперта</w:t>
      </w:r>
      <w:r w:rsidRPr="00313526">
        <w:rPr>
          <w:rFonts w:ascii="Times New Roman" w:hAnsi="Times New Roman"/>
          <w:b/>
          <w:bCs/>
          <w:color w:val="000000"/>
          <w:sz w:val="28"/>
          <w:szCs w:val="28"/>
          <w:lang w:eastAsia="ru-RU"/>
        </w:rPr>
        <w:t>?</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Ни в одном из процессов (уголовном, гражданском, арбитражном) такого процессуального действия</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как рецензия</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на заключение судебного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перта не предусмотрено.</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Если сторона обоснованно не согласна с заключением судебного эксперта, она может ходатайствовать перед судом о назначении дополнител</w:t>
      </w:r>
      <w:r w:rsidRPr="00313526">
        <w:rPr>
          <w:rFonts w:ascii="Times New Roman" w:hAnsi="Times New Roman"/>
          <w:color w:val="000000"/>
          <w:sz w:val="28"/>
          <w:szCs w:val="28"/>
          <w:lang w:eastAsia="ru-RU"/>
        </w:rPr>
        <w:t>ь</w:t>
      </w:r>
      <w:r w:rsidRPr="00313526">
        <w:rPr>
          <w:rFonts w:ascii="Times New Roman" w:hAnsi="Times New Roman"/>
          <w:color w:val="000000"/>
          <w:sz w:val="28"/>
          <w:szCs w:val="28"/>
          <w:lang w:eastAsia="ru-RU"/>
        </w:rPr>
        <w:t>ной или повторной экспертизы.</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В уголовном процессе наряду с этим сторона может обратиться к специалисту и предложить ему дать заключение по уже проведенной эксперт</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зе, сформулировав надлежащим образом вопросы.</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Рецензирование заключения судебного эксперта – действие не процессуал</w:t>
      </w:r>
      <w:r w:rsidRPr="00313526">
        <w:rPr>
          <w:rFonts w:ascii="Times New Roman" w:hAnsi="Times New Roman"/>
          <w:color w:val="000000"/>
          <w:sz w:val="28"/>
          <w:szCs w:val="28"/>
          <w:lang w:eastAsia="ru-RU"/>
        </w:rPr>
        <w:t>ь</w:t>
      </w:r>
      <w:r w:rsidRPr="00313526">
        <w:rPr>
          <w:rFonts w:ascii="Times New Roman" w:hAnsi="Times New Roman"/>
          <w:color w:val="000000"/>
          <w:sz w:val="28"/>
          <w:szCs w:val="28"/>
          <w:lang w:eastAsia="ru-RU"/>
        </w:rPr>
        <w:t>ное и не регулируемое никакими нормами, такой документ – рецензия на з</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 xml:space="preserve">ключение судебного эксперта </w:t>
      </w:r>
      <w:r>
        <w:rPr>
          <w:rFonts w:ascii="Times New Roman" w:hAnsi="Times New Roman"/>
          <w:color w:val="000000"/>
          <w:sz w:val="28"/>
          <w:szCs w:val="28"/>
          <w:lang w:eastAsia="ru-RU"/>
        </w:rPr>
        <w:t xml:space="preserve">– </w:t>
      </w:r>
      <w:r w:rsidRPr="00313526">
        <w:rPr>
          <w:rFonts w:ascii="Times New Roman" w:hAnsi="Times New Roman"/>
          <w:color w:val="000000"/>
          <w:sz w:val="28"/>
          <w:szCs w:val="28"/>
          <w:lang w:eastAsia="ru-RU"/>
        </w:rPr>
        <w:t>не имеет доказательственного значения. К тому же, как всякая рецензия</w:t>
      </w:r>
      <w:r>
        <w:rPr>
          <w:rFonts w:ascii="Times New Roman" w:hAnsi="Times New Roman"/>
          <w:color w:val="000000"/>
          <w:sz w:val="28"/>
          <w:szCs w:val="28"/>
          <w:lang w:eastAsia="ru-RU"/>
        </w:rPr>
        <w:t>,</w:t>
      </w:r>
      <w:r w:rsidRPr="00313526">
        <w:rPr>
          <w:rFonts w:ascii="Times New Roman" w:hAnsi="Times New Roman"/>
          <w:color w:val="000000"/>
          <w:sz w:val="28"/>
          <w:szCs w:val="28"/>
          <w:lang w:eastAsia="ru-RU"/>
        </w:rPr>
        <w:t xml:space="preserve"> она может быть оспорена автором, 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е. с</w:t>
      </w:r>
      <w:r w:rsidRPr="00313526">
        <w:rPr>
          <w:rFonts w:ascii="Times New Roman" w:hAnsi="Times New Roman"/>
          <w:color w:val="000000"/>
          <w:sz w:val="28"/>
          <w:szCs w:val="28"/>
          <w:lang w:eastAsia="ru-RU"/>
        </w:rPr>
        <w:t>у</w:t>
      </w:r>
      <w:r w:rsidRPr="00313526">
        <w:rPr>
          <w:rFonts w:ascii="Times New Roman" w:hAnsi="Times New Roman"/>
          <w:color w:val="000000"/>
          <w:sz w:val="28"/>
          <w:szCs w:val="28"/>
          <w:lang w:eastAsia="ru-RU"/>
        </w:rPr>
        <w:t>дебным экспертом, давшим заключение.</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sz w:val="28"/>
          <w:szCs w:val="28"/>
          <w:lang w:eastAsia="ru-RU"/>
        </w:rPr>
      </w:pPr>
      <w:r w:rsidRPr="00313526">
        <w:rPr>
          <w:rFonts w:ascii="Times New Roman" w:hAnsi="Times New Roman"/>
          <w:color w:val="000000"/>
          <w:sz w:val="28"/>
          <w:szCs w:val="28"/>
          <w:lang w:eastAsia="ru-RU"/>
        </w:rPr>
        <w:t xml:space="preserve">Оспаривать выводы любой судебной экспертизы возможно только вместе с вынесенным решением по делу, в рамках которого она проводилась </w:t>
      </w:r>
      <w:r w:rsidRPr="00313526">
        <w:rPr>
          <w:rFonts w:ascii="Times New Roman" w:hAnsi="Times New Roman"/>
          <w:sz w:val="28"/>
          <w:szCs w:val="28"/>
          <w:lang w:eastAsia="ru-RU"/>
        </w:rPr>
        <w:t>(Постановление № 28 пленума ВС РФ от 21 декабря 2010 г. « О судебной эксперт</w:t>
      </w:r>
      <w:r w:rsidRPr="00313526">
        <w:rPr>
          <w:rFonts w:ascii="Times New Roman" w:hAnsi="Times New Roman"/>
          <w:sz w:val="28"/>
          <w:szCs w:val="28"/>
          <w:lang w:eastAsia="ru-RU"/>
        </w:rPr>
        <w:t>и</w:t>
      </w:r>
      <w:r w:rsidRPr="00313526">
        <w:rPr>
          <w:rFonts w:ascii="Times New Roman" w:hAnsi="Times New Roman"/>
          <w:sz w:val="28"/>
          <w:szCs w:val="28"/>
          <w:lang w:eastAsia="ru-RU"/>
        </w:rPr>
        <w:t>зе по уголовным делам»).</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lastRenderedPageBreak/>
        <w:t>Что судебный эксперт не вправе делать?</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Согласно процессуальным документам: (ст. 57 УПК РФ, ст. 85 ГПК РФ, ст. 55 АПК РФ), судебный эксперт не имеет прав</w:t>
      </w:r>
      <w:r>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самостоятельно собирать доказательства (материалы для экспертн</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 xml:space="preserve">го исследования); </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без ведома следователя или суда вести переговоры с участниками уголовного судопроизводства по поводу производства судебной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пертизы</w:t>
      </w:r>
      <w:r>
        <w:rPr>
          <w:rFonts w:ascii="Times New Roman" w:hAnsi="Times New Roman"/>
          <w:color w:val="000000"/>
          <w:sz w:val="28"/>
          <w:szCs w:val="28"/>
          <w:lang w:eastAsia="ru-RU"/>
        </w:rPr>
        <w:t>;</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вступать в личные контакты в гражданском (арбитражном) пр</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цессе с участками процесса, если это ставит под сомнение его незаинтересованность в и</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ходе дела;</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разглашать сведения, которые стали ему известны при производстве эк</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пертизы;</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давать заведомо ложное заключение;</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без разрешения лица, назначившего экспертизу, проводить исслед</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вания, способные полностью или частично разрушить объекты или изм</w:t>
      </w:r>
      <w:r w:rsidRPr="00313526">
        <w:rPr>
          <w:rFonts w:ascii="Times New Roman" w:hAnsi="Times New Roman"/>
          <w:color w:val="000000"/>
          <w:sz w:val="28"/>
          <w:szCs w:val="28"/>
          <w:lang w:eastAsia="ru-RU"/>
        </w:rPr>
        <w:t>е</w:t>
      </w:r>
      <w:r w:rsidRPr="00313526">
        <w:rPr>
          <w:rFonts w:ascii="Times New Roman" w:hAnsi="Times New Roman"/>
          <w:color w:val="000000"/>
          <w:sz w:val="28"/>
          <w:szCs w:val="28"/>
          <w:lang w:eastAsia="ru-RU"/>
        </w:rPr>
        <w:t>нить их внешний вид и основные свойства;</w:t>
      </w:r>
    </w:p>
    <w:p w:rsidR="00172BC2" w:rsidRPr="00313526" w:rsidRDefault="00172BC2" w:rsidP="00172BC2">
      <w:pPr>
        <w:numPr>
          <w:ilvl w:val="0"/>
          <w:numId w:val="17"/>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уклоняться от явки по вызову в суд, к следователю, дознавателю, прокур</w:t>
      </w:r>
      <w:r w:rsidRPr="00313526">
        <w:rPr>
          <w:rFonts w:ascii="Times New Roman" w:hAnsi="Times New Roman"/>
          <w:color w:val="000000"/>
          <w:sz w:val="28"/>
          <w:szCs w:val="28"/>
          <w:lang w:eastAsia="ru-RU"/>
        </w:rPr>
        <w:t>о</w:t>
      </w:r>
      <w:r w:rsidRPr="00313526">
        <w:rPr>
          <w:rFonts w:ascii="Times New Roman" w:hAnsi="Times New Roman"/>
          <w:color w:val="000000"/>
          <w:sz w:val="28"/>
          <w:szCs w:val="28"/>
          <w:lang w:eastAsia="ru-RU"/>
        </w:rPr>
        <w:t>ру.</w:t>
      </w:r>
    </w:p>
    <w:p w:rsidR="00172BC2" w:rsidRPr="00313526" w:rsidRDefault="00172BC2" w:rsidP="00172BC2">
      <w:pPr>
        <w:shd w:val="clear" w:color="auto" w:fill="FFFFFF"/>
        <w:tabs>
          <w:tab w:val="left" w:pos="993"/>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313526">
        <w:rPr>
          <w:rFonts w:ascii="Times New Roman" w:hAnsi="Times New Roman"/>
          <w:b/>
          <w:bCs/>
          <w:color w:val="000000"/>
          <w:sz w:val="28"/>
          <w:szCs w:val="28"/>
          <w:lang w:eastAsia="ru-RU"/>
        </w:rPr>
        <w:t>Может ли судебный эксперт вступать в контакт со сторонами?</w:t>
      </w:r>
    </w:p>
    <w:p w:rsidR="00172BC2" w:rsidRPr="00313526" w:rsidRDefault="00172BC2" w:rsidP="00172BC2">
      <w:pPr>
        <w:shd w:val="clear" w:color="auto" w:fill="FFFFFF"/>
        <w:tabs>
          <w:tab w:val="left" w:pos="993"/>
        </w:tabs>
        <w:spacing w:after="0" w:line="240" w:lineRule="auto"/>
        <w:ind w:firstLine="709"/>
        <w:jc w:val="both"/>
        <w:textAlignment w:val="baseline"/>
        <w:rPr>
          <w:rFonts w:ascii="Times New Roman" w:hAnsi="Times New Roman"/>
          <w:color w:val="000000"/>
          <w:sz w:val="28"/>
          <w:szCs w:val="28"/>
          <w:lang w:eastAsia="ru-RU"/>
        </w:rPr>
      </w:pPr>
      <w:r w:rsidRPr="00313526">
        <w:rPr>
          <w:rFonts w:ascii="Times New Roman" w:hAnsi="Times New Roman"/>
          <w:color w:val="000000"/>
          <w:sz w:val="28"/>
          <w:szCs w:val="28"/>
          <w:lang w:eastAsia="ru-RU"/>
        </w:rPr>
        <w:t>В контакт со сторонами судебный эксперт чаще всего вступает, когда нач</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нает экспертное исследование по месту нахождения крупногабаритного об</w:t>
      </w:r>
      <w:r w:rsidRPr="00313526">
        <w:rPr>
          <w:rFonts w:ascii="Times New Roman" w:hAnsi="Times New Roman"/>
          <w:color w:val="000000"/>
          <w:sz w:val="28"/>
          <w:szCs w:val="28"/>
          <w:lang w:eastAsia="ru-RU"/>
        </w:rPr>
        <w:t>ъ</w:t>
      </w:r>
      <w:r w:rsidRPr="00313526">
        <w:rPr>
          <w:rFonts w:ascii="Times New Roman" w:hAnsi="Times New Roman"/>
          <w:color w:val="000000"/>
          <w:sz w:val="28"/>
          <w:szCs w:val="28"/>
          <w:lang w:eastAsia="ru-RU"/>
        </w:rPr>
        <w:t>екта (транспортное средство, домовладение, помещение, здание и т.</w:t>
      </w:r>
      <w:r>
        <w:rPr>
          <w:rFonts w:ascii="Times New Roman" w:hAnsi="Times New Roman"/>
          <w:color w:val="000000"/>
          <w:sz w:val="28"/>
          <w:szCs w:val="28"/>
          <w:lang w:eastAsia="ru-RU"/>
        </w:rPr>
        <w:t> </w:t>
      </w:r>
      <w:r w:rsidRPr="00313526">
        <w:rPr>
          <w:rFonts w:ascii="Times New Roman" w:hAnsi="Times New Roman"/>
          <w:color w:val="000000"/>
          <w:sz w:val="28"/>
          <w:szCs w:val="28"/>
          <w:lang w:eastAsia="ru-RU"/>
        </w:rPr>
        <w:t>п.). Эксперт должен помнить, что приступая к осмотру такого объекта, он пр</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ступает по существу к производству судебной экспертизы в «полевых условиях». Самостоятельного процессуального действия «экспертный о</w:t>
      </w:r>
      <w:r w:rsidRPr="00313526">
        <w:rPr>
          <w:rFonts w:ascii="Times New Roman" w:hAnsi="Times New Roman"/>
          <w:color w:val="000000"/>
          <w:sz w:val="28"/>
          <w:szCs w:val="28"/>
          <w:lang w:eastAsia="ru-RU"/>
        </w:rPr>
        <w:t>с</w:t>
      </w:r>
      <w:r w:rsidRPr="00313526">
        <w:rPr>
          <w:rFonts w:ascii="Times New Roman" w:hAnsi="Times New Roman"/>
          <w:color w:val="000000"/>
          <w:sz w:val="28"/>
          <w:szCs w:val="28"/>
          <w:lang w:eastAsia="ru-RU"/>
        </w:rPr>
        <w:t>мотр» не существует. Экспертный осмотр является частью экспертизы, началом экспертного исследования по месту нахождения вещественного док</w:t>
      </w:r>
      <w:r w:rsidRPr="00313526">
        <w:rPr>
          <w:rFonts w:ascii="Times New Roman" w:hAnsi="Times New Roman"/>
          <w:color w:val="000000"/>
          <w:sz w:val="28"/>
          <w:szCs w:val="28"/>
          <w:lang w:eastAsia="ru-RU"/>
        </w:rPr>
        <w:t>а</w:t>
      </w:r>
      <w:r w:rsidRPr="00313526">
        <w:rPr>
          <w:rFonts w:ascii="Times New Roman" w:hAnsi="Times New Roman"/>
          <w:color w:val="000000"/>
          <w:sz w:val="28"/>
          <w:szCs w:val="28"/>
          <w:lang w:eastAsia="ru-RU"/>
        </w:rPr>
        <w:t>зательства. Поэтому присутствие лиц при таком осмотре должно быть оформлено как пр</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сутствие при производстве экспертизы с указанием на это в определении (постановлении) о назначении экспертизы (или в дополн</w:t>
      </w:r>
      <w:r w:rsidRPr="00313526">
        <w:rPr>
          <w:rFonts w:ascii="Times New Roman" w:hAnsi="Times New Roman"/>
          <w:color w:val="000000"/>
          <w:sz w:val="28"/>
          <w:szCs w:val="28"/>
          <w:lang w:eastAsia="ru-RU"/>
        </w:rPr>
        <w:t>и</w:t>
      </w:r>
      <w:r w:rsidRPr="00313526">
        <w:rPr>
          <w:rFonts w:ascii="Times New Roman" w:hAnsi="Times New Roman"/>
          <w:color w:val="000000"/>
          <w:sz w:val="28"/>
          <w:szCs w:val="28"/>
          <w:lang w:eastAsia="ru-RU"/>
        </w:rPr>
        <w:t>тельном), а также отражено во вводной части заключения эксперта (ст. 204 УПК РФ, ст. 86 АПК РФ, ст. 84 ГПК РФ).</w:t>
      </w:r>
    </w:p>
    <w:p w:rsidR="00172BC2" w:rsidRPr="00470055" w:rsidRDefault="00172BC2" w:rsidP="00172BC2">
      <w:pPr>
        <w:shd w:val="clear" w:color="auto" w:fill="FFFFFF"/>
        <w:spacing w:before="360" w:after="240" w:line="240" w:lineRule="auto"/>
        <w:jc w:val="center"/>
        <w:textAlignment w:val="baseline"/>
        <w:outlineLvl w:val="2"/>
        <w:rPr>
          <w:rFonts w:ascii="Times New Roman" w:hAnsi="Times New Roman"/>
          <w:b/>
          <w:bCs/>
          <w:color w:val="000000"/>
          <w:sz w:val="28"/>
          <w:szCs w:val="28"/>
          <w:lang w:eastAsia="ru-RU"/>
        </w:rPr>
      </w:pPr>
      <w:r>
        <w:rPr>
          <w:rFonts w:ascii="Times New Roman" w:hAnsi="Times New Roman"/>
          <w:b/>
          <w:bCs/>
          <w:color w:val="000000"/>
          <w:sz w:val="28"/>
          <w:szCs w:val="28"/>
          <w:lang w:eastAsia="ru-RU"/>
        </w:rPr>
        <w:t>1.</w:t>
      </w:r>
      <w:r w:rsidRPr="003E3693">
        <w:rPr>
          <w:rFonts w:ascii="Times New Roman" w:hAnsi="Times New Roman"/>
          <w:b/>
          <w:bCs/>
          <w:color w:val="000000"/>
          <w:sz w:val="28"/>
          <w:szCs w:val="28"/>
          <w:lang w:eastAsia="ru-RU"/>
        </w:rPr>
        <w:t>4.</w:t>
      </w:r>
      <w:r>
        <w:rPr>
          <w:rFonts w:ascii="Times New Roman" w:hAnsi="Times New Roman"/>
          <w:b/>
          <w:bCs/>
          <w:color w:val="000000"/>
          <w:sz w:val="28"/>
          <w:szCs w:val="28"/>
          <w:lang w:eastAsia="ru-RU"/>
        </w:rPr>
        <w:t> Ф</w:t>
      </w:r>
      <w:r w:rsidRPr="00470055">
        <w:rPr>
          <w:rFonts w:ascii="Times New Roman" w:hAnsi="Times New Roman"/>
          <w:b/>
          <w:bCs/>
          <w:color w:val="000000"/>
          <w:sz w:val="28"/>
          <w:szCs w:val="28"/>
          <w:lang w:eastAsia="ru-RU"/>
        </w:rPr>
        <w:t>орма и</w:t>
      </w:r>
      <w:r>
        <w:rPr>
          <w:rFonts w:ascii="Times New Roman" w:hAnsi="Times New Roman"/>
          <w:b/>
          <w:bCs/>
          <w:color w:val="000000"/>
          <w:sz w:val="28"/>
          <w:szCs w:val="28"/>
          <w:lang w:eastAsia="ru-RU"/>
        </w:rPr>
        <w:t xml:space="preserve"> содержание заключения эксперта</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В соответствии со следующими процессуальными документами: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294 УПК РФ, ст. 86 ГПК РФ, ст. 86 АПК РФ, «Заключение эксперта» должно с</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держать следующие разделы и информацию:</w:t>
      </w:r>
    </w:p>
    <w:p w:rsidR="00172BC2" w:rsidRPr="007F426D" w:rsidRDefault="00172BC2" w:rsidP="00172BC2">
      <w:pPr>
        <w:pStyle w:val="ListParagraph"/>
        <w:shd w:val="clear" w:color="auto" w:fill="FFFFFF"/>
        <w:tabs>
          <w:tab w:val="left" w:pos="1134"/>
        </w:tabs>
        <w:spacing w:before="120" w:after="0" w:line="240" w:lineRule="auto"/>
        <w:ind w:left="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1. Вводная часть:</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место и время производства экспертизы (оформления заключ</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ния);</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основание для производства судебной экспертизы (определение, (постановление) по делу, номер и наименование дела);</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lastRenderedPageBreak/>
        <w:t>должность, классный чин, специальное звание лица, назначившего экспе</w:t>
      </w:r>
      <w:r w:rsidRPr="007F426D">
        <w:rPr>
          <w:rFonts w:ascii="Times New Roman" w:hAnsi="Times New Roman"/>
          <w:color w:val="000000"/>
          <w:sz w:val="28"/>
          <w:szCs w:val="28"/>
          <w:lang w:eastAsia="ru-RU"/>
        </w:rPr>
        <w:t>р</w:t>
      </w:r>
      <w:r w:rsidRPr="007F426D">
        <w:rPr>
          <w:rFonts w:ascii="Times New Roman" w:hAnsi="Times New Roman"/>
          <w:color w:val="000000"/>
          <w:sz w:val="28"/>
          <w:szCs w:val="28"/>
          <w:lang w:eastAsia="ru-RU"/>
        </w:rPr>
        <w:t>тизу;</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сведения об экспертном учреждении, а также ф.</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и.</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о. эксперта, его образование, специальность, стаж работы, ученая степень, ученое звание, з</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нимаемая должность, компетенция;</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сведения и предупреждение эксперта об уголовной ответственн</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сти за дачу заведомо ложного заключения по ст. 307 УК РФ;</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вопросы, поставленные перед экспертом (приводятся в кавычках так, как они изложены в определении (постановлении). Если какой-то вопрос не ясен и нет возможности уточнить его у лица, назначившего эк</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пертизу, эксперт самостоятельно формулирует вопрос так, как он его понимает и после всех перечисленных вопросов пишет: «Вопрос такой-то эксперт понимает в сл</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дующей редакции: (приводит свою редакцию вопроса)»;</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объекты, представленные на исследование (после сверки наличия объектов, указанных в определении (постановлении), включаются в пер</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чень объектов по определению (постановлению);</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материалы дела, относящиеся к производству (предмету) эксперт</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зы, (</w:t>
      </w:r>
      <w:r>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сли предоставлено все дело, то указывается № дела, наименование, к</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личество томов, количество листов в каждом томе</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 xml:space="preserve">сли листы дела с </w:t>
      </w:r>
      <w:r w:rsidRPr="00F76ADA">
        <w:rPr>
          <w:rFonts w:ascii="Times New Roman" w:hAnsi="Times New Roman"/>
          <w:color w:val="000000"/>
          <w:spacing w:val="-4"/>
          <w:sz w:val="28"/>
          <w:szCs w:val="28"/>
          <w:lang w:eastAsia="ru-RU"/>
        </w:rPr>
        <w:t>мат</w:t>
      </w:r>
      <w:r w:rsidRPr="00F76ADA">
        <w:rPr>
          <w:rFonts w:ascii="Times New Roman" w:hAnsi="Times New Roman"/>
          <w:color w:val="000000"/>
          <w:spacing w:val="-4"/>
          <w:sz w:val="28"/>
          <w:szCs w:val="28"/>
          <w:lang w:eastAsia="ru-RU"/>
        </w:rPr>
        <w:t>е</w:t>
      </w:r>
      <w:r w:rsidRPr="00F76ADA">
        <w:rPr>
          <w:rFonts w:ascii="Times New Roman" w:hAnsi="Times New Roman"/>
          <w:color w:val="000000"/>
          <w:spacing w:val="-4"/>
          <w:sz w:val="28"/>
          <w:szCs w:val="28"/>
          <w:lang w:eastAsia="ru-RU"/>
        </w:rPr>
        <w:t>риалами для эксперта не указаны, эксперт ограничивается вышеприведенным</w:t>
      </w:r>
      <w:r w:rsidRPr="007F426D">
        <w:rPr>
          <w:rFonts w:ascii="Times New Roman" w:hAnsi="Times New Roman"/>
          <w:color w:val="000000"/>
          <w:sz w:val="28"/>
          <w:szCs w:val="28"/>
          <w:lang w:eastAsia="ru-RU"/>
        </w:rPr>
        <w:t>);</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лица, присутствовавшие при производстве экспертизы;</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если данная экспертиза дополнительная или повторная, то это ук</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зывается с приведением сведений: где, когда, кто провел первичную экспе</w:t>
      </w:r>
      <w:r w:rsidRPr="007F426D">
        <w:rPr>
          <w:rFonts w:ascii="Times New Roman" w:hAnsi="Times New Roman"/>
          <w:color w:val="000000"/>
          <w:sz w:val="28"/>
          <w:szCs w:val="28"/>
          <w:lang w:eastAsia="ru-RU"/>
        </w:rPr>
        <w:t>р</w:t>
      </w:r>
      <w:r w:rsidRPr="007F426D">
        <w:rPr>
          <w:rFonts w:ascii="Times New Roman" w:hAnsi="Times New Roman"/>
          <w:color w:val="000000"/>
          <w:sz w:val="28"/>
          <w:szCs w:val="28"/>
          <w:lang w:eastAsia="ru-RU"/>
        </w:rPr>
        <w:t>тизу и к каким выводам пришел;</w:t>
      </w:r>
    </w:p>
    <w:p w:rsidR="00172BC2" w:rsidRPr="007F426D" w:rsidRDefault="00172BC2" w:rsidP="00172BC2">
      <w:pPr>
        <w:numPr>
          <w:ilvl w:val="0"/>
          <w:numId w:val="18"/>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заявленные ходатайства (если были) и результаты.</w:t>
      </w:r>
    </w:p>
    <w:p w:rsidR="00172BC2" w:rsidRPr="007F426D"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2.</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Исследовательская часть:</w:t>
      </w:r>
    </w:p>
    <w:p w:rsidR="00172BC2" w:rsidRPr="007F426D" w:rsidRDefault="00172BC2" w:rsidP="00172BC2">
      <w:pPr>
        <w:numPr>
          <w:ilvl w:val="0"/>
          <w:numId w:val="19"/>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осмотр и описание объектов исследования;</w:t>
      </w:r>
    </w:p>
    <w:p w:rsidR="00172BC2" w:rsidRPr="007F426D" w:rsidRDefault="00172BC2" w:rsidP="00172BC2">
      <w:pPr>
        <w:numPr>
          <w:ilvl w:val="0"/>
          <w:numId w:val="19"/>
        </w:numPr>
        <w:shd w:val="clear" w:color="auto" w:fill="FFFFFF"/>
        <w:tabs>
          <w:tab w:val="left" w:pos="993"/>
        </w:tabs>
        <w:spacing w:after="0" w:line="240" w:lineRule="auto"/>
        <w:ind w:left="0"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изучение материалов дела, нормативная и справочная литература. (Эксперт осматривает и излагает общие и частные признаки объектов исследования, отбирая те, которые будут далее изучаться; обозначает мат</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риалы дела, приводит наименование документов и их содержание, акцентируя вн</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мание на фактах, которые будут использованы в исследовании);</w:t>
      </w:r>
    </w:p>
    <w:p w:rsidR="00172BC2" w:rsidRPr="007F426D"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3.</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 xml:space="preserve">Аналитическая часть. </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Эксперт реально или мысленно делит объекты исследования  на части, чт</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бы тщательно и подробно изучить каждую часть объекта.</w:t>
      </w:r>
    </w:p>
    <w:p w:rsidR="00172BC2" w:rsidRPr="007F426D"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4.</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 xml:space="preserve">Синтезирующая часть. </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Эксперт соединяет части в единое целое для получения нового, более полн</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го знания об объекте.</w:t>
      </w:r>
    </w:p>
    <w:p w:rsidR="00172BC2" w:rsidRPr="007F426D"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5.</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Экспертный эксперимент (если проводился).</w:t>
      </w:r>
    </w:p>
    <w:p w:rsidR="00172BC2" w:rsidRPr="007F426D"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6.</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 xml:space="preserve">Результативная часть. </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lastRenderedPageBreak/>
        <w:t>Эксперт обобщает полученные результаты провед</w:t>
      </w:r>
      <w:r>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нных исследований, в развернутом виде формулирует будущие выводы, приводя их обоснование.</w:t>
      </w:r>
    </w:p>
    <w:p w:rsidR="00172BC2" w:rsidRDefault="00172BC2" w:rsidP="00172BC2">
      <w:pPr>
        <w:shd w:val="clear" w:color="auto" w:fill="FFFFFF"/>
        <w:tabs>
          <w:tab w:val="left" w:pos="1134"/>
        </w:tabs>
        <w:spacing w:before="120"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При изложении исследовательской части следует руководствоваться указ</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нием закона СЭД</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РФ,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204 УПК</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РФ, ст. 86</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АПК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В исследовательской части должны быть указаны содержание и р</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зультаты исследования с указанием примененных методик (методов).</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 xml:space="preserve">Выводы </w:t>
      </w:r>
      <w:r>
        <w:rPr>
          <w:rFonts w:ascii="Times New Roman" w:hAnsi="Times New Roman"/>
          <w:color w:val="000000"/>
          <w:sz w:val="28"/>
          <w:szCs w:val="28"/>
          <w:lang w:eastAsia="ru-RU"/>
        </w:rPr>
        <w:t xml:space="preserve">– </w:t>
      </w:r>
      <w:r w:rsidRPr="007F426D">
        <w:rPr>
          <w:rFonts w:ascii="Times New Roman" w:hAnsi="Times New Roman"/>
          <w:color w:val="000000"/>
          <w:sz w:val="28"/>
          <w:szCs w:val="28"/>
          <w:lang w:eastAsia="ru-RU"/>
        </w:rPr>
        <w:t>лаконичное, четкое, однозначно трактуемое изложение о</w:t>
      </w:r>
      <w:r w:rsidRPr="007F426D">
        <w:rPr>
          <w:rFonts w:ascii="Times New Roman" w:hAnsi="Times New Roman"/>
          <w:color w:val="000000"/>
          <w:sz w:val="28"/>
          <w:szCs w:val="28"/>
          <w:lang w:eastAsia="ru-RU"/>
        </w:rPr>
        <w:t>т</w:t>
      </w:r>
      <w:r w:rsidRPr="007F426D">
        <w:rPr>
          <w:rFonts w:ascii="Times New Roman" w:hAnsi="Times New Roman"/>
          <w:color w:val="000000"/>
          <w:sz w:val="28"/>
          <w:szCs w:val="28"/>
          <w:lang w:eastAsia="ru-RU"/>
        </w:rPr>
        <w:t>вета на поставленный вопрос.</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Форма выводов:</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категорическая утвердительная;</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категорическая отрицательная;</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альтернативная (эксперту заданы две, три ситуации);</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условно-определенная (решается задача для сформулированных у</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ловий);</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решить не представляется возможным (НПВ) с указанием причины невозможности решения вопроса.</w:t>
      </w:r>
    </w:p>
    <w:p w:rsidR="00172BC2" w:rsidRPr="007F426D" w:rsidRDefault="00172BC2" w:rsidP="00172BC2">
      <w:pPr>
        <w:shd w:val="clear" w:color="auto" w:fill="FFFFFF"/>
        <w:tabs>
          <w:tab w:val="left" w:pos="1134"/>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7F426D">
        <w:rPr>
          <w:rFonts w:ascii="Times New Roman" w:hAnsi="Times New Roman"/>
          <w:b/>
          <w:bCs/>
          <w:color w:val="000000"/>
          <w:sz w:val="28"/>
          <w:szCs w:val="28"/>
          <w:lang w:eastAsia="ru-RU"/>
        </w:rPr>
        <w:t>Кем и как оплачивается работа эксперта?</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Производство судебной экспертизы и участие в судебном заседании подл</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жат оплате эксперту за счет судебных издержек.</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b/>
          <w:bCs/>
          <w:i/>
          <w:color w:val="000000"/>
          <w:sz w:val="28"/>
          <w:szCs w:val="28"/>
          <w:lang w:eastAsia="ru-RU"/>
        </w:rPr>
        <w:t>В гражданском процессе</w:t>
      </w:r>
      <w:r w:rsidRPr="007F426D">
        <w:rPr>
          <w:rFonts w:ascii="Times New Roman" w:hAnsi="Times New Roman"/>
          <w:b/>
          <w:bCs/>
          <w:color w:val="000000"/>
          <w:sz w:val="28"/>
          <w:szCs w:val="28"/>
          <w:lang w:eastAsia="ru-RU"/>
        </w:rPr>
        <w:t>:</w:t>
      </w:r>
      <w:r>
        <w:rPr>
          <w:rFonts w:ascii="Times New Roman" w:hAnsi="Times New Roman"/>
          <w:color w:val="000000"/>
          <w:sz w:val="28"/>
          <w:szCs w:val="28"/>
          <w:lang w:eastAsia="ru-RU"/>
        </w:rPr>
        <w:t xml:space="preserve"> </w:t>
      </w:r>
      <w:r w:rsidRPr="007F426D">
        <w:rPr>
          <w:rFonts w:ascii="Times New Roman" w:hAnsi="Times New Roman"/>
          <w:color w:val="000000"/>
          <w:sz w:val="28"/>
          <w:szCs w:val="28"/>
          <w:lang w:eastAsia="ru-RU"/>
        </w:rPr>
        <w:t>ст. 94 ГПК РФ, «к издержкам, связанным с рассмотрением дела, относятся суммы, подлежащие выплате свидетелям, экспертам, специалистам, переводчикам…»</w:t>
      </w:r>
      <w:r>
        <w:rPr>
          <w:rFonts w:ascii="Times New Roman" w:hAnsi="Times New Roman"/>
          <w:color w:val="000000"/>
          <w:sz w:val="28"/>
          <w:szCs w:val="28"/>
          <w:lang w:eastAsia="ru-RU"/>
        </w:rPr>
        <w:t>.</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Свидетелям, экспертам, специалистам и переводчикам возмещаются понесенные ими в связи с явкой в суд расходы на проезд и проживание, а</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также выплачиваются суточные (</w:t>
      </w:r>
      <w:r>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т. 95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Эксперты, специалисты получают вознаграждение за выполненную ими по поручению суда работу, если эта работа не входит в круг их служебных об</w:t>
      </w:r>
      <w:r w:rsidRPr="007F426D">
        <w:rPr>
          <w:rFonts w:ascii="Times New Roman" w:hAnsi="Times New Roman"/>
          <w:color w:val="000000"/>
          <w:sz w:val="28"/>
          <w:szCs w:val="28"/>
          <w:lang w:eastAsia="ru-RU"/>
        </w:rPr>
        <w:t>я</w:t>
      </w:r>
      <w:r w:rsidRPr="007F426D">
        <w:rPr>
          <w:rFonts w:ascii="Times New Roman" w:hAnsi="Times New Roman"/>
          <w:color w:val="000000"/>
          <w:sz w:val="28"/>
          <w:szCs w:val="28"/>
          <w:lang w:eastAsia="ru-RU"/>
        </w:rPr>
        <w:t>занностей в качестве работника государственного учреждения (</w:t>
      </w:r>
      <w:r>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т. 95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Размер вознаграждения эксперта, специалиста определяется судом по согласованию со сторонами и по согласованию с экспертом, специал</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стом.</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Ст. 96 ГПК РФ. «Внесение сторонами денежной суммы, подлежащей выпл</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те свидетелям, экспертам, специалистам</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Денежные суммы, подлежащие выплате свидетелям, экспертам и специалистам предварительно вносятся на банковский счет управления судебного д</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партамента в субъекте Российской Федерации стороной, заявившей соответствующую просьбу. В случаях, если указанная просьба заявлена об</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ими сторонами, соответствующие суммы вносятся обеими сторонами в равных ча</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тях».</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Во второй части этой статьи указано, что если вышеописанные дейс</w:t>
      </w:r>
      <w:r w:rsidRPr="007F426D">
        <w:rPr>
          <w:rFonts w:ascii="Times New Roman" w:hAnsi="Times New Roman"/>
          <w:color w:val="000000"/>
          <w:sz w:val="28"/>
          <w:szCs w:val="28"/>
          <w:lang w:eastAsia="ru-RU"/>
        </w:rPr>
        <w:t>т</w:t>
      </w:r>
      <w:r w:rsidRPr="007F426D">
        <w:rPr>
          <w:rFonts w:ascii="Times New Roman" w:hAnsi="Times New Roman"/>
          <w:color w:val="000000"/>
          <w:sz w:val="28"/>
          <w:szCs w:val="28"/>
          <w:lang w:eastAsia="ru-RU"/>
        </w:rPr>
        <w:t>вия осуществляются по инициативе суда, то их оплата производится из ф</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дерального бюджета (ч. 2 ст. 96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lastRenderedPageBreak/>
        <w:t>Если вызов специалиста и производство экспертизы осуществляются по инициативе мирового судьи, то оплата производится за счет бюджета субъекта Федерации</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 xml:space="preserve"> на территории которого действует мировой судья (ч.</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2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96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Суд и мировой судья могут освободить от уплаты граждан с учетом их им</w:t>
      </w:r>
      <w:r w:rsidRPr="007F426D">
        <w:rPr>
          <w:rFonts w:ascii="Times New Roman" w:hAnsi="Times New Roman"/>
          <w:color w:val="000000"/>
          <w:sz w:val="28"/>
          <w:szCs w:val="28"/>
          <w:lang w:eastAsia="ru-RU"/>
        </w:rPr>
        <w:t>у</w:t>
      </w:r>
      <w:r w:rsidRPr="007F426D">
        <w:rPr>
          <w:rFonts w:ascii="Times New Roman" w:hAnsi="Times New Roman"/>
          <w:color w:val="000000"/>
          <w:sz w:val="28"/>
          <w:szCs w:val="28"/>
          <w:lang w:eastAsia="ru-RU"/>
        </w:rPr>
        <w:t>щественного положения или уменьшить оплату. В этих случаях расходы возмещаются за счет соответствующих бюджетов (ч.</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3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96 ГПК РФ)</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у</w:t>
      </w:r>
      <w:r w:rsidRPr="007F426D">
        <w:rPr>
          <w:rFonts w:ascii="Times New Roman" w:hAnsi="Times New Roman"/>
          <w:color w:val="000000"/>
          <w:sz w:val="28"/>
          <w:szCs w:val="28"/>
          <w:lang w:eastAsia="ru-RU"/>
        </w:rPr>
        <w:t>дебные постановления, в том числе о внесении денег за оплату производства экспертизы обязаны выполняться всеми гражданами (ст. 13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Pr>
          <w:rFonts w:ascii="Times New Roman" w:hAnsi="Times New Roman"/>
          <w:color w:val="000000"/>
          <w:sz w:val="28"/>
          <w:szCs w:val="28"/>
          <w:lang w:eastAsia="ru-RU"/>
        </w:rPr>
        <w:t>Не</w:t>
      </w:r>
      <w:r w:rsidRPr="007F426D">
        <w:rPr>
          <w:rFonts w:ascii="Times New Roman" w:hAnsi="Times New Roman"/>
          <w:color w:val="000000"/>
          <w:sz w:val="28"/>
          <w:szCs w:val="28"/>
          <w:lang w:eastAsia="ru-RU"/>
        </w:rPr>
        <w:t>исполнение судебных постановлений влечет ответственность по ф</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деральным законам, в том числе штраф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105 ГПК РФ) и увеличение штрафа (ст. 106 ГПК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b/>
          <w:bCs/>
          <w:i/>
          <w:color w:val="000000"/>
          <w:sz w:val="28"/>
          <w:szCs w:val="28"/>
          <w:lang w:eastAsia="ru-RU"/>
        </w:rPr>
        <w:t>В арбитражном процессе</w:t>
      </w:r>
      <w:r w:rsidRPr="007F426D">
        <w:rPr>
          <w:rFonts w:ascii="Times New Roman" w:hAnsi="Times New Roman"/>
          <w:b/>
          <w:bCs/>
          <w:color w:val="000000"/>
          <w:sz w:val="28"/>
          <w:szCs w:val="28"/>
          <w:lang w:eastAsia="ru-RU"/>
        </w:rPr>
        <w:t>:</w:t>
      </w:r>
      <w:r>
        <w:rPr>
          <w:rFonts w:ascii="Times New Roman" w:hAnsi="Times New Roman"/>
          <w:color w:val="000000"/>
          <w:sz w:val="28"/>
          <w:szCs w:val="28"/>
          <w:lang w:eastAsia="ru-RU"/>
        </w:rPr>
        <w:t xml:space="preserve"> </w:t>
      </w:r>
      <w:r w:rsidRPr="007F426D">
        <w:rPr>
          <w:rFonts w:ascii="Times New Roman" w:hAnsi="Times New Roman"/>
          <w:color w:val="000000"/>
          <w:sz w:val="28"/>
          <w:szCs w:val="28"/>
          <w:lang w:eastAsia="ru-RU"/>
        </w:rPr>
        <w:t>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106 АПК РФ. «Судебные издержки»: «К судебным издержкам, связанным с рассмотрением дел в арбитражном с</w:t>
      </w:r>
      <w:r w:rsidRPr="007F426D">
        <w:rPr>
          <w:rFonts w:ascii="Times New Roman" w:hAnsi="Times New Roman"/>
          <w:color w:val="000000"/>
          <w:sz w:val="28"/>
          <w:szCs w:val="28"/>
          <w:lang w:eastAsia="ru-RU"/>
        </w:rPr>
        <w:t>у</w:t>
      </w:r>
      <w:r w:rsidRPr="007F426D">
        <w:rPr>
          <w:rFonts w:ascii="Times New Roman" w:hAnsi="Times New Roman"/>
          <w:color w:val="000000"/>
          <w:sz w:val="28"/>
          <w:szCs w:val="28"/>
          <w:lang w:eastAsia="ru-RU"/>
        </w:rPr>
        <w:t>де, относятся денежные суммы, подлежащие выплате экспертам, свидетелям, переводчикам, расходы, связанные с проведением осмотра доказательств на месте, … и другие расходы, понесенные лицами, участвующими в деле, в</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связи с рассмотрением дела в арбитражном суде».</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Денежные суммы, подлежащие выплате экспертам, свидетелям, переводч</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кам (ч.</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1, 2</w:t>
      </w:r>
      <w:r w:rsidRPr="0040207C">
        <w:rPr>
          <w:rFonts w:ascii="Times New Roman" w:hAnsi="Times New Roman"/>
          <w:color w:val="000000"/>
          <w:sz w:val="28"/>
          <w:szCs w:val="28"/>
          <w:lang w:eastAsia="ru-RU"/>
        </w:rPr>
        <w:t xml:space="preserve"> </w:t>
      </w:r>
      <w:r w:rsidRPr="007F426D">
        <w:rPr>
          <w:rFonts w:ascii="Times New Roman" w:hAnsi="Times New Roman"/>
          <w:color w:val="000000"/>
          <w:sz w:val="28"/>
          <w:szCs w:val="28"/>
          <w:lang w:eastAsia="ru-RU"/>
        </w:rPr>
        <w:t>ст. 107 АПК РФ)</w:t>
      </w:r>
      <w:r>
        <w:rPr>
          <w:rFonts w:ascii="Times New Roman" w:hAnsi="Times New Roman"/>
          <w:color w:val="000000"/>
          <w:sz w:val="28"/>
          <w:szCs w:val="28"/>
          <w:lang w:eastAsia="ru-RU"/>
        </w:rPr>
        <w:t>:</w:t>
      </w:r>
    </w:p>
    <w:p w:rsidR="00172BC2"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sidRPr="00170C01">
        <w:rPr>
          <w:rFonts w:ascii="Times New Roman" w:hAnsi="Times New Roman"/>
          <w:color w:val="000000"/>
          <w:sz w:val="28"/>
          <w:szCs w:val="28"/>
          <w:lang w:eastAsia="ru-RU"/>
        </w:rPr>
        <w:t>1.</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Экспертам, свидетелям и переводчикам возмещаются понесенные ими в связи с явкой в арбитражный суд расходы на проезд, найм жилого п</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 xml:space="preserve">мещения и выплачиваются суточные. </w:t>
      </w:r>
    </w:p>
    <w:p w:rsidR="00172BC2" w:rsidRPr="00694DE1"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694DE1">
        <w:rPr>
          <w:rFonts w:ascii="Times New Roman" w:hAnsi="Times New Roman"/>
          <w:color w:val="000000"/>
          <w:sz w:val="28"/>
          <w:szCs w:val="28"/>
          <w:lang w:eastAsia="ru-RU"/>
        </w:rPr>
        <w:t>2. Эксперты получают вознаграждение за работу, выполненную ими по поручению арбитражного суда, если эта работа не входит в круг их обязанностей как работников государственного с</w:t>
      </w:r>
      <w:r w:rsidRPr="00694DE1">
        <w:rPr>
          <w:rFonts w:ascii="Times New Roman" w:hAnsi="Times New Roman"/>
          <w:color w:val="000000"/>
          <w:sz w:val="28"/>
          <w:szCs w:val="28"/>
          <w:lang w:eastAsia="ru-RU"/>
        </w:rPr>
        <w:t>у</w:t>
      </w:r>
      <w:r w:rsidRPr="00694DE1">
        <w:rPr>
          <w:rFonts w:ascii="Times New Roman" w:hAnsi="Times New Roman"/>
          <w:color w:val="000000"/>
          <w:sz w:val="28"/>
          <w:szCs w:val="28"/>
          <w:lang w:eastAsia="ru-RU"/>
        </w:rPr>
        <w:t>дебно-экспертного учреждения.</w:t>
      </w:r>
    </w:p>
    <w:p w:rsidR="00172BC2" w:rsidRPr="00694DE1"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694DE1">
        <w:rPr>
          <w:rFonts w:ascii="Times New Roman" w:hAnsi="Times New Roman"/>
          <w:color w:val="000000"/>
          <w:sz w:val="28"/>
          <w:szCs w:val="28"/>
          <w:lang w:eastAsia="ru-RU"/>
        </w:rPr>
        <w:t>Размер вознаграждения эксперту определяется судом по согласованию с л</w:t>
      </w:r>
      <w:r w:rsidRPr="00694DE1">
        <w:rPr>
          <w:rFonts w:ascii="Times New Roman" w:hAnsi="Times New Roman"/>
          <w:color w:val="000000"/>
          <w:sz w:val="28"/>
          <w:szCs w:val="28"/>
          <w:lang w:eastAsia="ru-RU"/>
        </w:rPr>
        <w:t>и</w:t>
      </w:r>
      <w:r w:rsidRPr="00694DE1">
        <w:rPr>
          <w:rFonts w:ascii="Times New Roman" w:hAnsi="Times New Roman"/>
          <w:color w:val="000000"/>
          <w:sz w:val="28"/>
          <w:szCs w:val="28"/>
          <w:lang w:eastAsia="ru-RU"/>
        </w:rPr>
        <w:t>цами, участвующими в деле и по согласованию с экспертом».</w:t>
      </w:r>
    </w:p>
    <w:p w:rsidR="00172BC2" w:rsidRPr="00694DE1"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694DE1">
        <w:rPr>
          <w:rFonts w:ascii="Times New Roman" w:hAnsi="Times New Roman"/>
          <w:color w:val="000000"/>
          <w:sz w:val="28"/>
          <w:szCs w:val="28"/>
          <w:lang w:eastAsia="ru-RU"/>
        </w:rPr>
        <w:t>Ст. 108 АПК РФ. «Внесение сторонами денежных сумм, необходимых для оплаты судебных издержек».</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694DE1">
        <w:rPr>
          <w:rFonts w:ascii="Times New Roman" w:hAnsi="Times New Roman"/>
          <w:color w:val="000000"/>
          <w:sz w:val="28"/>
          <w:szCs w:val="28"/>
          <w:lang w:eastAsia="ru-RU"/>
        </w:rPr>
        <w:t>«1. Денежные</w:t>
      </w:r>
      <w:r w:rsidRPr="007F426D">
        <w:rPr>
          <w:rFonts w:ascii="Times New Roman" w:hAnsi="Times New Roman"/>
          <w:color w:val="000000"/>
          <w:sz w:val="28"/>
          <w:szCs w:val="28"/>
          <w:lang w:eastAsia="ru-RU"/>
        </w:rPr>
        <w:t xml:space="preserve"> суммы, подлежащие выплате экспертам и свидетелям, вносятся на депозитный счет арбитражного суда лицом, заявивш</w:t>
      </w:r>
      <w:r>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м соотве</w:t>
      </w:r>
      <w:r w:rsidRPr="007F426D">
        <w:rPr>
          <w:rFonts w:ascii="Times New Roman" w:hAnsi="Times New Roman"/>
          <w:color w:val="000000"/>
          <w:sz w:val="28"/>
          <w:szCs w:val="28"/>
          <w:lang w:eastAsia="ru-RU"/>
        </w:rPr>
        <w:t>т</w:t>
      </w:r>
      <w:r w:rsidRPr="007F426D">
        <w:rPr>
          <w:rFonts w:ascii="Times New Roman" w:hAnsi="Times New Roman"/>
          <w:color w:val="000000"/>
          <w:sz w:val="28"/>
          <w:szCs w:val="28"/>
          <w:lang w:eastAsia="ru-RU"/>
        </w:rPr>
        <w:t>ствующее ходатайство, в срок, установленный арбитражным судом: если указанное ходатайство заявлено обеими сторонами, требуемая денежная сумма вносится сторонами на депозитный счет арбитражного суда в равных частях.</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2.</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В случаях, если в установленный арбитражным судом срок на деп</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зитный счет арбитражного суда не были внесены денежные суммы, подлежащие в</w:t>
      </w:r>
      <w:r w:rsidRPr="007F426D">
        <w:rPr>
          <w:rFonts w:ascii="Times New Roman" w:hAnsi="Times New Roman"/>
          <w:color w:val="000000"/>
          <w:sz w:val="28"/>
          <w:szCs w:val="28"/>
          <w:lang w:eastAsia="ru-RU"/>
        </w:rPr>
        <w:t>ы</w:t>
      </w:r>
      <w:r w:rsidRPr="007F426D">
        <w:rPr>
          <w:rFonts w:ascii="Times New Roman" w:hAnsi="Times New Roman"/>
          <w:color w:val="000000"/>
          <w:sz w:val="28"/>
          <w:szCs w:val="28"/>
          <w:lang w:eastAsia="ru-RU"/>
        </w:rPr>
        <w:t>плате экспертам и свидетелям, арбитражный суд вправе отклонить ходата</w:t>
      </w:r>
      <w:r w:rsidRPr="007F426D">
        <w:rPr>
          <w:rFonts w:ascii="Times New Roman" w:hAnsi="Times New Roman"/>
          <w:color w:val="000000"/>
          <w:sz w:val="28"/>
          <w:szCs w:val="28"/>
          <w:lang w:eastAsia="ru-RU"/>
        </w:rPr>
        <w:t>й</w:t>
      </w:r>
      <w:r w:rsidRPr="007F426D">
        <w:rPr>
          <w:rFonts w:ascii="Times New Roman" w:hAnsi="Times New Roman"/>
          <w:color w:val="000000"/>
          <w:sz w:val="28"/>
          <w:szCs w:val="28"/>
          <w:lang w:eastAsia="ru-RU"/>
        </w:rPr>
        <w:t>ство о назначении экспертизы и вызове свидетелей, если дело может быть рассмотрено и решение принято на основании других предоставленных ст</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ронами доказательств</w:t>
      </w:r>
      <w:r w:rsidRPr="00011310">
        <w:rPr>
          <w:rFonts w:ascii="Times New Roman" w:hAnsi="Times New Roman"/>
          <w:color w:val="000000"/>
          <w:sz w:val="28"/>
          <w:szCs w:val="28"/>
          <w:lang w:eastAsia="ru-RU"/>
        </w:rPr>
        <w:t>»</w:t>
      </w:r>
      <w:r w:rsidRPr="007F426D">
        <w:rPr>
          <w:rFonts w:ascii="Times New Roman" w:hAnsi="Times New Roman"/>
          <w:color w:val="000000"/>
          <w:sz w:val="28"/>
          <w:szCs w:val="28"/>
          <w:lang w:eastAsia="ru-RU"/>
        </w:rPr>
        <w:t>.</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lastRenderedPageBreak/>
        <w:t>Ст. 109 АПК РФ. «Выплата денежных сумм, причитающихся экспе</w:t>
      </w:r>
      <w:r w:rsidRPr="007F426D">
        <w:rPr>
          <w:rFonts w:ascii="Times New Roman" w:hAnsi="Times New Roman"/>
          <w:color w:val="000000"/>
          <w:sz w:val="28"/>
          <w:szCs w:val="28"/>
          <w:lang w:eastAsia="ru-RU"/>
        </w:rPr>
        <w:t>р</w:t>
      </w:r>
      <w:r w:rsidRPr="007F426D">
        <w:rPr>
          <w:rFonts w:ascii="Times New Roman" w:hAnsi="Times New Roman"/>
          <w:color w:val="000000"/>
          <w:sz w:val="28"/>
          <w:szCs w:val="28"/>
          <w:lang w:eastAsia="ru-RU"/>
        </w:rPr>
        <w:t>там, свидетелям и переводчикам.</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1.Денежные суммы, причитающиеся экспертам, свидетелям и перев</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дчикам, выплачиваются по выполнению ими своих обязанностей.</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2.Денежные суммы, причитающиеся экспертам, свидетелям и перев</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дчикам, выплачиваются с депозитного счета арбитражного суда</w:t>
      </w:r>
      <w:r w:rsidRPr="00011310">
        <w:rPr>
          <w:rFonts w:ascii="Times New Roman" w:hAnsi="Times New Roman"/>
          <w:color w:val="000000"/>
          <w:sz w:val="28"/>
          <w:szCs w:val="28"/>
          <w:lang w:eastAsia="ru-RU"/>
        </w:rPr>
        <w:t>»</w:t>
      </w:r>
      <w:r w:rsidRPr="007F426D">
        <w:rPr>
          <w:rFonts w:ascii="Times New Roman" w:hAnsi="Times New Roman"/>
          <w:color w:val="000000"/>
          <w:sz w:val="28"/>
          <w:szCs w:val="28"/>
          <w:lang w:eastAsia="ru-RU"/>
        </w:rPr>
        <w:t>.</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b/>
          <w:bCs/>
          <w:i/>
          <w:color w:val="000000"/>
          <w:sz w:val="28"/>
          <w:szCs w:val="28"/>
          <w:lang w:eastAsia="ru-RU"/>
        </w:rPr>
        <w:t>В уголовном процессе</w:t>
      </w:r>
      <w:r>
        <w:rPr>
          <w:rFonts w:ascii="Times New Roman" w:hAnsi="Times New Roman"/>
          <w:i/>
          <w:color w:val="000000"/>
          <w:sz w:val="28"/>
          <w:szCs w:val="28"/>
          <w:lang w:eastAsia="ru-RU"/>
        </w:rPr>
        <w:t>:</w:t>
      </w:r>
      <w:r w:rsidRPr="007F426D">
        <w:rPr>
          <w:rFonts w:ascii="Times New Roman" w:hAnsi="Times New Roman"/>
          <w:color w:val="000000"/>
          <w:sz w:val="28"/>
          <w:szCs w:val="28"/>
          <w:lang w:eastAsia="ru-RU"/>
        </w:rPr>
        <w:t xml:space="preserve"> ст. 131 УПК РФ. «Процессуальные издержки».</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К процессуальным издержкам относятся расходы, связанные с прои</w:t>
      </w:r>
      <w:r w:rsidRPr="007F426D">
        <w:rPr>
          <w:rFonts w:ascii="Times New Roman" w:hAnsi="Times New Roman"/>
          <w:color w:val="000000"/>
          <w:sz w:val="28"/>
          <w:szCs w:val="28"/>
          <w:lang w:eastAsia="ru-RU"/>
        </w:rPr>
        <w:t>з</w:t>
      </w:r>
      <w:r w:rsidRPr="007F426D">
        <w:rPr>
          <w:rFonts w:ascii="Times New Roman" w:hAnsi="Times New Roman"/>
          <w:color w:val="000000"/>
          <w:sz w:val="28"/>
          <w:szCs w:val="28"/>
          <w:lang w:eastAsia="ru-RU"/>
        </w:rPr>
        <w:t>водством по уголовному делу. Они возмещаются либо из федерального бюджета, либо за счет сторон.</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Суммы, выплачиваемые экспертам и специалистам, относятся к суде</w:t>
      </w:r>
      <w:r w:rsidRPr="007F426D">
        <w:rPr>
          <w:rFonts w:ascii="Times New Roman" w:hAnsi="Times New Roman"/>
          <w:color w:val="000000"/>
          <w:sz w:val="28"/>
          <w:szCs w:val="28"/>
          <w:lang w:eastAsia="ru-RU"/>
        </w:rPr>
        <w:t>б</w:t>
      </w:r>
      <w:r w:rsidRPr="007F426D">
        <w:rPr>
          <w:rFonts w:ascii="Times New Roman" w:hAnsi="Times New Roman"/>
          <w:color w:val="000000"/>
          <w:sz w:val="28"/>
          <w:szCs w:val="28"/>
          <w:lang w:eastAsia="ru-RU"/>
        </w:rPr>
        <w:t>ным издержкам (п. 1 ч. 2 ст. 131 УПК РФ). Сюда входят:</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расходы на проезд к месту проведения процессуальных действий и на пр</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живание (п. 1 ч. 2 ст. 131 УПК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суммы за выполнение экспертом, специалистом своих обязанностей в ходе уголовного судопроизводства, за исключением, когда эти обязанности и</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полняются ими в ходе служебного задания;</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суммы, израсходованные на производство судебной экспертизы в экспер</w:t>
      </w:r>
      <w:r w:rsidRPr="007F426D">
        <w:rPr>
          <w:rFonts w:ascii="Times New Roman" w:hAnsi="Times New Roman"/>
          <w:color w:val="000000"/>
          <w:sz w:val="28"/>
          <w:szCs w:val="28"/>
          <w:lang w:eastAsia="ru-RU"/>
        </w:rPr>
        <w:t>т</w:t>
      </w:r>
      <w:r w:rsidRPr="007F426D">
        <w:rPr>
          <w:rFonts w:ascii="Times New Roman" w:hAnsi="Times New Roman"/>
          <w:color w:val="000000"/>
          <w:sz w:val="28"/>
          <w:szCs w:val="28"/>
          <w:lang w:eastAsia="ru-RU"/>
        </w:rPr>
        <w:t>ных учреждениях.</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Эти суммы выплачиваются по постановлению дознавателя, следоват</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ля или по определению судьи.</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Порядок и размер возмещения устанавливается Правительством Ро</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сийской Федерации.</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694DE1">
        <w:rPr>
          <w:rFonts w:ascii="Times New Roman" w:hAnsi="Times New Roman"/>
          <w:color w:val="000000"/>
          <w:sz w:val="28"/>
          <w:szCs w:val="28"/>
          <w:lang w:eastAsia="ru-RU"/>
        </w:rPr>
        <w:t>Статья «Взыскание процессуальных издержек» содержит изложение</w:t>
      </w:r>
      <w:r w:rsidRPr="007F426D">
        <w:rPr>
          <w:rFonts w:ascii="Times New Roman" w:hAnsi="Times New Roman"/>
          <w:color w:val="000000"/>
          <w:sz w:val="28"/>
          <w:szCs w:val="28"/>
          <w:lang w:eastAsia="ru-RU"/>
        </w:rPr>
        <w:t xml:space="preserve"> порядка взимания процессуальных издержек, либо взиманием их с осужденного, л</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бо из федерального бюджета, но экспертиза в ней не упоминается (ст. 132 УПК РФ).</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Судебная экспертиза в уголовном процессе всегда оплачивается преимущ</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ственно из федерального бюджета.</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Приведенные выше сведения об оплате судебной экспертизы в гра</w:t>
      </w:r>
      <w:r w:rsidRPr="007F426D">
        <w:rPr>
          <w:rFonts w:ascii="Times New Roman" w:hAnsi="Times New Roman"/>
          <w:color w:val="000000"/>
          <w:sz w:val="28"/>
          <w:szCs w:val="28"/>
          <w:lang w:eastAsia="ru-RU"/>
        </w:rPr>
        <w:t>ж</w:t>
      </w:r>
      <w:r w:rsidRPr="007F426D">
        <w:rPr>
          <w:rFonts w:ascii="Times New Roman" w:hAnsi="Times New Roman"/>
          <w:color w:val="000000"/>
          <w:sz w:val="28"/>
          <w:szCs w:val="28"/>
          <w:lang w:eastAsia="ru-RU"/>
        </w:rPr>
        <w:t>данском и арбитражном процессах свидетельствуют о том, что ситуация, когда эк</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перт сделал экспертизу и возникли сложности с оплатой, может быть объя</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нена только тем, что судья не выполнил всех требований закона и не использовал свои полномочия. Суд выносит постановление (заранее) о вн</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сении денег на счет или в депозит. Если деньги не внесены, суд может нал</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жить штраф, затем увеличить штраф. При отказе оплатить экспертизу, суд отменяет свое определение о назначении экспертизы и рассматривает или не</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ра</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сматривает дело.</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Плата за экспертизу должна быть внесена на счет до начала ее прои</w:t>
      </w:r>
      <w:r w:rsidRPr="007F426D">
        <w:rPr>
          <w:rFonts w:ascii="Times New Roman" w:hAnsi="Times New Roman"/>
          <w:color w:val="000000"/>
          <w:sz w:val="28"/>
          <w:szCs w:val="28"/>
          <w:lang w:eastAsia="ru-RU"/>
        </w:rPr>
        <w:t>з</w:t>
      </w:r>
      <w:r w:rsidRPr="007F426D">
        <w:rPr>
          <w:rFonts w:ascii="Times New Roman" w:hAnsi="Times New Roman"/>
          <w:color w:val="000000"/>
          <w:sz w:val="28"/>
          <w:szCs w:val="28"/>
          <w:lang w:eastAsia="ru-RU"/>
        </w:rPr>
        <w:t>водства и эксперт должен в этом убедиться.</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Если экспертиза не оплачена или существенно снижена ее стоимость, устанавливаемая судом по согласованию со сторонами и с экспертом, эк</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перт может обратиться с исковым заявлением в суд (не в тот, в котором провод</w:t>
      </w:r>
      <w:r w:rsidRPr="007F426D">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лась экспертиза).</w:t>
      </w:r>
    </w:p>
    <w:p w:rsidR="00172BC2" w:rsidRPr="007F426D" w:rsidRDefault="00172BC2" w:rsidP="00172BC2">
      <w:pPr>
        <w:shd w:val="clear" w:color="auto" w:fill="FFFFFF"/>
        <w:tabs>
          <w:tab w:val="left" w:pos="1134"/>
        </w:tabs>
        <w:spacing w:before="240" w:after="0" w:line="240" w:lineRule="auto"/>
        <w:ind w:firstLine="709"/>
        <w:jc w:val="both"/>
        <w:textAlignment w:val="baseline"/>
        <w:outlineLvl w:val="2"/>
        <w:rPr>
          <w:rFonts w:ascii="Times New Roman" w:hAnsi="Times New Roman"/>
          <w:b/>
          <w:bCs/>
          <w:color w:val="000000"/>
          <w:sz w:val="28"/>
          <w:szCs w:val="28"/>
          <w:lang w:eastAsia="ru-RU"/>
        </w:rPr>
      </w:pPr>
      <w:r w:rsidRPr="007F426D">
        <w:rPr>
          <w:rFonts w:ascii="Times New Roman" w:hAnsi="Times New Roman"/>
          <w:b/>
          <w:bCs/>
          <w:color w:val="000000"/>
          <w:sz w:val="28"/>
          <w:szCs w:val="28"/>
          <w:lang w:eastAsia="ru-RU"/>
        </w:rPr>
        <w:lastRenderedPageBreak/>
        <w:t>Какие нарушения прав судебного эксперта допускаются судом наиболее часто?</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Судебный эксперт, назначенный определением суда и уже давший заключение, удаляется из зала суда наравне со свидетелями или вообще не допускается в зал секретарем судебного заседания до того момента, когда п</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следует его вызов.</w:t>
      </w:r>
    </w:p>
    <w:p w:rsidR="00172BC2" w:rsidRPr="007F426D"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 xml:space="preserve">Подобные действия являются незаконными. В каждом процессуальном </w:t>
      </w:r>
      <w:r w:rsidRPr="00FB5DE0">
        <w:rPr>
          <w:rFonts w:ascii="Times New Roman" w:hAnsi="Times New Roman"/>
          <w:color w:val="000000"/>
          <w:spacing w:val="-2"/>
          <w:sz w:val="28"/>
          <w:szCs w:val="28"/>
          <w:lang w:eastAsia="ru-RU"/>
        </w:rPr>
        <w:t>кодексе имеется статья об удалении свидетелей из зала суда (ст. 264 УПК РФ,</w:t>
      </w:r>
      <w:r w:rsidRPr="007F426D">
        <w:rPr>
          <w:rFonts w:ascii="Times New Roman" w:hAnsi="Times New Roman"/>
          <w:color w:val="000000"/>
          <w:sz w:val="28"/>
          <w:szCs w:val="28"/>
          <w:lang w:eastAsia="ru-RU"/>
        </w:rPr>
        <w:t xml:space="preserve"> ст. 163 ГПК РФ, ст. 153 и 6 ч. 2 АПК РФ), но ни в одном процессуальном к</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дексе нет даже намека на удаление из зала эксперта. Более того, в каждом кодексе имеются статьи, регулирующие действия суда в отношении эксперта (разъяснение прав, предупреждение об уголовной ответственности, подписка в протоколе судебного заседания), совершаемые после того, как свидетели были удалены из зала суда до допроса (ст. 269 УПК РФ, п.4 ч. 2 ст. 153 АПК РФ, ст. 165 ГПК РФ).</w:t>
      </w:r>
    </w:p>
    <w:p w:rsidR="00172BC2" w:rsidRPr="004D28B8" w:rsidRDefault="00172BC2" w:rsidP="00172BC2">
      <w:pPr>
        <w:shd w:val="clear" w:color="auto" w:fill="FFFFFF"/>
        <w:tabs>
          <w:tab w:val="left" w:pos="1134"/>
        </w:tabs>
        <w:spacing w:after="0" w:line="240" w:lineRule="auto"/>
        <w:ind w:firstLine="709"/>
        <w:jc w:val="both"/>
        <w:textAlignment w:val="baseline"/>
        <w:rPr>
          <w:rFonts w:ascii="Times New Roman" w:hAnsi="Times New Roman"/>
          <w:color w:val="000000"/>
          <w:spacing w:val="-4"/>
          <w:sz w:val="28"/>
          <w:szCs w:val="28"/>
          <w:lang w:eastAsia="ru-RU"/>
        </w:rPr>
      </w:pPr>
      <w:r w:rsidRPr="007F426D">
        <w:rPr>
          <w:rFonts w:ascii="Times New Roman" w:hAnsi="Times New Roman"/>
          <w:color w:val="000000"/>
          <w:sz w:val="28"/>
          <w:szCs w:val="28"/>
          <w:lang w:eastAsia="ru-RU"/>
        </w:rPr>
        <w:t xml:space="preserve">В ст. 85 ГПК РФ прямо указана обязанность эксперта явиться по </w:t>
      </w:r>
      <w:r w:rsidRPr="004D28B8">
        <w:rPr>
          <w:rFonts w:ascii="Times New Roman" w:hAnsi="Times New Roman"/>
          <w:color w:val="000000"/>
          <w:spacing w:val="-4"/>
          <w:sz w:val="28"/>
          <w:szCs w:val="28"/>
          <w:lang w:eastAsia="ru-RU"/>
        </w:rPr>
        <w:t>выз</w:t>
      </w:r>
      <w:r w:rsidRPr="004D28B8">
        <w:rPr>
          <w:rFonts w:ascii="Times New Roman" w:hAnsi="Times New Roman"/>
          <w:color w:val="000000"/>
          <w:spacing w:val="-4"/>
          <w:sz w:val="28"/>
          <w:szCs w:val="28"/>
          <w:lang w:eastAsia="ru-RU"/>
        </w:rPr>
        <w:t>о</w:t>
      </w:r>
      <w:r w:rsidRPr="004D28B8">
        <w:rPr>
          <w:rFonts w:ascii="Times New Roman" w:hAnsi="Times New Roman"/>
          <w:color w:val="000000"/>
          <w:spacing w:val="-4"/>
          <w:sz w:val="28"/>
          <w:szCs w:val="28"/>
          <w:lang w:eastAsia="ru-RU"/>
        </w:rPr>
        <w:t>ву в суд и принять личное участие в судебном заседании (ч. 1 ст. 185 ГПК РФ).</w:t>
      </w:r>
    </w:p>
    <w:p w:rsidR="00172BC2" w:rsidRPr="004D28B8"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pacing w:val="-2"/>
          <w:sz w:val="28"/>
          <w:szCs w:val="28"/>
          <w:lang w:eastAsia="ru-RU"/>
        </w:rPr>
      </w:pPr>
      <w:r w:rsidRPr="007F426D">
        <w:rPr>
          <w:rFonts w:ascii="Times New Roman" w:hAnsi="Times New Roman"/>
          <w:color w:val="000000"/>
          <w:sz w:val="28"/>
          <w:szCs w:val="28"/>
          <w:lang w:eastAsia="ru-RU"/>
        </w:rPr>
        <w:t>В АПК РФ (ст. 55) и УПК РФ (ст. 57) указано, что эксперт имеет право уч</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 xml:space="preserve">ствовать в процессуальных действиях (в заседаниях арбитражного суда) </w:t>
      </w:r>
      <w:r w:rsidRPr="004D28B8">
        <w:rPr>
          <w:rFonts w:ascii="Times New Roman" w:hAnsi="Times New Roman"/>
          <w:color w:val="000000"/>
          <w:spacing w:val="-4"/>
          <w:sz w:val="28"/>
          <w:szCs w:val="28"/>
          <w:lang w:eastAsia="ru-RU"/>
        </w:rPr>
        <w:t>с разрешения лиц, ведущих производство по делу. Разрешение присутств</w:t>
      </w:r>
      <w:r w:rsidRPr="004D28B8">
        <w:rPr>
          <w:rFonts w:ascii="Times New Roman" w:hAnsi="Times New Roman"/>
          <w:color w:val="000000"/>
          <w:spacing w:val="-4"/>
          <w:sz w:val="28"/>
          <w:szCs w:val="28"/>
          <w:lang w:eastAsia="ru-RU"/>
        </w:rPr>
        <w:t>о</w:t>
      </w:r>
      <w:r w:rsidRPr="004D28B8">
        <w:rPr>
          <w:rFonts w:ascii="Times New Roman" w:hAnsi="Times New Roman"/>
          <w:color w:val="000000"/>
          <w:spacing w:val="-4"/>
          <w:sz w:val="28"/>
          <w:szCs w:val="28"/>
          <w:lang w:eastAsia="ru-RU"/>
        </w:rPr>
        <w:t>вать</w:t>
      </w:r>
      <w:r w:rsidRPr="007F426D">
        <w:rPr>
          <w:rFonts w:ascii="Times New Roman" w:hAnsi="Times New Roman"/>
          <w:color w:val="000000"/>
          <w:sz w:val="28"/>
          <w:szCs w:val="28"/>
          <w:lang w:eastAsia="ru-RU"/>
        </w:rPr>
        <w:t xml:space="preserve"> в процессуальных действиях, в т.ч. в заседании суда касаются решения вопроса: вызывать эксперта в судебное заседание или не вызывать (что допу</w:t>
      </w:r>
      <w:r w:rsidRPr="007F426D">
        <w:rPr>
          <w:rFonts w:ascii="Times New Roman" w:hAnsi="Times New Roman"/>
          <w:color w:val="000000"/>
          <w:sz w:val="28"/>
          <w:szCs w:val="28"/>
          <w:lang w:eastAsia="ru-RU"/>
        </w:rPr>
        <w:t>с</w:t>
      </w:r>
      <w:r w:rsidRPr="007F426D">
        <w:rPr>
          <w:rFonts w:ascii="Times New Roman" w:hAnsi="Times New Roman"/>
          <w:color w:val="000000"/>
          <w:sz w:val="28"/>
          <w:szCs w:val="28"/>
          <w:lang w:eastAsia="ru-RU"/>
        </w:rPr>
        <w:t>тимо при согласи</w:t>
      </w:r>
      <w:r>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 xml:space="preserve"> сторон и отсутстви</w:t>
      </w:r>
      <w:r>
        <w:rPr>
          <w:rFonts w:ascii="Times New Roman" w:hAnsi="Times New Roman"/>
          <w:color w:val="000000"/>
          <w:sz w:val="28"/>
          <w:szCs w:val="28"/>
          <w:lang w:eastAsia="ru-RU"/>
        </w:rPr>
        <w:t>и</w:t>
      </w:r>
      <w:r w:rsidRPr="007F426D">
        <w:rPr>
          <w:rFonts w:ascii="Times New Roman" w:hAnsi="Times New Roman"/>
          <w:color w:val="000000"/>
          <w:sz w:val="28"/>
          <w:szCs w:val="28"/>
          <w:lang w:eastAsia="ru-RU"/>
        </w:rPr>
        <w:t xml:space="preserve"> вопросов эксперту). Но если прин</w:t>
      </w:r>
      <w:r w:rsidRPr="007F426D">
        <w:rPr>
          <w:rFonts w:ascii="Times New Roman" w:hAnsi="Times New Roman"/>
          <w:color w:val="000000"/>
          <w:sz w:val="28"/>
          <w:szCs w:val="28"/>
          <w:lang w:eastAsia="ru-RU"/>
        </w:rPr>
        <w:t>я</w:t>
      </w:r>
      <w:r w:rsidRPr="007F426D">
        <w:rPr>
          <w:rFonts w:ascii="Times New Roman" w:hAnsi="Times New Roman"/>
          <w:color w:val="000000"/>
          <w:sz w:val="28"/>
          <w:szCs w:val="28"/>
          <w:lang w:eastAsia="ru-RU"/>
        </w:rPr>
        <w:t xml:space="preserve">то решение о вызове судебного эксперта в судебное заседание, он обязан </w:t>
      </w:r>
      <w:r w:rsidRPr="004D28B8">
        <w:rPr>
          <w:rFonts w:ascii="Times New Roman" w:hAnsi="Times New Roman"/>
          <w:color w:val="000000"/>
          <w:spacing w:val="-2"/>
          <w:sz w:val="28"/>
          <w:szCs w:val="28"/>
          <w:lang w:eastAsia="ru-RU"/>
        </w:rPr>
        <w:t>пр</w:t>
      </w:r>
      <w:r w:rsidRPr="004D28B8">
        <w:rPr>
          <w:rFonts w:ascii="Times New Roman" w:hAnsi="Times New Roman"/>
          <w:color w:val="000000"/>
          <w:spacing w:val="-2"/>
          <w:sz w:val="28"/>
          <w:szCs w:val="28"/>
          <w:lang w:eastAsia="ru-RU"/>
        </w:rPr>
        <w:t>и</w:t>
      </w:r>
      <w:r w:rsidRPr="004D28B8">
        <w:rPr>
          <w:rFonts w:ascii="Times New Roman" w:hAnsi="Times New Roman"/>
          <w:color w:val="000000"/>
          <w:spacing w:val="-2"/>
          <w:sz w:val="28"/>
          <w:szCs w:val="28"/>
          <w:lang w:eastAsia="ru-RU"/>
        </w:rPr>
        <w:t>сутствовать в этом заседании. Как видно из приведенных ранее прав, экспе</w:t>
      </w:r>
      <w:r w:rsidRPr="004D28B8">
        <w:rPr>
          <w:rFonts w:ascii="Times New Roman" w:hAnsi="Times New Roman"/>
          <w:color w:val="000000"/>
          <w:spacing w:val="-2"/>
          <w:sz w:val="28"/>
          <w:szCs w:val="28"/>
          <w:lang w:eastAsia="ru-RU"/>
        </w:rPr>
        <w:t>р</w:t>
      </w:r>
      <w:r w:rsidRPr="004D28B8">
        <w:rPr>
          <w:rFonts w:ascii="Times New Roman" w:hAnsi="Times New Roman"/>
          <w:color w:val="000000"/>
          <w:spacing w:val="-2"/>
          <w:sz w:val="28"/>
          <w:szCs w:val="28"/>
          <w:lang w:eastAsia="ru-RU"/>
        </w:rPr>
        <w:t>ту</w:t>
      </w:r>
      <w:r w:rsidRPr="007F426D">
        <w:rPr>
          <w:rFonts w:ascii="Times New Roman" w:hAnsi="Times New Roman"/>
          <w:color w:val="000000"/>
          <w:sz w:val="28"/>
          <w:szCs w:val="28"/>
          <w:lang w:eastAsia="ru-RU"/>
        </w:rPr>
        <w:t xml:space="preserve"> дано право (в ГПК РФ – обязанность) не только присутствовать при суде</w:t>
      </w:r>
      <w:r w:rsidRPr="007F426D">
        <w:rPr>
          <w:rFonts w:ascii="Times New Roman" w:hAnsi="Times New Roman"/>
          <w:color w:val="000000"/>
          <w:sz w:val="28"/>
          <w:szCs w:val="28"/>
          <w:lang w:eastAsia="ru-RU"/>
        </w:rPr>
        <w:t>б</w:t>
      </w:r>
      <w:r w:rsidRPr="007F426D">
        <w:rPr>
          <w:rFonts w:ascii="Times New Roman" w:hAnsi="Times New Roman"/>
          <w:color w:val="000000"/>
          <w:sz w:val="28"/>
          <w:szCs w:val="28"/>
          <w:lang w:eastAsia="ru-RU"/>
        </w:rPr>
        <w:t xml:space="preserve">ном разбирательстве, но и задавать вопросы сторонам и свидетелям, </w:t>
      </w:r>
      <w:r w:rsidRPr="004D28B8">
        <w:rPr>
          <w:rFonts w:ascii="Times New Roman" w:hAnsi="Times New Roman"/>
          <w:color w:val="000000"/>
          <w:spacing w:val="-2"/>
          <w:sz w:val="28"/>
          <w:szCs w:val="28"/>
          <w:lang w:eastAsia="ru-RU"/>
        </w:rPr>
        <w:t>относ</w:t>
      </w:r>
      <w:r w:rsidRPr="004D28B8">
        <w:rPr>
          <w:rFonts w:ascii="Times New Roman" w:hAnsi="Times New Roman"/>
          <w:color w:val="000000"/>
          <w:spacing w:val="-2"/>
          <w:sz w:val="28"/>
          <w:szCs w:val="28"/>
          <w:lang w:eastAsia="ru-RU"/>
        </w:rPr>
        <w:t>я</w:t>
      </w:r>
      <w:r w:rsidRPr="004D28B8">
        <w:rPr>
          <w:rFonts w:ascii="Times New Roman" w:hAnsi="Times New Roman"/>
          <w:color w:val="000000"/>
          <w:spacing w:val="-2"/>
          <w:sz w:val="28"/>
          <w:szCs w:val="28"/>
          <w:lang w:eastAsia="ru-RU"/>
        </w:rPr>
        <w:t>щиеся к предмету экспертизы. Оба указанных права неразрывно связ</w:t>
      </w:r>
      <w:r w:rsidRPr="004D28B8">
        <w:rPr>
          <w:rFonts w:ascii="Times New Roman" w:hAnsi="Times New Roman"/>
          <w:color w:val="000000"/>
          <w:spacing w:val="-2"/>
          <w:sz w:val="28"/>
          <w:szCs w:val="28"/>
          <w:lang w:eastAsia="ru-RU"/>
        </w:rPr>
        <w:t>а</w:t>
      </w:r>
      <w:r w:rsidRPr="004D28B8">
        <w:rPr>
          <w:rFonts w:ascii="Times New Roman" w:hAnsi="Times New Roman"/>
          <w:color w:val="000000"/>
          <w:spacing w:val="-2"/>
          <w:sz w:val="28"/>
          <w:szCs w:val="28"/>
          <w:lang w:eastAsia="ru-RU"/>
        </w:rPr>
        <w:t>ны.</w:t>
      </w:r>
    </w:p>
    <w:p w:rsidR="00172BC2" w:rsidRPr="004D28B8"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pacing w:val="-2"/>
          <w:sz w:val="28"/>
          <w:szCs w:val="28"/>
          <w:lang w:eastAsia="ru-RU"/>
        </w:rPr>
      </w:pPr>
      <w:r w:rsidRPr="007F426D">
        <w:rPr>
          <w:rFonts w:ascii="Times New Roman" w:hAnsi="Times New Roman"/>
          <w:color w:val="000000"/>
          <w:sz w:val="28"/>
          <w:szCs w:val="28"/>
          <w:lang w:eastAsia="ru-RU"/>
        </w:rPr>
        <w:t xml:space="preserve">Лишая возможности судебного эксперта, вызванного в суд, </w:t>
      </w:r>
      <w:r w:rsidRPr="004D28B8">
        <w:rPr>
          <w:rFonts w:ascii="Times New Roman" w:hAnsi="Times New Roman"/>
          <w:color w:val="000000"/>
          <w:spacing w:val="-2"/>
          <w:sz w:val="28"/>
          <w:szCs w:val="28"/>
          <w:lang w:eastAsia="ru-RU"/>
        </w:rPr>
        <w:t>участв</w:t>
      </w:r>
      <w:r w:rsidRPr="004D28B8">
        <w:rPr>
          <w:rFonts w:ascii="Times New Roman" w:hAnsi="Times New Roman"/>
          <w:color w:val="000000"/>
          <w:spacing w:val="-2"/>
          <w:sz w:val="28"/>
          <w:szCs w:val="28"/>
          <w:lang w:eastAsia="ru-RU"/>
        </w:rPr>
        <w:t>о</w:t>
      </w:r>
      <w:r w:rsidRPr="004D28B8">
        <w:rPr>
          <w:rFonts w:ascii="Times New Roman" w:hAnsi="Times New Roman"/>
          <w:color w:val="000000"/>
          <w:spacing w:val="-2"/>
          <w:sz w:val="28"/>
          <w:szCs w:val="28"/>
          <w:lang w:eastAsia="ru-RU"/>
        </w:rPr>
        <w:t>вать в судебном заседании, суд нарушает сразу два права судебного экспе</w:t>
      </w:r>
      <w:r w:rsidRPr="004D28B8">
        <w:rPr>
          <w:rFonts w:ascii="Times New Roman" w:hAnsi="Times New Roman"/>
          <w:color w:val="000000"/>
          <w:spacing w:val="-2"/>
          <w:sz w:val="28"/>
          <w:szCs w:val="28"/>
          <w:lang w:eastAsia="ru-RU"/>
        </w:rPr>
        <w:t>р</w:t>
      </w:r>
      <w:r w:rsidRPr="004D28B8">
        <w:rPr>
          <w:rFonts w:ascii="Times New Roman" w:hAnsi="Times New Roman"/>
          <w:color w:val="000000"/>
          <w:spacing w:val="-2"/>
          <w:sz w:val="28"/>
          <w:szCs w:val="28"/>
          <w:lang w:eastAsia="ru-RU"/>
        </w:rPr>
        <w:t>та.</w:t>
      </w:r>
    </w:p>
    <w:p w:rsidR="00172BC2" w:rsidRPr="007F426D"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Судебный эксперт вправе возразить против действий суда, удаляющ</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го его из зала заседания (или не пускающего в зал) (ст. 156 ГПК РФ)</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 xml:space="preserve"> и его возражения подлежат занесению в протокол судебного заседания (ст.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156 ГПК РФ). Председательствующий обязан будет разъяснить свои действия по</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удалению эксперта. По АПК РФ и УПК РФ эксперт по данному вопросу м</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жет заявить ходатайство.</w:t>
      </w:r>
    </w:p>
    <w:p w:rsidR="00172BC2" w:rsidRPr="007F426D"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Существенным отступлением от закона является представление суде</w:t>
      </w:r>
      <w:r w:rsidRPr="007F426D">
        <w:rPr>
          <w:rFonts w:ascii="Times New Roman" w:hAnsi="Times New Roman"/>
          <w:color w:val="000000"/>
          <w:sz w:val="28"/>
          <w:szCs w:val="28"/>
          <w:lang w:eastAsia="ru-RU"/>
        </w:rPr>
        <w:t>б</w:t>
      </w:r>
      <w:r w:rsidRPr="007F426D">
        <w:rPr>
          <w:rFonts w:ascii="Times New Roman" w:hAnsi="Times New Roman"/>
          <w:color w:val="000000"/>
          <w:sz w:val="28"/>
          <w:szCs w:val="28"/>
          <w:lang w:eastAsia="ru-RU"/>
        </w:rPr>
        <w:t>ному эксперту всех материалов дела для того, чтобы он сам отобрал мат</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риалы для производства экспертизы.</w:t>
      </w:r>
    </w:p>
    <w:p w:rsidR="00172BC2" w:rsidRPr="007F426D"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В процессуальных кодексах указано, что эксперт имеет право знак</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миться только с материалами, относящимися к предмету экспертизы (необходим</w:t>
      </w:r>
      <w:r w:rsidRPr="007F426D">
        <w:rPr>
          <w:rFonts w:ascii="Times New Roman" w:hAnsi="Times New Roman"/>
          <w:color w:val="000000"/>
          <w:sz w:val="28"/>
          <w:szCs w:val="28"/>
          <w:lang w:eastAsia="ru-RU"/>
        </w:rPr>
        <w:t>ы</w:t>
      </w:r>
      <w:r w:rsidRPr="007F426D">
        <w:rPr>
          <w:rFonts w:ascii="Times New Roman" w:hAnsi="Times New Roman"/>
          <w:color w:val="000000"/>
          <w:sz w:val="28"/>
          <w:szCs w:val="28"/>
          <w:lang w:eastAsia="ru-RU"/>
        </w:rPr>
        <w:t xml:space="preserve">ми для производства экспертизы). Уже с этих позиций </w:t>
      </w:r>
      <w:r w:rsidRPr="007F426D">
        <w:rPr>
          <w:rFonts w:ascii="Times New Roman" w:hAnsi="Times New Roman"/>
          <w:color w:val="000000"/>
          <w:sz w:val="28"/>
          <w:szCs w:val="28"/>
          <w:lang w:eastAsia="ru-RU"/>
        </w:rPr>
        <w:lastRenderedPageBreak/>
        <w:t>предоставлять ему все материалы неправомерно. Однако много хуже другое</w:t>
      </w:r>
      <w:r>
        <w:rPr>
          <w:rFonts w:ascii="Times New Roman" w:hAnsi="Times New Roman"/>
          <w:color w:val="000000"/>
          <w:sz w:val="28"/>
          <w:szCs w:val="28"/>
          <w:lang w:eastAsia="ru-RU"/>
        </w:rPr>
        <w:t>:</w:t>
      </w:r>
      <w:r w:rsidRPr="007F426D">
        <w:rPr>
          <w:rFonts w:ascii="Times New Roman" w:hAnsi="Times New Roman"/>
          <w:color w:val="000000"/>
          <w:sz w:val="28"/>
          <w:szCs w:val="28"/>
          <w:lang w:eastAsia="ru-RU"/>
        </w:rPr>
        <w:t xml:space="preserve"> отбирая по своему усмотрению материалы для экспертизы, эксперт, по существу, оценивает док</w:t>
      </w:r>
      <w:r w:rsidRPr="007F426D">
        <w:rPr>
          <w:rFonts w:ascii="Times New Roman" w:hAnsi="Times New Roman"/>
          <w:color w:val="000000"/>
          <w:sz w:val="28"/>
          <w:szCs w:val="28"/>
          <w:lang w:eastAsia="ru-RU"/>
        </w:rPr>
        <w:t>а</w:t>
      </w:r>
      <w:r w:rsidRPr="007F426D">
        <w:rPr>
          <w:rFonts w:ascii="Times New Roman" w:hAnsi="Times New Roman"/>
          <w:color w:val="000000"/>
          <w:sz w:val="28"/>
          <w:szCs w:val="28"/>
          <w:lang w:eastAsia="ru-RU"/>
        </w:rPr>
        <w:t>зательства при отсутствии у него такого права.</w:t>
      </w:r>
    </w:p>
    <w:p w:rsidR="00172BC2" w:rsidRPr="007F426D"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 xml:space="preserve">Суд (следователь, дознаватель) должен сам указать, какие материалы </w:t>
      </w:r>
      <w:r w:rsidRPr="00694DE1">
        <w:rPr>
          <w:rFonts w:ascii="Times New Roman" w:hAnsi="Times New Roman"/>
          <w:color w:val="000000"/>
          <w:sz w:val="28"/>
          <w:szCs w:val="28"/>
          <w:lang w:eastAsia="ru-RU"/>
        </w:rPr>
        <w:t>дела (листы, документы) он предоставляет эксперту для использования. Если</w:t>
      </w:r>
      <w:r w:rsidRPr="007F426D">
        <w:rPr>
          <w:rFonts w:ascii="Times New Roman" w:hAnsi="Times New Roman"/>
          <w:color w:val="000000"/>
          <w:sz w:val="28"/>
          <w:szCs w:val="28"/>
          <w:lang w:eastAsia="ru-RU"/>
        </w:rPr>
        <w:t xml:space="preserve"> предоставляется прошитое дело, то в определении (постановл</w:t>
      </w:r>
      <w:r w:rsidRPr="007F426D">
        <w:rPr>
          <w:rFonts w:ascii="Times New Roman" w:hAnsi="Times New Roman"/>
          <w:color w:val="000000"/>
          <w:sz w:val="28"/>
          <w:szCs w:val="28"/>
          <w:lang w:eastAsia="ru-RU"/>
        </w:rPr>
        <w:t>е</w:t>
      </w:r>
      <w:r w:rsidRPr="007F426D">
        <w:rPr>
          <w:rFonts w:ascii="Times New Roman" w:hAnsi="Times New Roman"/>
          <w:color w:val="000000"/>
          <w:sz w:val="28"/>
          <w:szCs w:val="28"/>
          <w:lang w:eastAsia="ru-RU"/>
        </w:rPr>
        <w:t>нии) должны быть указаны листы дела.</w:t>
      </w:r>
    </w:p>
    <w:p w:rsidR="00172BC2" w:rsidRPr="004D28B8"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pacing w:val="-4"/>
          <w:sz w:val="28"/>
          <w:szCs w:val="28"/>
          <w:lang w:eastAsia="ru-RU"/>
        </w:rPr>
      </w:pPr>
      <w:r w:rsidRPr="007F426D">
        <w:rPr>
          <w:rFonts w:ascii="Times New Roman" w:hAnsi="Times New Roman"/>
          <w:color w:val="000000"/>
          <w:sz w:val="28"/>
          <w:szCs w:val="28"/>
          <w:lang w:eastAsia="ru-RU"/>
        </w:rPr>
        <w:t>Наилучшим вариантом является предварительное консультирование лица, назначающего экспертизу, специалистом или экспертом. Такое взаимодейс</w:t>
      </w:r>
      <w:r w:rsidRPr="007F426D">
        <w:rPr>
          <w:rFonts w:ascii="Times New Roman" w:hAnsi="Times New Roman"/>
          <w:color w:val="000000"/>
          <w:sz w:val="28"/>
          <w:szCs w:val="28"/>
          <w:lang w:eastAsia="ru-RU"/>
        </w:rPr>
        <w:t>т</w:t>
      </w:r>
      <w:r w:rsidRPr="007F426D">
        <w:rPr>
          <w:rFonts w:ascii="Times New Roman" w:hAnsi="Times New Roman"/>
          <w:color w:val="000000"/>
          <w:sz w:val="28"/>
          <w:szCs w:val="28"/>
          <w:lang w:eastAsia="ru-RU"/>
        </w:rPr>
        <w:t>вие судьи и эксперта в стадии подготовки к назначению экспертизы (т.</w:t>
      </w:r>
      <w:r>
        <w:rPr>
          <w:rFonts w:ascii="Times New Roman" w:hAnsi="Times New Roman"/>
          <w:color w:val="000000"/>
          <w:sz w:val="28"/>
          <w:szCs w:val="28"/>
          <w:lang w:eastAsia="ru-RU"/>
        </w:rPr>
        <w:t> </w:t>
      </w:r>
      <w:r w:rsidRPr="007F426D">
        <w:rPr>
          <w:rFonts w:ascii="Times New Roman" w:hAnsi="Times New Roman"/>
          <w:color w:val="000000"/>
          <w:sz w:val="28"/>
          <w:szCs w:val="28"/>
          <w:lang w:eastAsia="ru-RU"/>
        </w:rPr>
        <w:t>е. до вынесения определения) можно только приветствовать. Эксперт (специалист) может проконсультировать судью по вопросам: какие объекты необх</w:t>
      </w:r>
      <w:r w:rsidRPr="007F426D">
        <w:rPr>
          <w:rFonts w:ascii="Times New Roman" w:hAnsi="Times New Roman"/>
          <w:color w:val="000000"/>
          <w:sz w:val="28"/>
          <w:szCs w:val="28"/>
          <w:lang w:eastAsia="ru-RU"/>
        </w:rPr>
        <w:t>о</w:t>
      </w:r>
      <w:r w:rsidRPr="007F426D">
        <w:rPr>
          <w:rFonts w:ascii="Times New Roman" w:hAnsi="Times New Roman"/>
          <w:color w:val="000000"/>
          <w:sz w:val="28"/>
          <w:szCs w:val="28"/>
          <w:lang w:eastAsia="ru-RU"/>
        </w:rPr>
        <w:t>димо предоставить, какие материалы дела обозначить (указать), как относ</w:t>
      </w:r>
      <w:r w:rsidRPr="007F426D">
        <w:rPr>
          <w:rFonts w:ascii="Times New Roman" w:hAnsi="Times New Roman"/>
          <w:color w:val="000000"/>
          <w:sz w:val="28"/>
          <w:szCs w:val="28"/>
          <w:lang w:eastAsia="ru-RU"/>
        </w:rPr>
        <w:t>я</w:t>
      </w:r>
      <w:r w:rsidRPr="007F426D">
        <w:rPr>
          <w:rFonts w:ascii="Times New Roman" w:hAnsi="Times New Roman"/>
          <w:color w:val="000000"/>
          <w:sz w:val="28"/>
          <w:szCs w:val="28"/>
          <w:lang w:eastAsia="ru-RU"/>
        </w:rPr>
        <w:t xml:space="preserve">щиеся к экспертизе; как правильно сформулировать вопросы, в какой </w:t>
      </w:r>
      <w:r w:rsidRPr="004D28B8">
        <w:rPr>
          <w:rFonts w:ascii="Times New Roman" w:hAnsi="Times New Roman"/>
          <w:color w:val="000000"/>
          <w:spacing w:val="-4"/>
          <w:sz w:val="28"/>
          <w:szCs w:val="28"/>
          <w:lang w:eastAsia="ru-RU"/>
        </w:rPr>
        <w:t>срок может быть выполнена экспертиза, сколько будет стоить ее производс</w:t>
      </w:r>
      <w:r w:rsidRPr="004D28B8">
        <w:rPr>
          <w:rFonts w:ascii="Times New Roman" w:hAnsi="Times New Roman"/>
          <w:color w:val="000000"/>
          <w:spacing w:val="-4"/>
          <w:sz w:val="28"/>
          <w:szCs w:val="28"/>
          <w:lang w:eastAsia="ru-RU"/>
        </w:rPr>
        <w:t>т</w:t>
      </w:r>
      <w:r w:rsidRPr="004D28B8">
        <w:rPr>
          <w:rFonts w:ascii="Times New Roman" w:hAnsi="Times New Roman"/>
          <w:color w:val="000000"/>
          <w:spacing w:val="-4"/>
          <w:sz w:val="28"/>
          <w:szCs w:val="28"/>
          <w:lang w:eastAsia="ru-RU"/>
        </w:rPr>
        <w:t>во.</w:t>
      </w:r>
    </w:p>
    <w:p w:rsidR="00172BC2" w:rsidRPr="007F426D" w:rsidRDefault="00172BC2" w:rsidP="00172BC2">
      <w:pPr>
        <w:shd w:val="clear" w:color="auto" w:fill="FFFFFF"/>
        <w:tabs>
          <w:tab w:val="left" w:pos="1134"/>
        </w:tabs>
        <w:spacing w:before="240" w:after="0" w:line="235" w:lineRule="auto"/>
        <w:ind w:firstLine="709"/>
        <w:jc w:val="both"/>
        <w:textAlignment w:val="baseline"/>
        <w:outlineLvl w:val="2"/>
        <w:rPr>
          <w:rFonts w:ascii="Times New Roman" w:hAnsi="Times New Roman"/>
          <w:b/>
          <w:bCs/>
          <w:color w:val="000000"/>
          <w:sz w:val="28"/>
          <w:szCs w:val="28"/>
          <w:lang w:eastAsia="ru-RU"/>
        </w:rPr>
      </w:pPr>
      <w:r w:rsidRPr="007F426D">
        <w:rPr>
          <w:rFonts w:ascii="Times New Roman" w:hAnsi="Times New Roman"/>
          <w:b/>
          <w:bCs/>
          <w:color w:val="000000"/>
          <w:sz w:val="28"/>
          <w:szCs w:val="28"/>
          <w:lang w:eastAsia="ru-RU"/>
        </w:rPr>
        <w:t>Какие сроки производства экспертизы установлены?</w:t>
      </w:r>
    </w:p>
    <w:p w:rsidR="00172BC2"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r w:rsidRPr="007F426D">
        <w:rPr>
          <w:rFonts w:ascii="Times New Roman" w:hAnsi="Times New Roman"/>
          <w:color w:val="000000"/>
          <w:sz w:val="28"/>
          <w:szCs w:val="28"/>
          <w:lang w:eastAsia="ru-RU"/>
        </w:rPr>
        <w:t xml:space="preserve">В июне 2009 г. во все кодексы были внесены дополнения, согласно </w:t>
      </w:r>
      <w:r>
        <w:rPr>
          <w:rFonts w:ascii="Times New Roman" w:hAnsi="Times New Roman"/>
          <w:color w:val="000000"/>
          <w:sz w:val="28"/>
          <w:szCs w:val="28"/>
          <w:lang w:eastAsia="ru-RU"/>
        </w:rPr>
        <w:br/>
      </w:r>
      <w:r w:rsidRPr="007F426D">
        <w:rPr>
          <w:rFonts w:ascii="Times New Roman" w:hAnsi="Times New Roman"/>
          <w:color w:val="000000"/>
          <w:sz w:val="28"/>
          <w:szCs w:val="28"/>
          <w:lang w:eastAsia="ru-RU"/>
        </w:rPr>
        <w:t xml:space="preserve">которым суд устанавливает срок проведения экспертизы, за нарушение которого следуют штрафные санкции («О внесении изменений в отдельные </w:t>
      </w:r>
      <w:r w:rsidRPr="00011310">
        <w:rPr>
          <w:rFonts w:ascii="Times New Roman" w:hAnsi="Times New Roman"/>
          <w:color w:val="000000"/>
          <w:sz w:val="28"/>
          <w:szCs w:val="28"/>
          <w:lang w:eastAsia="ru-RU"/>
        </w:rPr>
        <w:t xml:space="preserve">законодательные акты Российской </w:t>
      </w:r>
      <w:r w:rsidRPr="00694DE1">
        <w:rPr>
          <w:rFonts w:ascii="Times New Roman" w:hAnsi="Times New Roman"/>
          <w:color w:val="000000"/>
          <w:sz w:val="28"/>
          <w:szCs w:val="28"/>
          <w:lang w:eastAsia="ru-RU"/>
        </w:rPr>
        <w:t>Федерации» № 124-ФЗ от 28 июня 2009 г</w:t>
      </w:r>
      <w:r w:rsidRPr="00694DE1">
        <w:rPr>
          <w:rFonts w:ascii="Times New Roman" w:hAnsi="Times New Roman"/>
          <w:color w:val="000000"/>
          <w:sz w:val="28"/>
          <w:szCs w:val="28"/>
          <w:lang w:eastAsia="ru-RU"/>
        </w:rPr>
        <w:t>о</w:t>
      </w:r>
      <w:r w:rsidRPr="00694DE1">
        <w:rPr>
          <w:rFonts w:ascii="Times New Roman" w:hAnsi="Times New Roman"/>
          <w:color w:val="000000"/>
          <w:sz w:val="28"/>
          <w:szCs w:val="28"/>
          <w:lang w:eastAsia="ru-RU"/>
        </w:rPr>
        <w:t>да) [22].</w:t>
      </w:r>
      <w:r w:rsidRPr="007F426D">
        <w:rPr>
          <w:rFonts w:ascii="Times New Roman" w:hAnsi="Times New Roman"/>
          <w:color w:val="000000"/>
          <w:sz w:val="28"/>
          <w:szCs w:val="28"/>
          <w:lang w:eastAsia="ru-RU"/>
        </w:rPr>
        <w:t xml:space="preserve">  </w:t>
      </w:r>
    </w:p>
    <w:p w:rsidR="00172BC2" w:rsidRPr="007F426D" w:rsidRDefault="00172BC2" w:rsidP="00172BC2">
      <w:pPr>
        <w:shd w:val="clear" w:color="auto" w:fill="FFFFFF"/>
        <w:tabs>
          <w:tab w:val="left" w:pos="1134"/>
        </w:tabs>
        <w:spacing w:after="0" w:line="235" w:lineRule="auto"/>
        <w:ind w:firstLine="709"/>
        <w:jc w:val="both"/>
        <w:textAlignment w:val="baseline"/>
        <w:rPr>
          <w:rFonts w:ascii="Times New Roman" w:hAnsi="Times New Roman"/>
          <w:color w:val="000000"/>
          <w:sz w:val="28"/>
          <w:szCs w:val="28"/>
          <w:lang w:eastAsia="ru-RU"/>
        </w:rPr>
      </w:pPr>
    </w:p>
    <w:p w:rsidR="00172BC2" w:rsidRDefault="00172BC2" w:rsidP="00172BC2">
      <w:pPr>
        <w:pStyle w:val="1"/>
        <w:spacing w:before="0" w:after="600" w:line="240" w:lineRule="auto"/>
        <w:jc w:val="center"/>
        <w:rPr>
          <w:rFonts w:ascii="Times New Roman" w:hAnsi="Times New Roman"/>
          <w:color w:val="000000"/>
        </w:rPr>
      </w:pPr>
    </w:p>
    <w:p w:rsidR="00172BC2" w:rsidRPr="00956495" w:rsidRDefault="00172BC2" w:rsidP="00172BC2">
      <w:pPr>
        <w:pStyle w:val="1"/>
        <w:spacing w:before="0" w:after="600" w:line="240" w:lineRule="auto"/>
        <w:jc w:val="center"/>
        <w:rPr>
          <w:rFonts w:ascii="Times New Roman" w:hAnsi="Times New Roman"/>
          <w:color w:val="040404"/>
        </w:rPr>
      </w:pPr>
      <w:r w:rsidRPr="005C6B73">
        <w:rPr>
          <w:rFonts w:ascii="Times New Roman" w:hAnsi="Times New Roman"/>
          <w:color w:val="000000"/>
        </w:rPr>
        <w:t>Глава 5.</w:t>
      </w:r>
      <w:r w:rsidRPr="005C6B73">
        <w:rPr>
          <w:color w:val="000000"/>
        </w:rPr>
        <w:t xml:space="preserve"> </w:t>
      </w:r>
      <w:r w:rsidRPr="00956495">
        <w:rPr>
          <w:rFonts w:ascii="Times New Roman" w:hAnsi="Times New Roman"/>
          <w:bCs w:val="0"/>
          <w:color w:val="000000"/>
          <w:kern w:val="36"/>
          <w:lang w:eastAsia="ru-RU"/>
        </w:rPr>
        <w:t>ОЦЕНОЧНАЯ ДЕЯТЕЛЬНОСТЬ В РОССИИ И ЗА Р</w:t>
      </w:r>
      <w:r w:rsidRPr="00956495">
        <w:rPr>
          <w:rFonts w:ascii="Times New Roman" w:hAnsi="Times New Roman"/>
          <w:bCs w:val="0"/>
          <w:color w:val="000000"/>
          <w:kern w:val="36"/>
          <w:lang w:eastAsia="ru-RU"/>
        </w:rPr>
        <w:t>У</w:t>
      </w:r>
      <w:r w:rsidRPr="00956495">
        <w:rPr>
          <w:rFonts w:ascii="Times New Roman" w:hAnsi="Times New Roman"/>
          <w:bCs w:val="0"/>
          <w:color w:val="000000"/>
          <w:kern w:val="36"/>
          <w:lang w:eastAsia="ru-RU"/>
        </w:rPr>
        <w:t>БЕЖОМ</w:t>
      </w:r>
    </w:p>
    <w:p w:rsidR="00172BC2" w:rsidRPr="002A36B1" w:rsidRDefault="00172BC2" w:rsidP="00172BC2">
      <w:pPr>
        <w:shd w:val="clear" w:color="auto" w:fill="FFFFFF"/>
        <w:spacing w:after="240" w:line="240" w:lineRule="auto"/>
        <w:jc w:val="center"/>
        <w:outlineLvl w:val="0"/>
        <w:rPr>
          <w:rFonts w:ascii="Times New Roman" w:hAnsi="Times New Roman"/>
          <w:b/>
          <w:bCs/>
          <w:color w:val="000000"/>
          <w:kern w:val="36"/>
          <w:sz w:val="28"/>
          <w:szCs w:val="28"/>
          <w:lang w:eastAsia="ru-RU"/>
        </w:rPr>
      </w:pPr>
      <w:r>
        <w:rPr>
          <w:rFonts w:ascii="Times New Roman" w:hAnsi="Times New Roman"/>
          <w:b/>
          <w:bCs/>
          <w:color w:val="000000"/>
          <w:kern w:val="36"/>
          <w:sz w:val="28"/>
          <w:szCs w:val="28"/>
          <w:lang w:eastAsia="ru-RU"/>
        </w:rPr>
        <w:t>5.1. </w:t>
      </w:r>
      <w:r w:rsidRPr="002A36B1">
        <w:rPr>
          <w:rFonts w:ascii="Times New Roman" w:hAnsi="Times New Roman"/>
          <w:b/>
          <w:bCs/>
          <w:color w:val="000000"/>
          <w:kern w:val="36"/>
          <w:sz w:val="28"/>
          <w:szCs w:val="28"/>
          <w:lang w:eastAsia="ru-RU"/>
        </w:rPr>
        <w:t>История развития оц</w:t>
      </w:r>
      <w:r>
        <w:rPr>
          <w:rFonts w:ascii="Times New Roman" w:hAnsi="Times New Roman"/>
          <w:b/>
          <w:bCs/>
          <w:color w:val="000000"/>
          <w:kern w:val="36"/>
          <w:sz w:val="28"/>
          <w:szCs w:val="28"/>
          <w:lang w:eastAsia="ru-RU"/>
        </w:rPr>
        <w:t xml:space="preserve">еночной деятельности </w:t>
      </w:r>
      <w:r>
        <w:rPr>
          <w:rFonts w:ascii="Times New Roman" w:hAnsi="Times New Roman"/>
          <w:b/>
          <w:bCs/>
          <w:color w:val="000000"/>
          <w:kern w:val="36"/>
          <w:sz w:val="28"/>
          <w:szCs w:val="28"/>
          <w:lang w:eastAsia="ru-RU"/>
        </w:rPr>
        <w:br/>
      </w:r>
      <w:r w:rsidRPr="002A36B1">
        <w:rPr>
          <w:rFonts w:ascii="Times New Roman" w:hAnsi="Times New Roman"/>
          <w:b/>
          <w:bCs/>
          <w:color w:val="000000"/>
          <w:kern w:val="36"/>
          <w:sz w:val="28"/>
          <w:szCs w:val="28"/>
          <w:lang w:eastAsia="ru-RU"/>
        </w:rPr>
        <w:t>в России</w:t>
      </w:r>
      <w:r>
        <w:rPr>
          <w:rFonts w:ascii="Times New Roman" w:hAnsi="Times New Roman"/>
          <w:b/>
          <w:bCs/>
          <w:color w:val="000000"/>
          <w:kern w:val="36"/>
          <w:sz w:val="28"/>
          <w:szCs w:val="28"/>
          <w:lang w:eastAsia="ru-RU"/>
        </w:rPr>
        <w:t xml:space="preserve"> и </w:t>
      </w:r>
      <w:r w:rsidRPr="002A36B1">
        <w:rPr>
          <w:rFonts w:ascii="Times New Roman" w:hAnsi="Times New Roman"/>
          <w:b/>
          <w:bCs/>
          <w:color w:val="000000"/>
          <w:kern w:val="36"/>
          <w:sz w:val="28"/>
          <w:szCs w:val="28"/>
          <w:lang w:eastAsia="ru-RU"/>
        </w:rPr>
        <w:t>за р</w:t>
      </w:r>
      <w:r w:rsidRPr="002A36B1">
        <w:rPr>
          <w:rFonts w:ascii="Times New Roman" w:hAnsi="Times New Roman"/>
          <w:b/>
          <w:bCs/>
          <w:color w:val="000000"/>
          <w:kern w:val="36"/>
          <w:sz w:val="28"/>
          <w:szCs w:val="28"/>
          <w:lang w:eastAsia="ru-RU"/>
        </w:rPr>
        <w:t>у</w:t>
      </w:r>
      <w:r w:rsidRPr="002A36B1">
        <w:rPr>
          <w:rFonts w:ascii="Times New Roman" w:hAnsi="Times New Roman"/>
          <w:b/>
          <w:bCs/>
          <w:color w:val="000000"/>
          <w:kern w:val="36"/>
          <w:sz w:val="28"/>
          <w:szCs w:val="28"/>
          <w:lang w:eastAsia="ru-RU"/>
        </w:rPr>
        <w:t>бежом</w:t>
      </w:r>
    </w:p>
    <w:p w:rsidR="00172BC2" w:rsidRPr="005C6B73" w:rsidRDefault="00172BC2" w:rsidP="00172BC2">
      <w:pPr>
        <w:pStyle w:val="a3"/>
        <w:shd w:val="clear" w:color="auto" w:fill="FFFFFF"/>
        <w:spacing w:before="0" w:beforeAutospacing="0" w:after="0" w:afterAutospacing="0"/>
        <w:ind w:firstLine="709"/>
        <w:jc w:val="both"/>
        <w:rPr>
          <w:sz w:val="28"/>
          <w:szCs w:val="28"/>
        </w:rPr>
      </w:pPr>
      <w:r w:rsidRPr="005C6B73">
        <w:rPr>
          <w:sz w:val="28"/>
          <w:szCs w:val="28"/>
        </w:rPr>
        <w:t>Профессия оценщика, появившаяся еще в XIX веке, не является новой для современной России и имеет свою историю.</w:t>
      </w:r>
    </w:p>
    <w:p w:rsidR="00172BC2" w:rsidRPr="005C6B73" w:rsidRDefault="00172BC2" w:rsidP="00172BC2">
      <w:pPr>
        <w:pStyle w:val="a3"/>
        <w:shd w:val="clear" w:color="auto" w:fill="FFFFFF"/>
        <w:spacing w:before="0" w:beforeAutospacing="0" w:after="0" w:afterAutospacing="0"/>
        <w:ind w:firstLine="709"/>
        <w:jc w:val="both"/>
        <w:rPr>
          <w:sz w:val="28"/>
          <w:szCs w:val="28"/>
        </w:rPr>
      </w:pPr>
      <w:r w:rsidRPr="005C6B73">
        <w:rPr>
          <w:sz w:val="28"/>
          <w:szCs w:val="28"/>
        </w:rPr>
        <w:t>В России проблема собственности на землю и земельные отношения всегда находились в центре социально-экономического и политического ра</w:t>
      </w:r>
      <w:r w:rsidRPr="005C6B73">
        <w:rPr>
          <w:sz w:val="28"/>
          <w:szCs w:val="28"/>
        </w:rPr>
        <w:t>з</w:t>
      </w:r>
      <w:r w:rsidRPr="005C6B73">
        <w:rPr>
          <w:sz w:val="28"/>
          <w:szCs w:val="28"/>
        </w:rPr>
        <w:t>вития, а земельная оценочная деятельность была специальным направлением гос</w:t>
      </w:r>
      <w:r w:rsidRPr="005C6B73">
        <w:rPr>
          <w:sz w:val="28"/>
          <w:szCs w:val="28"/>
        </w:rPr>
        <w:t>у</w:t>
      </w:r>
      <w:r w:rsidRPr="005C6B73">
        <w:rPr>
          <w:sz w:val="28"/>
          <w:szCs w:val="28"/>
        </w:rPr>
        <w:t xml:space="preserve">дарственной политики. Оценка земли начинает формироваться в России с конца </w:t>
      </w:r>
      <w:r w:rsidRPr="005C6B73">
        <w:rPr>
          <w:sz w:val="28"/>
          <w:szCs w:val="28"/>
          <w:lang w:val="en-US"/>
        </w:rPr>
        <w:t>XV</w:t>
      </w:r>
      <w:r w:rsidRPr="005C6B73">
        <w:rPr>
          <w:sz w:val="28"/>
          <w:szCs w:val="28"/>
        </w:rPr>
        <w:t> века, когда появляется поместье как специфическая разнови</w:t>
      </w:r>
      <w:r w:rsidRPr="005C6B73">
        <w:rPr>
          <w:sz w:val="28"/>
          <w:szCs w:val="28"/>
        </w:rPr>
        <w:t>д</w:t>
      </w:r>
      <w:r w:rsidRPr="00694DE1">
        <w:rPr>
          <w:sz w:val="28"/>
          <w:szCs w:val="28"/>
        </w:rPr>
        <w:t>ность частно-феодальной условной земельной собственности.</w:t>
      </w:r>
    </w:p>
    <w:p w:rsidR="00172BC2" w:rsidRPr="005C6B73" w:rsidRDefault="00172BC2" w:rsidP="00172BC2">
      <w:pPr>
        <w:pStyle w:val="a3"/>
        <w:shd w:val="clear" w:color="auto" w:fill="FFFFFF"/>
        <w:spacing w:before="0" w:beforeAutospacing="0" w:after="0" w:afterAutospacing="0"/>
        <w:ind w:firstLine="709"/>
        <w:jc w:val="both"/>
        <w:rPr>
          <w:sz w:val="28"/>
          <w:szCs w:val="28"/>
        </w:rPr>
      </w:pPr>
      <w:r w:rsidRPr="005C6B73">
        <w:rPr>
          <w:sz w:val="28"/>
          <w:szCs w:val="28"/>
        </w:rPr>
        <w:t>Главной отличительной особенностью оценки земельной собственн</w:t>
      </w:r>
      <w:r w:rsidRPr="005C6B73">
        <w:rPr>
          <w:sz w:val="28"/>
          <w:szCs w:val="28"/>
        </w:rPr>
        <w:t>о</w:t>
      </w:r>
      <w:r w:rsidRPr="005C6B73">
        <w:rPr>
          <w:sz w:val="28"/>
          <w:szCs w:val="28"/>
        </w:rPr>
        <w:t xml:space="preserve">сти вплоть до середины </w:t>
      </w:r>
      <w:r w:rsidRPr="005C6B73">
        <w:rPr>
          <w:sz w:val="28"/>
          <w:szCs w:val="28"/>
          <w:lang w:val="en-US"/>
        </w:rPr>
        <w:t>XIX </w:t>
      </w:r>
      <w:r w:rsidRPr="005C6B73">
        <w:rPr>
          <w:sz w:val="28"/>
          <w:szCs w:val="28"/>
        </w:rPr>
        <w:t>века была оценка земли с прикрепленным к ней зависимым крестьянином. Описание и оценка земель были возложены на специально созданный в </w:t>
      </w:r>
      <w:r w:rsidRPr="005C6B73">
        <w:rPr>
          <w:sz w:val="28"/>
          <w:szCs w:val="28"/>
          <w:lang w:val="en-US"/>
        </w:rPr>
        <w:t>XVI</w:t>
      </w:r>
      <w:r w:rsidRPr="005C6B73">
        <w:rPr>
          <w:sz w:val="28"/>
          <w:szCs w:val="28"/>
        </w:rPr>
        <w:t xml:space="preserve"> веке поместный приказ – </w:t>
      </w:r>
      <w:r w:rsidRPr="005C6B73">
        <w:rPr>
          <w:sz w:val="28"/>
          <w:szCs w:val="28"/>
        </w:rPr>
        <w:lastRenderedPageBreak/>
        <w:t>центральное госуда</w:t>
      </w:r>
      <w:r w:rsidRPr="005C6B73">
        <w:rPr>
          <w:sz w:val="28"/>
          <w:szCs w:val="28"/>
        </w:rPr>
        <w:t>р</w:t>
      </w:r>
      <w:r w:rsidRPr="005C6B73">
        <w:rPr>
          <w:sz w:val="28"/>
          <w:szCs w:val="28"/>
        </w:rPr>
        <w:t>ственное учреждение. Основными вехами развития земельной оценочной деятельности можно считать следующие даты:</w:t>
      </w:r>
    </w:p>
    <w:p w:rsidR="00172BC2" w:rsidRPr="005C6B73"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5C6B73">
        <w:rPr>
          <w:rFonts w:ascii="Times New Roman" w:hAnsi="Times New Roman"/>
          <w:color w:val="000000"/>
          <w:sz w:val="28"/>
          <w:szCs w:val="28"/>
          <w:lang w:eastAsia="ru-RU"/>
        </w:rPr>
        <w:t>28 февраля 1752 года – Елизаветинским манифестом было положено начало общегосударственным межевым оценочным работам. В инструкции 1754 года определялись правила и порядок проведения</w:t>
      </w:r>
      <w:r>
        <w:rPr>
          <w:rFonts w:ascii="Times New Roman" w:hAnsi="Times New Roman"/>
          <w:color w:val="000000"/>
          <w:sz w:val="28"/>
          <w:szCs w:val="28"/>
          <w:lang w:eastAsia="ru-RU"/>
        </w:rPr>
        <w:t xml:space="preserve"> </w:t>
      </w:r>
      <w:r w:rsidRPr="005C6B73">
        <w:rPr>
          <w:rFonts w:ascii="Times New Roman" w:hAnsi="Times New Roman"/>
          <w:color w:val="000000"/>
          <w:sz w:val="28"/>
          <w:szCs w:val="28"/>
          <w:lang w:eastAsia="ru-RU"/>
        </w:rPr>
        <w:t>оценочных работ.</w:t>
      </w:r>
    </w:p>
    <w:p w:rsidR="00172BC2" w:rsidRPr="005C6B73"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5C6B73">
        <w:rPr>
          <w:rFonts w:ascii="Times New Roman" w:hAnsi="Times New Roman"/>
          <w:color w:val="000000"/>
          <w:sz w:val="28"/>
          <w:szCs w:val="28"/>
          <w:lang w:eastAsia="ru-RU"/>
        </w:rPr>
        <w:t xml:space="preserve">19 сентября 1765 года </w:t>
      </w:r>
      <w:r>
        <w:rPr>
          <w:rFonts w:ascii="Times New Roman" w:hAnsi="Times New Roman"/>
          <w:color w:val="000000"/>
          <w:sz w:val="28"/>
          <w:szCs w:val="28"/>
          <w:lang w:eastAsia="ru-RU"/>
        </w:rPr>
        <w:t>–</w:t>
      </w:r>
      <w:r w:rsidRPr="005C6B73">
        <w:rPr>
          <w:rFonts w:ascii="Times New Roman" w:hAnsi="Times New Roman"/>
          <w:color w:val="000000"/>
          <w:sz w:val="28"/>
          <w:szCs w:val="28"/>
          <w:lang w:eastAsia="ru-RU"/>
        </w:rPr>
        <w:t xml:space="preserve"> манифест Екатерины </w:t>
      </w:r>
      <w:r w:rsidRPr="005C6B73">
        <w:rPr>
          <w:rFonts w:ascii="Times New Roman" w:hAnsi="Times New Roman"/>
          <w:color w:val="000000"/>
          <w:sz w:val="28"/>
          <w:szCs w:val="28"/>
          <w:lang w:val="en-US" w:eastAsia="ru-RU"/>
        </w:rPr>
        <w:t>I</w:t>
      </w:r>
      <w:r>
        <w:rPr>
          <w:rFonts w:ascii="Times New Roman" w:hAnsi="Times New Roman"/>
          <w:color w:val="000000"/>
          <w:sz w:val="28"/>
          <w:szCs w:val="28"/>
          <w:lang w:eastAsia="ru-RU"/>
        </w:rPr>
        <w:t xml:space="preserve"> –</w:t>
      </w:r>
      <w:r w:rsidRPr="005C6B73">
        <w:rPr>
          <w:rFonts w:ascii="Times New Roman" w:hAnsi="Times New Roman"/>
          <w:color w:val="000000"/>
          <w:sz w:val="28"/>
          <w:szCs w:val="28"/>
          <w:lang w:eastAsia="ru-RU"/>
        </w:rPr>
        <w:t xml:space="preserve"> началось проведение генерального межевания, целью которого было </w:t>
      </w:r>
      <w:r>
        <w:rPr>
          <w:rFonts w:ascii="Times New Roman" w:hAnsi="Times New Roman"/>
          <w:color w:val="000000"/>
          <w:sz w:val="28"/>
          <w:szCs w:val="28"/>
          <w:lang w:eastAsia="ru-RU"/>
        </w:rPr>
        <w:t>размежева</w:t>
      </w:r>
      <w:r w:rsidRPr="005C6B73">
        <w:rPr>
          <w:rFonts w:ascii="Times New Roman" w:hAnsi="Times New Roman"/>
          <w:color w:val="000000"/>
          <w:sz w:val="28"/>
          <w:szCs w:val="28"/>
          <w:lang w:eastAsia="ru-RU"/>
        </w:rPr>
        <w:t>ние земельных дач (населенных и ненаселенных единиц владения) и</w:t>
      </w:r>
      <w:r>
        <w:rPr>
          <w:rFonts w:ascii="Times New Roman" w:hAnsi="Times New Roman"/>
          <w:color w:val="000000"/>
          <w:sz w:val="28"/>
          <w:szCs w:val="28"/>
          <w:lang w:eastAsia="ru-RU"/>
        </w:rPr>
        <w:t xml:space="preserve"> </w:t>
      </w:r>
      <w:r w:rsidRPr="005C6B73">
        <w:rPr>
          <w:rFonts w:ascii="Times New Roman" w:hAnsi="Times New Roman"/>
          <w:color w:val="000000"/>
          <w:sz w:val="28"/>
          <w:szCs w:val="28"/>
          <w:lang w:eastAsia="ru-RU"/>
        </w:rPr>
        <w:t>урочищ по всей террит</w:t>
      </w:r>
      <w:r w:rsidRPr="005C6B73">
        <w:rPr>
          <w:rFonts w:ascii="Times New Roman" w:hAnsi="Times New Roman"/>
          <w:color w:val="000000"/>
          <w:sz w:val="28"/>
          <w:szCs w:val="28"/>
          <w:lang w:eastAsia="ru-RU"/>
        </w:rPr>
        <w:t>о</w:t>
      </w:r>
      <w:r w:rsidRPr="005C6B73">
        <w:rPr>
          <w:rFonts w:ascii="Times New Roman" w:hAnsi="Times New Roman"/>
          <w:color w:val="000000"/>
          <w:sz w:val="28"/>
          <w:szCs w:val="28"/>
          <w:lang w:eastAsia="ru-RU"/>
        </w:rPr>
        <w:t>рии Российской империи. Одновременно</w:t>
      </w:r>
      <w:r>
        <w:rPr>
          <w:rFonts w:ascii="Times New Roman" w:hAnsi="Times New Roman"/>
          <w:color w:val="000000"/>
          <w:sz w:val="28"/>
          <w:szCs w:val="28"/>
          <w:lang w:eastAsia="ru-RU"/>
        </w:rPr>
        <w:t xml:space="preserve"> </w:t>
      </w:r>
      <w:r w:rsidRPr="005C6B73">
        <w:rPr>
          <w:rFonts w:ascii="Times New Roman" w:hAnsi="Times New Roman"/>
          <w:color w:val="000000"/>
          <w:sz w:val="28"/>
          <w:szCs w:val="28"/>
          <w:lang w:eastAsia="ru-RU"/>
        </w:rPr>
        <w:t xml:space="preserve">проводились изучение, описание и оценка дворянских имений. </w:t>
      </w:r>
    </w:p>
    <w:p w:rsidR="00172BC2" w:rsidRPr="005C6B73"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5C6B73">
        <w:rPr>
          <w:rFonts w:ascii="Times New Roman" w:hAnsi="Times New Roman"/>
          <w:color w:val="000000"/>
          <w:sz w:val="28"/>
          <w:szCs w:val="28"/>
          <w:lang w:eastAsia="ru-RU"/>
        </w:rPr>
        <w:t xml:space="preserve">1779 год </w:t>
      </w:r>
      <w:r>
        <w:rPr>
          <w:rFonts w:ascii="Times New Roman" w:hAnsi="Times New Roman"/>
          <w:color w:val="000000"/>
          <w:sz w:val="28"/>
          <w:szCs w:val="28"/>
          <w:lang w:eastAsia="ru-RU"/>
        </w:rPr>
        <w:t>–</w:t>
      </w:r>
      <w:r w:rsidRPr="005C6B73">
        <w:rPr>
          <w:rFonts w:ascii="Times New Roman" w:hAnsi="Times New Roman"/>
          <w:color w:val="000000"/>
          <w:sz w:val="28"/>
          <w:szCs w:val="28"/>
          <w:lang w:eastAsia="ru-RU"/>
        </w:rPr>
        <w:t xml:space="preserve"> для улучшения качества проводимых по генеральному</w:t>
      </w:r>
      <w:r>
        <w:rPr>
          <w:rFonts w:ascii="Times New Roman" w:hAnsi="Times New Roman"/>
          <w:color w:val="000000"/>
          <w:sz w:val="28"/>
          <w:szCs w:val="28"/>
          <w:lang w:eastAsia="ru-RU"/>
        </w:rPr>
        <w:t xml:space="preserve"> </w:t>
      </w:r>
      <w:r w:rsidRPr="005C6B73">
        <w:rPr>
          <w:rFonts w:ascii="Times New Roman" w:hAnsi="Times New Roman"/>
          <w:color w:val="000000"/>
          <w:sz w:val="28"/>
          <w:szCs w:val="28"/>
          <w:lang w:eastAsia="ru-RU"/>
        </w:rPr>
        <w:t>м</w:t>
      </w:r>
      <w:r w:rsidRPr="005C6B73">
        <w:rPr>
          <w:rFonts w:ascii="Times New Roman" w:hAnsi="Times New Roman"/>
          <w:color w:val="000000"/>
          <w:sz w:val="28"/>
          <w:szCs w:val="28"/>
          <w:lang w:eastAsia="ru-RU"/>
        </w:rPr>
        <w:t>е</w:t>
      </w:r>
      <w:r w:rsidRPr="005C6B73">
        <w:rPr>
          <w:rFonts w:ascii="Times New Roman" w:hAnsi="Times New Roman"/>
          <w:color w:val="000000"/>
          <w:sz w:val="28"/>
          <w:szCs w:val="28"/>
          <w:lang w:eastAsia="ru-RU"/>
        </w:rPr>
        <w:t xml:space="preserve">жеванию к созданию </w:t>
      </w:r>
      <w:r>
        <w:rPr>
          <w:rFonts w:ascii="Times New Roman" w:hAnsi="Times New Roman"/>
          <w:color w:val="000000"/>
          <w:sz w:val="28"/>
          <w:szCs w:val="28"/>
          <w:lang w:eastAsia="ru-RU"/>
        </w:rPr>
        <w:t>профессиональных кадров землеме</w:t>
      </w:r>
      <w:r w:rsidRPr="005C6B73">
        <w:rPr>
          <w:rFonts w:ascii="Times New Roman" w:hAnsi="Times New Roman"/>
          <w:color w:val="000000"/>
          <w:sz w:val="28"/>
          <w:szCs w:val="28"/>
          <w:lang w:eastAsia="ru-RU"/>
        </w:rPr>
        <w:t>ров-оценщиков в Москве была основана Константиновская земле</w:t>
      </w:r>
      <w:r>
        <w:rPr>
          <w:rFonts w:ascii="Times New Roman" w:hAnsi="Times New Roman"/>
          <w:color w:val="000000"/>
          <w:sz w:val="28"/>
          <w:szCs w:val="28"/>
          <w:lang w:eastAsia="ru-RU"/>
        </w:rPr>
        <w:t>мерная школа.</w:t>
      </w:r>
    </w:p>
    <w:p w:rsidR="00172BC2" w:rsidRPr="002A36B1" w:rsidRDefault="00172BC2" w:rsidP="00172BC2">
      <w:pPr>
        <w:shd w:val="clear" w:color="auto" w:fill="FFFFFF"/>
        <w:spacing w:after="0" w:line="240" w:lineRule="auto"/>
        <w:ind w:firstLine="709"/>
        <w:jc w:val="both"/>
        <w:rPr>
          <w:rFonts w:ascii="Times New Roman" w:hAnsi="Times New Roman"/>
          <w:color w:val="000000"/>
          <w:spacing w:val="-5"/>
          <w:sz w:val="28"/>
          <w:szCs w:val="28"/>
          <w:lang w:eastAsia="ru-RU"/>
        </w:rPr>
      </w:pPr>
      <w:r w:rsidRPr="005C6B73">
        <w:rPr>
          <w:rFonts w:ascii="Times New Roman" w:hAnsi="Times New Roman"/>
          <w:color w:val="000000"/>
          <w:sz w:val="28"/>
          <w:szCs w:val="28"/>
          <w:lang w:eastAsia="ru-RU"/>
        </w:rPr>
        <w:t>Начало </w:t>
      </w:r>
      <w:r w:rsidRPr="005C6B73">
        <w:rPr>
          <w:rFonts w:ascii="Times New Roman" w:hAnsi="Times New Roman"/>
          <w:color w:val="000000"/>
          <w:sz w:val="28"/>
          <w:szCs w:val="28"/>
          <w:lang w:val="en-US" w:eastAsia="ru-RU"/>
        </w:rPr>
        <w:t>XIX</w:t>
      </w:r>
      <w:r w:rsidRPr="005C6B73">
        <w:rPr>
          <w:rFonts w:ascii="Times New Roman" w:hAnsi="Times New Roman"/>
          <w:color w:val="000000"/>
          <w:sz w:val="28"/>
          <w:szCs w:val="28"/>
          <w:lang w:eastAsia="ru-RU"/>
        </w:rPr>
        <w:t xml:space="preserve"> века </w:t>
      </w:r>
      <w:r>
        <w:rPr>
          <w:rFonts w:ascii="Times New Roman" w:hAnsi="Times New Roman"/>
          <w:color w:val="000000"/>
          <w:sz w:val="28"/>
          <w:szCs w:val="28"/>
          <w:lang w:eastAsia="ru-RU"/>
        </w:rPr>
        <w:t>–</w:t>
      </w:r>
      <w:r w:rsidRPr="005C6B73">
        <w:rPr>
          <w:rFonts w:ascii="Times New Roman" w:hAnsi="Times New Roman"/>
          <w:color w:val="000000"/>
          <w:sz w:val="28"/>
          <w:szCs w:val="28"/>
          <w:lang w:eastAsia="ru-RU"/>
        </w:rPr>
        <w:t xml:space="preserve"> изменения в земельном законодательстве</w:t>
      </w:r>
      <w:r>
        <w:rPr>
          <w:rFonts w:ascii="Times New Roman" w:hAnsi="Times New Roman"/>
          <w:color w:val="000000"/>
          <w:spacing w:val="-3"/>
          <w:sz w:val="28"/>
          <w:szCs w:val="28"/>
          <w:lang w:eastAsia="ru-RU"/>
        </w:rPr>
        <w:t xml:space="preserve">. </w:t>
      </w:r>
      <w:r w:rsidRPr="002A36B1">
        <w:rPr>
          <w:rFonts w:ascii="Times New Roman" w:hAnsi="Times New Roman"/>
          <w:color w:val="000000"/>
          <w:spacing w:val="-7"/>
          <w:sz w:val="28"/>
          <w:szCs w:val="28"/>
          <w:lang w:eastAsia="ru-RU"/>
        </w:rPr>
        <w:t>Указ от</w:t>
      </w:r>
      <w:r>
        <w:rPr>
          <w:rFonts w:ascii="Times New Roman" w:hAnsi="Times New Roman"/>
          <w:color w:val="000000"/>
          <w:spacing w:val="-7"/>
          <w:sz w:val="28"/>
          <w:szCs w:val="28"/>
          <w:lang w:eastAsia="ru-RU"/>
        </w:rPr>
        <w:t> </w:t>
      </w:r>
      <w:r w:rsidRPr="002A36B1">
        <w:rPr>
          <w:rFonts w:ascii="Times New Roman" w:hAnsi="Times New Roman"/>
          <w:color w:val="000000"/>
          <w:spacing w:val="-7"/>
          <w:sz w:val="28"/>
          <w:szCs w:val="28"/>
          <w:lang w:eastAsia="ru-RU"/>
        </w:rPr>
        <w:t>12</w:t>
      </w:r>
      <w:r>
        <w:rPr>
          <w:rFonts w:ascii="Times New Roman" w:hAnsi="Times New Roman"/>
          <w:color w:val="000000"/>
          <w:spacing w:val="-7"/>
          <w:sz w:val="28"/>
          <w:szCs w:val="28"/>
          <w:lang w:eastAsia="ru-RU"/>
        </w:rPr>
        <w:t> </w:t>
      </w:r>
      <w:r w:rsidRPr="002A36B1">
        <w:rPr>
          <w:rFonts w:ascii="Times New Roman" w:hAnsi="Times New Roman"/>
          <w:color w:val="000000"/>
          <w:spacing w:val="-7"/>
          <w:sz w:val="28"/>
          <w:szCs w:val="28"/>
          <w:lang w:eastAsia="ru-RU"/>
        </w:rPr>
        <w:t>декабря 1801</w:t>
      </w:r>
      <w:r>
        <w:rPr>
          <w:rFonts w:ascii="Times New Roman" w:hAnsi="Times New Roman"/>
          <w:color w:val="000000"/>
          <w:spacing w:val="-7"/>
          <w:sz w:val="28"/>
          <w:szCs w:val="28"/>
          <w:lang w:eastAsia="ru-RU"/>
        </w:rPr>
        <w:t> </w:t>
      </w:r>
      <w:r w:rsidRPr="002A36B1">
        <w:rPr>
          <w:rFonts w:ascii="Times New Roman" w:hAnsi="Times New Roman"/>
          <w:color w:val="000000"/>
          <w:spacing w:val="-7"/>
          <w:sz w:val="28"/>
          <w:szCs w:val="28"/>
          <w:lang w:eastAsia="ru-RU"/>
        </w:rPr>
        <w:t>г</w:t>
      </w:r>
      <w:r>
        <w:rPr>
          <w:rFonts w:ascii="Times New Roman" w:hAnsi="Times New Roman"/>
          <w:color w:val="000000"/>
          <w:spacing w:val="-7"/>
          <w:sz w:val="28"/>
          <w:szCs w:val="28"/>
          <w:lang w:eastAsia="ru-RU"/>
        </w:rPr>
        <w:t>.</w:t>
      </w:r>
      <w:r w:rsidRPr="002A36B1">
        <w:rPr>
          <w:rFonts w:ascii="Times New Roman" w:hAnsi="Times New Roman"/>
          <w:color w:val="000000"/>
          <w:spacing w:val="-7"/>
          <w:sz w:val="28"/>
          <w:szCs w:val="28"/>
          <w:lang w:eastAsia="ru-RU"/>
        </w:rPr>
        <w:t xml:space="preserve"> предоставляет право лицам всех свобод</w:t>
      </w:r>
      <w:r w:rsidRPr="002A36B1">
        <w:rPr>
          <w:rFonts w:ascii="Times New Roman" w:hAnsi="Times New Roman"/>
          <w:color w:val="000000"/>
          <w:spacing w:val="-3"/>
          <w:sz w:val="28"/>
          <w:szCs w:val="28"/>
          <w:lang w:eastAsia="ru-RU"/>
        </w:rPr>
        <w:t>ных состояний (купцам, мещанам, казенным крестьянам) приобре</w:t>
      </w:r>
      <w:r w:rsidRPr="002A36B1">
        <w:rPr>
          <w:rFonts w:ascii="Times New Roman" w:hAnsi="Times New Roman"/>
          <w:color w:val="000000"/>
          <w:spacing w:val="-5"/>
          <w:sz w:val="28"/>
          <w:szCs w:val="28"/>
          <w:lang w:eastAsia="ru-RU"/>
        </w:rPr>
        <w:t>тать вне городов в собстве</w:t>
      </w:r>
      <w:r w:rsidRPr="002A36B1">
        <w:rPr>
          <w:rFonts w:ascii="Times New Roman" w:hAnsi="Times New Roman"/>
          <w:color w:val="000000"/>
          <w:spacing w:val="-5"/>
          <w:sz w:val="28"/>
          <w:szCs w:val="28"/>
          <w:lang w:eastAsia="ru-RU"/>
        </w:rPr>
        <w:t>н</w:t>
      </w:r>
      <w:r w:rsidRPr="002A36B1">
        <w:rPr>
          <w:rFonts w:ascii="Times New Roman" w:hAnsi="Times New Roman"/>
          <w:color w:val="000000"/>
          <w:spacing w:val="-5"/>
          <w:sz w:val="28"/>
          <w:szCs w:val="28"/>
          <w:lang w:eastAsia="ru-RU"/>
        </w:rPr>
        <w:t>ность земельные владения без крестьян.</w:t>
      </w:r>
    </w:p>
    <w:p w:rsidR="00172BC2" w:rsidRPr="002A36B1"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pacing w:val="-5"/>
          <w:sz w:val="28"/>
          <w:szCs w:val="28"/>
          <w:lang w:eastAsia="ru-RU"/>
        </w:rPr>
        <w:t xml:space="preserve">1835 год </w:t>
      </w:r>
      <w:r>
        <w:rPr>
          <w:rFonts w:ascii="Times New Roman" w:hAnsi="Times New Roman"/>
          <w:color w:val="000000"/>
          <w:spacing w:val="-5"/>
          <w:sz w:val="28"/>
          <w:szCs w:val="28"/>
          <w:lang w:eastAsia="ru-RU"/>
        </w:rPr>
        <w:t>–</w:t>
      </w:r>
      <w:r w:rsidRPr="002A36B1">
        <w:rPr>
          <w:rFonts w:ascii="Times New Roman" w:hAnsi="Times New Roman"/>
          <w:color w:val="000000"/>
          <w:spacing w:val="-5"/>
          <w:sz w:val="28"/>
          <w:szCs w:val="28"/>
          <w:lang w:eastAsia="ru-RU"/>
        </w:rPr>
        <w:t xml:space="preserve"> </w:t>
      </w:r>
      <w:r w:rsidRPr="002A36B1">
        <w:rPr>
          <w:rFonts w:ascii="Times New Roman" w:hAnsi="Times New Roman"/>
          <w:color w:val="000000"/>
          <w:spacing w:val="-2"/>
          <w:sz w:val="28"/>
          <w:szCs w:val="28"/>
          <w:lang w:eastAsia="ru-RU"/>
        </w:rPr>
        <w:t>Константиновская земле</w:t>
      </w:r>
      <w:r w:rsidRPr="002A36B1">
        <w:rPr>
          <w:rFonts w:ascii="Times New Roman" w:hAnsi="Times New Roman"/>
          <w:color w:val="000000"/>
          <w:spacing w:val="-5"/>
          <w:sz w:val="28"/>
          <w:szCs w:val="28"/>
          <w:lang w:eastAsia="ru-RU"/>
        </w:rPr>
        <w:t>мерная школа преобразована в Меж</w:t>
      </w:r>
      <w:r w:rsidRPr="002A36B1">
        <w:rPr>
          <w:rFonts w:ascii="Times New Roman" w:hAnsi="Times New Roman"/>
          <w:color w:val="000000"/>
          <w:spacing w:val="-5"/>
          <w:sz w:val="28"/>
          <w:szCs w:val="28"/>
          <w:lang w:eastAsia="ru-RU"/>
        </w:rPr>
        <w:t>е</w:t>
      </w:r>
      <w:r w:rsidRPr="002A36B1">
        <w:rPr>
          <w:rFonts w:ascii="Times New Roman" w:hAnsi="Times New Roman"/>
          <w:color w:val="000000"/>
          <w:spacing w:val="-5"/>
          <w:sz w:val="28"/>
          <w:szCs w:val="28"/>
          <w:lang w:eastAsia="ru-RU"/>
        </w:rPr>
        <w:t>вой институт.</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Необходимость работ по оценке была связана</w:t>
      </w:r>
      <w:r>
        <w:rPr>
          <w:color w:val="000000"/>
          <w:sz w:val="28"/>
          <w:szCs w:val="28"/>
        </w:rPr>
        <w:t>,</w:t>
      </w:r>
      <w:r w:rsidRPr="002A36B1">
        <w:rPr>
          <w:color w:val="000000"/>
          <w:sz w:val="28"/>
          <w:szCs w:val="28"/>
        </w:rPr>
        <w:t xml:space="preserve"> прежде всего</w:t>
      </w:r>
      <w:r>
        <w:rPr>
          <w:color w:val="000000"/>
          <w:sz w:val="28"/>
          <w:szCs w:val="28"/>
        </w:rPr>
        <w:t>,</w:t>
      </w:r>
      <w:r w:rsidRPr="002A36B1">
        <w:rPr>
          <w:color w:val="000000"/>
          <w:sz w:val="28"/>
          <w:szCs w:val="28"/>
        </w:rPr>
        <w:t xml:space="preserve"> с объе</w:t>
      </w:r>
      <w:r w:rsidRPr="002A36B1">
        <w:rPr>
          <w:color w:val="000000"/>
          <w:sz w:val="28"/>
          <w:szCs w:val="28"/>
        </w:rPr>
        <w:t>к</w:t>
      </w:r>
      <w:r w:rsidRPr="002A36B1">
        <w:rPr>
          <w:color w:val="000000"/>
          <w:sz w:val="28"/>
          <w:szCs w:val="28"/>
        </w:rPr>
        <w:t xml:space="preserve">тивной потребностью в создании так называемого фискального кадастра </w:t>
      </w:r>
      <w:r>
        <w:rPr>
          <w:color w:val="000000"/>
          <w:sz w:val="28"/>
          <w:szCs w:val="28"/>
        </w:rPr>
        <w:t>–</w:t>
      </w:r>
      <w:r w:rsidRPr="002A36B1">
        <w:rPr>
          <w:color w:val="000000"/>
          <w:sz w:val="28"/>
          <w:szCs w:val="28"/>
        </w:rPr>
        <w:t xml:space="preserve"> подро</w:t>
      </w:r>
      <w:r w:rsidRPr="002A36B1">
        <w:rPr>
          <w:color w:val="000000"/>
          <w:sz w:val="28"/>
          <w:szCs w:val="28"/>
        </w:rPr>
        <w:t>б</w:t>
      </w:r>
      <w:r w:rsidRPr="002A36B1">
        <w:rPr>
          <w:color w:val="000000"/>
          <w:sz w:val="28"/>
          <w:szCs w:val="28"/>
        </w:rPr>
        <w:t>ного описания недвижимой собственности.</w:t>
      </w:r>
    </w:p>
    <w:p w:rsidR="00172BC2" w:rsidRPr="002A36B1"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Первые предпосылки для проведения кадастровых работ, неотъемл</w:t>
      </w:r>
      <w:r w:rsidRPr="002A36B1">
        <w:rPr>
          <w:color w:val="000000"/>
          <w:sz w:val="28"/>
          <w:szCs w:val="28"/>
        </w:rPr>
        <w:t>е</w:t>
      </w:r>
      <w:r w:rsidRPr="002A36B1">
        <w:rPr>
          <w:color w:val="000000"/>
          <w:sz w:val="28"/>
          <w:szCs w:val="28"/>
        </w:rPr>
        <w:t>мой частью которых являлась оценка, возникли в 1861 г</w:t>
      </w:r>
      <w:r>
        <w:rPr>
          <w:color w:val="000000"/>
          <w:sz w:val="28"/>
          <w:szCs w:val="28"/>
        </w:rPr>
        <w:t>.</w:t>
      </w:r>
      <w:r w:rsidRPr="002A36B1">
        <w:rPr>
          <w:color w:val="000000"/>
          <w:sz w:val="28"/>
          <w:szCs w:val="28"/>
        </w:rPr>
        <w:t>, когда было отм</w:t>
      </w:r>
      <w:r w:rsidRPr="002A36B1">
        <w:rPr>
          <w:color w:val="000000"/>
          <w:sz w:val="28"/>
          <w:szCs w:val="28"/>
        </w:rPr>
        <w:t>е</w:t>
      </w:r>
      <w:r w:rsidRPr="002A36B1">
        <w:rPr>
          <w:color w:val="000000"/>
          <w:sz w:val="28"/>
          <w:szCs w:val="28"/>
        </w:rPr>
        <w:t xml:space="preserve">нено крепостное право. </w:t>
      </w:r>
    </w:p>
    <w:p w:rsidR="00172BC2" w:rsidRPr="002A36B1"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pacing w:val="-7"/>
          <w:sz w:val="28"/>
          <w:szCs w:val="28"/>
        </w:rPr>
        <w:t xml:space="preserve">1860 </w:t>
      </w:r>
      <w:r w:rsidRPr="007025E5">
        <w:rPr>
          <w:color w:val="000000"/>
          <w:spacing w:val="-7"/>
          <w:sz w:val="28"/>
          <w:szCs w:val="28"/>
        </w:rPr>
        <w:t>год</w:t>
      </w:r>
      <w:r>
        <w:rPr>
          <w:color w:val="000000"/>
          <w:spacing w:val="-7"/>
          <w:sz w:val="28"/>
          <w:szCs w:val="28"/>
        </w:rPr>
        <w:t xml:space="preserve"> –</w:t>
      </w:r>
      <w:r w:rsidRPr="002A36B1">
        <w:rPr>
          <w:color w:val="000000"/>
          <w:spacing w:val="-7"/>
          <w:sz w:val="28"/>
          <w:szCs w:val="28"/>
        </w:rPr>
        <w:t xml:space="preserve"> начало массовых оценочных рабо</w:t>
      </w:r>
      <w:r w:rsidRPr="002A36B1">
        <w:rPr>
          <w:color w:val="000000"/>
          <w:spacing w:val="-5"/>
          <w:sz w:val="28"/>
          <w:szCs w:val="28"/>
        </w:rPr>
        <w:t>т в сфере недвижимости по всей территории Российской Империи.</w:t>
      </w:r>
    </w:p>
    <w:p w:rsidR="00172BC2" w:rsidRDefault="00172BC2" w:rsidP="00172BC2">
      <w:pPr>
        <w:shd w:val="clear" w:color="auto" w:fill="FFFFFF"/>
        <w:spacing w:after="0" w:line="240" w:lineRule="auto"/>
        <w:ind w:firstLine="709"/>
        <w:jc w:val="both"/>
        <w:rPr>
          <w:rFonts w:ascii="Times New Roman" w:hAnsi="Times New Roman"/>
          <w:spacing w:val="-5"/>
          <w:sz w:val="28"/>
          <w:szCs w:val="28"/>
        </w:rPr>
      </w:pPr>
      <w:r w:rsidRPr="002A36B1">
        <w:rPr>
          <w:rFonts w:ascii="Times New Roman" w:hAnsi="Times New Roman"/>
          <w:sz w:val="28"/>
          <w:szCs w:val="28"/>
        </w:rPr>
        <w:t>1864</w:t>
      </w:r>
      <w:r>
        <w:rPr>
          <w:rFonts w:ascii="Times New Roman" w:hAnsi="Times New Roman"/>
          <w:sz w:val="28"/>
          <w:szCs w:val="28"/>
        </w:rPr>
        <w:t> </w:t>
      </w:r>
      <w:r w:rsidRPr="002A36B1">
        <w:rPr>
          <w:rFonts w:ascii="Times New Roman" w:hAnsi="Times New Roman"/>
          <w:sz w:val="28"/>
          <w:szCs w:val="28"/>
        </w:rPr>
        <w:t xml:space="preserve">год </w:t>
      </w:r>
      <w:r>
        <w:rPr>
          <w:rFonts w:ascii="Times New Roman" w:hAnsi="Times New Roman"/>
          <w:sz w:val="28"/>
          <w:szCs w:val="28"/>
        </w:rPr>
        <w:t>–</w:t>
      </w:r>
      <w:r w:rsidRPr="002A36B1">
        <w:rPr>
          <w:rFonts w:ascii="Times New Roman" w:hAnsi="Times New Roman"/>
          <w:sz w:val="28"/>
          <w:szCs w:val="28"/>
        </w:rPr>
        <w:t xml:space="preserve"> оценочная деятельность была отнесена к компетенции</w:t>
      </w:r>
      <w:r>
        <w:rPr>
          <w:rFonts w:ascii="Times New Roman" w:hAnsi="Times New Roman"/>
          <w:sz w:val="28"/>
          <w:szCs w:val="28"/>
        </w:rPr>
        <w:t xml:space="preserve"> </w:t>
      </w:r>
      <w:r w:rsidRPr="002A36B1">
        <w:rPr>
          <w:rFonts w:ascii="Times New Roman" w:hAnsi="Times New Roman"/>
          <w:sz w:val="28"/>
          <w:szCs w:val="28"/>
        </w:rPr>
        <w:t>зе</w:t>
      </w:r>
      <w:r w:rsidRPr="002A36B1">
        <w:rPr>
          <w:rFonts w:ascii="Times New Roman" w:hAnsi="Times New Roman"/>
          <w:sz w:val="28"/>
          <w:szCs w:val="28"/>
        </w:rPr>
        <w:t>м</w:t>
      </w:r>
      <w:r w:rsidRPr="002A36B1">
        <w:rPr>
          <w:rFonts w:ascii="Times New Roman" w:hAnsi="Times New Roman"/>
          <w:sz w:val="28"/>
          <w:szCs w:val="28"/>
        </w:rPr>
        <w:t>ских губернских и уездных учреждений. Под руководством</w:t>
      </w:r>
      <w:r>
        <w:rPr>
          <w:rFonts w:ascii="Times New Roman" w:hAnsi="Times New Roman"/>
          <w:sz w:val="28"/>
          <w:szCs w:val="28"/>
        </w:rPr>
        <w:t xml:space="preserve"> </w:t>
      </w:r>
      <w:r w:rsidRPr="002A36B1">
        <w:rPr>
          <w:rFonts w:ascii="Times New Roman" w:hAnsi="Times New Roman"/>
          <w:sz w:val="28"/>
          <w:szCs w:val="28"/>
        </w:rPr>
        <w:t>земств и</w:t>
      </w:r>
      <w:r w:rsidRPr="002A36B1">
        <w:rPr>
          <w:rFonts w:ascii="Times New Roman" w:hAnsi="Times New Roman"/>
          <w:spacing w:val="-4"/>
          <w:sz w:val="28"/>
          <w:szCs w:val="28"/>
        </w:rPr>
        <w:t xml:space="preserve"> с нач</w:t>
      </w:r>
      <w:r w:rsidRPr="002A36B1">
        <w:rPr>
          <w:rFonts w:ascii="Times New Roman" w:hAnsi="Times New Roman"/>
          <w:spacing w:val="-4"/>
          <w:sz w:val="28"/>
          <w:szCs w:val="28"/>
        </w:rPr>
        <w:t>а</w:t>
      </w:r>
      <w:r w:rsidRPr="00694DE1">
        <w:rPr>
          <w:rFonts w:ascii="Times New Roman" w:hAnsi="Times New Roman"/>
          <w:spacing w:val="-4"/>
          <w:sz w:val="28"/>
          <w:szCs w:val="28"/>
        </w:rPr>
        <w:t>лом земской оценочной деятельности  произошло зарождение оценочной ст</w:t>
      </w:r>
      <w:r w:rsidRPr="00694DE1">
        <w:rPr>
          <w:rFonts w:ascii="Times New Roman" w:hAnsi="Times New Roman"/>
          <w:spacing w:val="-4"/>
          <w:sz w:val="28"/>
          <w:szCs w:val="28"/>
        </w:rPr>
        <w:t>а</w:t>
      </w:r>
      <w:r w:rsidRPr="002A36B1">
        <w:rPr>
          <w:rFonts w:ascii="Times New Roman" w:hAnsi="Times New Roman"/>
          <w:spacing w:val="-4"/>
          <w:sz w:val="28"/>
          <w:szCs w:val="28"/>
        </w:rPr>
        <w:t>тистики, включавшей работы по обследованию и</w:t>
      </w:r>
      <w:r>
        <w:rPr>
          <w:rFonts w:ascii="Times New Roman" w:hAnsi="Times New Roman"/>
          <w:spacing w:val="-4"/>
          <w:sz w:val="28"/>
          <w:szCs w:val="28"/>
        </w:rPr>
        <w:t xml:space="preserve"> </w:t>
      </w:r>
      <w:r w:rsidRPr="002A36B1">
        <w:rPr>
          <w:rFonts w:ascii="Times New Roman" w:hAnsi="Times New Roman"/>
          <w:spacing w:val="-5"/>
          <w:sz w:val="28"/>
          <w:szCs w:val="28"/>
        </w:rPr>
        <w:t xml:space="preserve">оценке земель сельского хозяйства в целях налогообложения. </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Изданное в 1864 г</w:t>
      </w:r>
      <w:r>
        <w:rPr>
          <w:rFonts w:ascii="Times New Roman" w:hAnsi="Times New Roman"/>
          <w:sz w:val="28"/>
          <w:szCs w:val="28"/>
        </w:rPr>
        <w:t>.</w:t>
      </w:r>
      <w:r w:rsidRPr="002A36B1">
        <w:rPr>
          <w:rFonts w:ascii="Times New Roman" w:hAnsi="Times New Roman"/>
          <w:sz w:val="28"/>
          <w:szCs w:val="28"/>
        </w:rPr>
        <w:t xml:space="preserve"> </w:t>
      </w:r>
      <w:r>
        <w:rPr>
          <w:rFonts w:ascii="Times New Roman" w:hAnsi="Times New Roman"/>
          <w:sz w:val="28"/>
          <w:szCs w:val="28"/>
        </w:rPr>
        <w:t>«</w:t>
      </w:r>
      <w:r w:rsidRPr="002A36B1">
        <w:rPr>
          <w:rFonts w:ascii="Times New Roman" w:hAnsi="Times New Roman"/>
          <w:sz w:val="28"/>
          <w:szCs w:val="28"/>
        </w:rPr>
        <w:t>Положение о земских учреждениях</w:t>
      </w:r>
      <w:r>
        <w:rPr>
          <w:rFonts w:ascii="Times New Roman" w:hAnsi="Times New Roman"/>
          <w:sz w:val="28"/>
          <w:szCs w:val="28"/>
        </w:rPr>
        <w:t>»</w:t>
      </w:r>
      <w:r w:rsidRPr="002A36B1">
        <w:rPr>
          <w:rFonts w:ascii="Times New Roman" w:hAnsi="Times New Roman"/>
          <w:sz w:val="28"/>
          <w:szCs w:val="28"/>
        </w:rPr>
        <w:t xml:space="preserve"> предусматр</w:t>
      </w:r>
      <w:r w:rsidRPr="002A36B1">
        <w:rPr>
          <w:rFonts w:ascii="Times New Roman" w:hAnsi="Times New Roman"/>
          <w:sz w:val="28"/>
          <w:szCs w:val="28"/>
        </w:rPr>
        <w:t>и</w:t>
      </w:r>
      <w:r w:rsidRPr="002A36B1">
        <w:rPr>
          <w:rFonts w:ascii="Times New Roman" w:hAnsi="Times New Roman"/>
          <w:sz w:val="28"/>
          <w:szCs w:val="28"/>
        </w:rPr>
        <w:t xml:space="preserve">вало изменение базы налогообложения, и частично </w:t>
      </w:r>
      <w:r>
        <w:rPr>
          <w:rFonts w:ascii="Times New Roman" w:hAnsi="Times New Roman"/>
          <w:sz w:val="28"/>
          <w:szCs w:val="28"/>
        </w:rPr>
        <w:t>–</w:t>
      </w:r>
      <w:r w:rsidRPr="002A36B1">
        <w:rPr>
          <w:rFonts w:ascii="Times New Roman" w:hAnsi="Times New Roman"/>
          <w:sz w:val="28"/>
          <w:szCs w:val="28"/>
        </w:rPr>
        <w:t xml:space="preserve"> переход на налогоо</w:t>
      </w:r>
      <w:r w:rsidRPr="002A36B1">
        <w:rPr>
          <w:rFonts w:ascii="Times New Roman" w:hAnsi="Times New Roman"/>
          <w:sz w:val="28"/>
          <w:szCs w:val="28"/>
        </w:rPr>
        <w:t>б</w:t>
      </w:r>
      <w:r w:rsidRPr="002A36B1">
        <w:rPr>
          <w:rFonts w:ascii="Times New Roman" w:hAnsi="Times New Roman"/>
          <w:sz w:val="28"/>
          <w:szCs w:val="28"/>
        </w:rPr>
        <w:t>ложение имущества граждан России. Размер налога определялся доходностью и ценностью им</w:t>
      </w:r>
      <w:r w:rsidRPr="002A36B1">
        <w:rPr>
          <w:rFonts w:ascii="Times New Roman" w:hAnsi="Times New Roman"/>
          <w:sz w:val="28"/>
          <w:szCs w:val="28"/>
        </w:rPr>
        <w:t>у</w:t>
      </w:r>
      <w:r w:rsidRPr="002A36B1">
        <w:rPr>
          <w:rFonts w:ascii="Times New Roman" w:hAnsi="Times New Roman"/>
          <w:sz w:val="28"/>
          <w:szCs w:val="28"/>
        </w:rPr>
        <w:t>щества. Например, показатели доходности пахотных и сеноко</w:t>
      </w:r>
      <w:r w:rsidRPr="002A36B1">
        <w:rPr>
          <w:rFonts w:ascii="Times New Roman" w:hAnsi="Times New Roman"/>
          <w:sz w:val="28"/>
          <w:szCs w:val="28"/>
        </w:rPr>
        <w:t>с</w:t>
      </w:r>
      <w:r w:rsidRPr="002A36B1">
        <w:rPr>
          <w:rFonts w:ascii="Times New Roman" w:hAnsi="Times New Roman"/>
          <w:sz w:val="28"/>
          <w:szCs w:val="28"/>
        </w:rPr>
        <w:t xml:space="preserve">ных земель определялись на основе средней величины урожая, а леса оценивались по годовому доходу от рубки. </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В Нижегородской губернии в основу оценки земель были положены естественноисторические исследования почв, выполненные В.В. Докуча</w:t>
      </w:r>
      <w:r w:rsidRPr="002A36B1">
        <w:rPr>
          <w:rFonts w:ascii="Times New Roman" w:hAnsi="Times New Roman"/>
          <w:sz w:val="28"/>
          <w:szCs w:val="28"/>
        </w:rPr>
        <w:t>е</w:t>
      </w:r>
      <w:r w:rsidRPr="002A36B1">
        <w:rPr>
          <w:rFonts w:ascii="Times New Roman" w:hAnsi="Times New Roman"/>
          <w:sz w:val="28"/>
          <w:szCs w:val="28"/>
        </w:rPr>
        <w:t>вым (классификации почв по физико-механическим и химическим показателям). В то же время в Херсонской г</w:t>
      </w:r>
      <w:r w:rsidRPr="002A36B1">
        <w:rPr>
          <w:rFonts w:ascii="Times New Roman" w:hAnsi="Times New Roman"/>
          <w:sz w:val="28"/>
          <w:szCs w:val="28"/>
        </w:rPr>
        <w:t>у</w:t>
      </w:r>
      <w:r w:rsidRPr="002A36B1">
        <w:rPr>
          <w:rFonts w:ascii="Times New Roman" w:hAnsi="Times New Roman"/>
          <w:sz w:val="28"/>
          <w:szCs w:val="28"/>
        </w:rPr>
        <w:t>бернии впервые была сделана попытка учета клим</w:t>
      </w:r>
      <w:r w:rsidRPr="002A36B1">
        <w:rPr>
          <w:rFonts w:ascii="Times New Roman" w:hAnsi="Times New Roman"/>
          <w:sz w:val="28"/>
          <w:szCs w:val="28"/>
        </w:rPr>
        <w:t>а</w:t>
      </w:r>
      <w:r w:rsidRPr="002A36B1">
        <w:rPr>
          <w:rFonts w:ascii="Times New Roman" w:hAnsi="Times New Roman"/>
          <w:sz w:val="28"/>
          <w:szCs w:val="28"/>
        </w:rPr>
        <w:t>тических факторов при оценке земли, в частности, засухи.</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lastRenderedPageBreak/>
        <w:t>В каждой мес</w:t>
      </w:r>
      <w:r w:rsidRPr="002A36B1">
        <w:rPr>
          <w:rFonts w:ascii="Times New Roman" w:hAnsi="Times New Roman"/>
          <w:sz w:val="28"/>
          <w:szCs w:val="28"/>
        </w:rPr>
        <w:t>т</w:t>
      </w:r>
      <w:r w:rsidRPr="002A36B1">
        <w:rPr>
          <w:rFonts w:ascii="Times New Roman" w:hAnsi="Times New Roman"/>
          <w:sz w:val="28"/>
          <w:szCs w:val="28"/>
        </w:rPr>
        <w:t>ности традиционно складывались определенные формы пол</w:t>
      </w:r>
      <w:r w:rsidRPr="002A36B1">
        <w:rPr>
          <w:rFonts w:ascii="Times New Roman" w:hAnsi="Times New Roman"/>
          <w:sz w:val="28"/>
          <w:szCs w:val="28"/>
        </w:rPr>
        <w:t>у</w:t>
      </w:r>
      <w:r w:rsidRPr="002A36B1">
        <w:rPr>
          <w:rFonts w:ascii="Times New Roman" w:hAnsi="Times New Roman"/>
          <w:sz w:val="28"/>
          <w:szCs w:val="28"/>
        </w:rPr>
        <w:t xml:space="preserve">чения дохода от земли, определявшие ее ценность. К основным формам относились самостоятельное ведение хозяйства и сдача земель в аренду. На северо-западе и юго-западе России была распространена так называемая </w:t>
      </w:r>
      <w:r>
        <w:rPr>
          <w:rFonts w:ascii="Times New Roman" w:hAnsi="Times New Roman"/>
          <w:sz w:val="28"/>
          <w:szCs w:val="28"/>
        </w:rPr>
        <w:t>«</w:t>
      </w:r>
      <w:r w:rsidRPr="002A36B1">
        <w:rPr>
          <w:rFonts w:ascii="Times New Roman" w:hAnsi="Times New Roman"/>
          <w:sz w:val="28"/>
          <w:szCs w:val="28"/>
        </w:rPr>
        <w:t>чиншевая</w:t>
      </w:r>
      <w:r>
        <w:rPr>
          <w:rFonts w:ascii="Times New Roman" w:hAnsi="Times New Roman"/>
          <w:sz w:val="28"/>
          <w:szCs w:val="28"/>
        </w:rPr>
        <w:t>»</w:t>
      </w:r>
      <w:r w:rsidRPr="002A36B1">
        <w:rPr>
          <w:rFonts w:ascii="Times New Roman" w:hAnsi="Times New Roman"/>
          <w:sz w:val="28"/>
          <w:szCs w:val="28"/>
        </w:rPr>
        <w:t xml:space="preserve"> аренда, заключающаяся в праве наследственного пользования землей за постоянную ежегодную п</w:t>
      </w:r>
      <w:r>
        <w:rPr>
          <w:rFonts w:ascii="Times New Roman" w:hAnsi="Times New Roman"/>
          <w:sz w:val="28"/>
          <w:szCs w:val="28"/>
        </w:rPr>
        <w:t xml:space="preserve">лату владельцу. </w:t>
      </w:r>
      <w:r w:rsidRPr="002A36B1">
        <w:rPr>
          <w:rFonts w:ascii="Times New Roman" w:hAnsi="Times New Roman"/>
          <w:sz w:val="28"/>
          <w:szCs w:val="28"/>
        </w:rPr>
        <w:t>Самым надежным сп</w:t>
      </w:r>
      <w:r w:rsidRPr="002A36B1">
        <w:rPr>
          <w:rFonts w:ascii="Times New Roman" w:hAnsi="Times New Roman"/>
          <w:sz w:val="28"/>
          <w:szCs w:val="28"/>
        </w:rPr>
        <w:t>о</w:t>
      </w:r>
      <w:r w:rsidRPr="002A36B1">
        <w:rPr>
          <w:rFonts w:ascii="Times New Roman" w:hAnsi="Times New Roman"/>
          <w:sz w:val="28"/>
          <w:szCs w:val="28"/>
        </w:rPr>
        <w:t xml:space="preserve">собом использования земли была долгосрочная аренда, далее шла сдача аренды на один посев, а также </w:t>
      </w:r>
      <w:r>
        <w:rPr>
          <w:rFonts w:ascii="Times New Roman" w:hAnsi="Times New Roman"/>
          <w:sz w:val="28"/>
          <w:szCs w:val="28"/>
        </w:rPr>
        <w:t>«</w:t>
      </w:r>
      <w:r w:rsidRPr="002A36B1">
        <w:rPr>
          <w:rFonts w:ascii="Times New Roman" w:hAnsi="Times New Roman"/>
          <w:sz w:val="28"/>
          <w:szCs w:val="28"/>
        </w:rPr>
        <w:t>издольная</w:t>
      </w:r>
      <w:r>
        <w:rPr>
          <w:rFonts w:ascii="Times New Roman" w:hAnsi="Times New Roman"/>
          <w:sz w:val="28"/>
          <w:szCs w:val="28"/>
        </w:rPr>
        <w:t>»</w:t>
      </w:r>
      <w:r w:rsidRPr="002A36B1">
        <w:rPr>
          <w:rFonts w:ascii="Times New Roman" w:hAnsi="Times New Roman"/>
          <w:sz w:val="28"/>
          <w:szCs w:val="28"/>
        </w:rPr>
        <w:t xml:space="preserve"> аренда, при которой владелец получал определенную долю урожая. Наиболее рискованным считалось п</w:t>
      </w:r>
      <w:r w:rsidRPr="002A36B1">
        <w:rPr>
          <w:rFonts w:ascii="Times New Roman" w:hAnsi="Times New Roman"/>
          <w:sz w:val="28"/>
          <w:szCs w:val="28"/>
        </w:rPr>
        <w:t>о</w:t>
      </w:r>
      <w:r w:rsidRPr="002A36B1">
        <w:rPr>
          <w:rFonts w:ascii="Times New Roman" w:hAnsi="Times New Roman"/>
          <w:sz w:val="28"/>
          <w:szCs w:val="28"/>
        </w:rPr>
        <w:t>лучение дохода при ведении хозяйства самим владельцем.</w:t>
      </w:r>
      <w:r>
        <w:rPr>
          <w:rFonts w:ascii="Times New Roman" w:hAnsi="Times New Roman"/>
          <w:sz w:val="28"/>
          <w:szCs w:val="28"/>
        </w:rPr>
        <w:t xml:space="preserve"> </w:t>
      </w:r>
    </w:p>
    <w:p w:rsidR="00172BC2" w:rsidRPr="002A36B1"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Помимо оценки сельскохозяйственных земель, пров</w:t>
      </w:r>
      <w:r w:rsidRPr="002A36B1">
        <w:rPr>
          <w:rFonts w:ascii="Times New Roman" w:hAnsi="Times New Roman"/>
          <w:sz w:val="28"/>
          <w:szCs w:val="28"/>
        </w:rPr>
        <w:t>о</w:t>
      </w:r>
      <w:r w:rsidRPr="002A36B1">
        <w:rPr>
          <w:rFonts w:ascii="Times New Roman" w:hAnsi="Times New Roman"/>
          <w:sz w:val="28"/>
          <w:szCs w:val="28"/>
        </w:rPr>
        <w:t>дились и работы по оценке городской недвиж</w:t>
      </w:r>
      <w:r w:rsidRPr="002A36B1">
        <w:rPr>
          <w:rFonts w:ascii="Times New Roman" w:hAnsi="Times New Roman"/>
          <w:sz w:val="28"/>
          <w:szCs w:val="28"/>
        </w:rPr>
        <w:t>и</w:t>
      </w:r>
      <w:r w:rsidRPr="002A36B1">
        <w:rPr>
          <w:rFonts w:ascii="Times New Roman" w:hAnsi="Times New Roman"/>
          <w:sz w:val="28"/>
          <w:szCs w:val="28"/>
        </w:rPr>
        <w:t>мости.</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 xml:space="preserve">1870 год </w:t>
      </w:r>
      <w:r>
        <w:rPr>
          <w:rFonts w:ascii="Times New Roman" w:hAnsi="Times New Roman"/>
          <w:sz w:val="28"/>
          <w:szCs w:val="28"/>
        </w:rPr>
        <w:t>–</w:t>
      </w:r>
      <w:r w:rsidRPr="002A36B1">
        <w:rPr>
          <w:rFonts w:ascii="Times New Roman" w:hAnsi="Times New Roman"/>
          <w:sz w:val="28"/>
          <w:szCs w:val="28"/>
        </w:rPr>
        <w:t xml:space="preserve"> Указ о вступлении в силу </w:t>
      </w:r>
      <w:r>
        <w:rPr>
          <w:rFonts w:ascii="Times New Roman" w:hAnsi="Times New Roman"/>
          <w:sz w:val="28"/>
          <w:szCs w:val="28"/>
        </w:rPr>
        <w:t>«</w:t>
      </w:r>
      <w:r w:rsidRPr="002A36B1">
        <w:rPr>
          <w:rFonts w:ascii="Times New Roman" w:hAnsi="Times New Roman"/>
          <w:sz w:val="28"/>
          <w:szCs w:val="28"/>
        </w:rPr>
        <w:t>Городового положения</w:t>
      </w:r>
      <w:r>
        <w:rPr>
          <w:rFonts w:ascii="Times New Roman" w:hAnsi="Times New Roman"/>
          <w:sz w:val="28"/>
          <w:szCs w:val="28"/>
        </w:rPr>
        <w:t>»</w:t>
      </w:r>
      <w:r w:rsidRPr="002A36B1">
        <w:rPr>
          <w:rFonts w:ascii="Times New Roman" w:hAnsi="Times New Roman"/>
          <w:sz w:val="28"/>
          <w:szCs w:val="28"/>
        </w:rPr>
        <w:t>, кот</w:t>
      </w:r>
      <w:r w:rsidRPr="002A36B1">
        <w:rPr>
          <w:rFonts w:ascii="Times New Roman" w:hAnsi="Times New Roman"/>
          <w:sz w:val="28"/>
          <w:szCs w:val="28"/>
        </w:rPr>
        <w:t>о</w:t>
      </w:r>
      <w:r w:rsidRPr="002A36B1">
        <w:rPr>
          <w:rFonts w:ascii="Times New Roman" w:hAnsi="Times New Roman"/>
          <w:sz w:val="28"/>
          <w:szCs w:val="28"/>
        </w:rPr>
        <w:t>рое уполномочило городские власти производить оценку для определения нал</w:t>
      </w:r>
      <w:r w:rsidRPr="002A36B1">
        <w:rPr>
          <w:rFonts w:ascii="Times New Roman" w:hAnsi="Times New Roman"/>
          <w:sz w:val="28"/>
          <w:szCs w:val="28"/>
        </w:rPr>
        <w:t>о</w:t>
      </w:r>
      <w:r w:rsidRPr="002A36B1">
        <w:rPr>
          <w:rFonts w:ascii="Times New Roman" w:hAnsi="Times New Roman"/>
          <w:sz w:val="28"/>
          <w:szCs w:val="28"/>
        </w:rPr>
        <w:t>га на недвижимость, размер которого рассчитывался в процентах от чистого дохода от использования данной недвижимости, а при невозможности опр</w:t>
      </w:r>
      <w:r w:rsidRPr="002A36B1">
        <w:rPr>
          <w:rFonts w:ascii="Times New Roman" w:hAnsi="Times New Roman"/>
          <w:sz w:val="28"/>
          <w:szCs w:val="28"/>
        </w:rPr>
        <w:t>е</w:t>
      </w:r>
      <w:r w:rsidRPr="002A36B1">
        <w:rPr>
          <w:rFonts w:ascii="Times New Roman" w:hAnsi="Times New Roman"/>
          <w:sz w:val="28"/>
          <w:szCs w:val="28"/>
        </w:rPr>
        <w:t>делить доход налог рассчитывался исходя из материальной стоимости. Позднее городские думы начали выпускать инструкции для избираемых ими оценочных комиссий, в которых был зафиксирован порядок определения в</w:t>
      </w:r>
      <w:r w:rsidRPr="002A36B1">
        <w:rPr>
          <w:rFonts w:ascii="Times New Roman" w:hAnsi="Times New Roman"/>
          <w:sz w:val="28"/>
          <w:szCs w:val="28"/>
        </w:rPr>
        <w:t>а</w:t>
      </w:r>
      <w:r w:rsidRPr="002A36B1">
        <w:rPr>
          <w:rFonts w:ascii="Times New Roman" w:hAnsi="Times New Roman"/>
          <w:sz w:val="28"/>
          <w:szCs w:val="28"/>
        </w:rPr>
        <w:t>лового дохода с учетом простоя квартир, а также перечислены статьи расх</w:t>
      </w:r>
      <w:r w:rsidRPr="002A36B1">
        <w:rPr>
          <w:rFonts w:ascii="Times New Roman" w:hAnsi="Times New Roman"/>
          <w:sz w:val="28"/>
          <w:szCs w:val="28"/>
        </w:rPr>
        <w:t>о</w:t>
      </w:r>
      <w:r w:rsidRPr="002A36B1">
        <w:rPr>
          <w:rFonts w:ascii="Times New Roman" w:hAnsi="Times New Roman"/>
          <w:sz w:val="28"/>
          <w:szCs w:val="28"/>
        </w:rPr>
        <w:t>дов на их содержание.</w:t>
      </w:r>
    </w:p>
    <w:p w:rsidR="00172BC2"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Наибольшей обстоятельностью отличались инструкции Риги и Хар</w:t>
      </w:r>
      <w:r w:rsidRPr="002A36B1">
        <w:rPr>
          <w:rFonts w:ascii="Times New Roman" w:hAnsi="Times New Roman"/>
          <w:sz w:val="28"/>
          <w:szCs w:val="28"/>
        </w:rPr>
        <w:t>ь</w:t>
      </w:r>
      <w:r w:rsidRPr="002A36B1">
        <w:rPr>
          <w:rFonts w:ascii="Times New Roman" w:hAnsi="Times New Roman"/>
          <w:sz w:val="28"/>
          <w:szCs w:val="28"/>
        </w:rPr>
        <w:t>кова. В методологическом плане результаты оценки в Харькове дали существе</w:t>
      </w:r>
      <w:r w:rsidRPr="002A36B1">
        <w:rPr>
          <w:rFonts w:ascii="Times New Roman" w:hAnsi="Times New Roman"/>
          <w:sz w:val="28"/>
          <w:szCs w:val="28"/>
        </w:rPr>
        <w:t>н</w:t>
      </w:r>
      <w:r w:rsidRPr="002A36B1">
        <w:rPr>
          <w:rFonts w:ascii="Times New Roman" w:hAnsi="Times New Roman"/>
          <w:sz w:val="28"/>
          <w:szCs w:val="28"/>
        </w:rPr>
        <w:t>ное развитие оценочном ремеслу.</w:t>
      </w:r>
    </w:p>
    <w:p w:rsidR="00172BC2" w:rsidRPr="002A36B1" w:rsidRDefault="00172BC2" w:rsidP="00172BC2">
      <w:pPr>
        <w:shd w:val="clear" w:color="auto" w:fill="FFFFFF"/>
        <w:spacing w:after="0" w:line="240" w:lineRule="auto"/>
        <w:ind w:firstLine="709"/>
        <w:jc w:val="both"/>
        <w:rPr>
          <w:rFonts w:ascii="Times New Roman" w:hAnsi="Times New Roman"/>
          <w:sz w:val="28"/>
          <w:szCs w:val="28"/>
          <w:lang w:eastAsia="ru-RU"/>
        </w:rPr>
      </w:pPr>
      <w:r w:rsidRPr="002A36B1">
        <w:rPr>
          <w:rFonts w:ascii="Times New Roman" w:hAnsi="Times New Roman"/>
          <w:sz w:val="28"/>
          <w:szCs w:val="28"/>
        </w:rPr>
        <w:t>Вся недвижимость в Харькове была разделена на восемь типов:</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жилая недвижимость с теплыми и холодными пристройками;</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торговые помещения (теплые и холодные);</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фабрики и промышленные объекты;</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доходные и промышленные сады;</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 xml:space="preserve">склады; </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промышленные дворы;</w:t>
      </w:r>
    </w:p>
    <w:p w:rsidR="00172BC2"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огороды, поля, сенокосы и выгоны;</w:t>
      </w:r>
    </w:p>
    <w:p w:rsidR="00172BC2" w:rsidRPr="002A36B1" w:rsidRDefault="00172BC2" w:rsidP="00172BC2">
      <w:pPr>
        <w:pStyle w:val="a3"/>
        <w:numPr>
          <w:ilvl w:val="0"/>
          <w:numId w:val="20"/>
        </w:numPr>
        <w:shd w:val="clear" w:color="auto" w:fill="FFFFFF"/>
        <w:tabs>
          <w:tab w:val="left" w:pos="993"/>
        </w:tabs>
        <w:spacing w:before="0" w:beforeAutospacing="0" w:after="0" w:afterAutospacing="0"/>
        <w:ind w:left="0" w:firstLine="709"/>
        <w:jc w:val="both"/>
        <w:rPr>
          <w:color w:val="000000"/>
          <w:sz w:val="28"/>
          <w:szCs w:val="28"/>
        </w:rPr>
      </w:pPr>
      <w:r w:rsidRPr="002A36B1">
        <w:rPr>
          <w:color w:val="000000"/>
          <w:sz w:val="28"/>
          <w:szCs w:val="28"/>
        </w:rPr>
        <w:t>пустыри.</w:t>
      </w:r>
    </w:p>
    <w:p w:rsidR="00172BC2" w:rsidRDefault="00172BC2" w:rsidP="00172BC2">
      <w:pPr>
        <w:pStyle w:val="a3"/>
        <w:shd w:val="clear" w:color="auto" w:fill="FFFFFF"/>
        <w:spacing w:before="0" w:beforeAutospacing="0" w:after="0" w:afterAutospacing="0"/>
        <w:ind w:firstLine="709"/>
        <w:jc w:val="both"/>
        <w:rPr>
          <w:sz w:val="28"/>
          <w:szCs w:val="28"/>
        </w:rPr>
      </w:pPr>
      <w:r w:rsidRPr="002A36B1">
        <w:rPr>
          <w:sz w:val="28"/>
          <w:szCs w:val="28"/>
        </w:rPr>
        <w:t xml:space="preserve">В качестве единицы измерения земли была принята квадратная сажень, а для всех построек </w:t>
      </w:r>
      <w:r>
        <w:rPr>
          <w:sz w:val="28"/>
          <w:szCs w:val="28"/>
        </w:rPr>
        <w:t>–</w:t>
      </w:r>
      <w:r w:rsidRPr="002A36B1">
        <w:rPr>
          <w:sz w:val="28"/>
          <w:szCs w:val="28"/>
        </w:rPr>
        <w:t xml:space="preserve"> кубическая сажень.</w:t>
      </w:r>
    </w:p>
    <w:p w:rsidR="00172BC2" w:rsidRDefault="00172BC2" w:rsidP="00172BC2">
      <w:pPr>
        <w:pStyle w:val="a3"/>
        <w:shd w:val="clear" w:color="auto" w:fill="FFFFFF"/>
        <w:spacing w:before="0" w:beforeAutospacing="0" w:after="0" w:afterAutospacing="0"/>
        <w:ind w:firstLine="709"/>
        <w:jc w:val="both"/>
        <w:rPr>
          <w:sz w:val="28"/>
          <w:szCs w:val="28"/>
        </w:rPr>
      </w:pPr>
      <w:r w:rsidRPr="002A36B1">
        <w:rPr>
          <w:sz w:val="28"/>
          <w:szCs w:val="28"/>
        </w:rPr>
        <w:t>При определении признаков доходности принималось во внимание местоположение недвижимости и особенности того типа, к которому она отн</w:t>
      </w:r>
      <w:r w:rsidRPr="002A36B1">
        <w:rPr>
          <w:sz w:val="28"/>
          <w:szCs w:val="28"/>
        </w:rPr>
        <w:t>о</w:t>
      </w:r>
      <w:r w:rsidRPr="002A36B1">
        <w:rPr>
          <w:sz w:val="28"/>
          <w:szCs w:val="28"/>
        </w:rPr>
        <w:t>силась.</w:t>
      </w:r>
    </w:p>
    <w:p w:rsidR="00172BC2" w:rsidRPr="00FA059B" w:rsidRDefault="00172BC2" w:rsidP="00172BC2">
      <w:pPr>
        <w:pStyle w:val="a3"/>
        <w:shd w:val="clear" w:color="auto" w:fill="FFFFFF"/>
        <w:spacing w:before="0" w:beforeAutospacing="0" w:after="0" w:afterAutospacing="0"/>
        <w:ind w:firstLine="709"/>
        <w:jc w:val="both"/>
        <w:rPr>
          <w:color w:val="000000"/>
          <w:sz w:val="28"/>
          <w:szCs w:val="28"/>
        </w:rPr>
      </w:pPr>
      <w:r w:rsidRPr="002A36B1">
        <w:rPr>
          <w:sz w:val="28"/>
          <w:szCs w:val="28"/>
        </w:rPr>
        <w:t>Статистическая обработка информации позволила оценочной коми</w:t>
      </w:r>
      <w:r w:rsidRPr="002A36B1">
        <w:rPr>
          <w:sz w:val="28"/>
          <w:szCs w:val="28"/>
        </w:rPr>
        <w:t>с</w:t>
      </w:r>
      <w:r w:rsidRPr="002A36B1">
        <w:rPr>
          <w:sz w:val="28"/>
          <w:szCs w:val="28"/>
        </w:rPr>
        <w:t>сии разделить все городские домовладения на двенадцать типов. Было проведено также д</w:t>
      </w:r>
      <w:r w:rsidRPr="002A36B1">
        <w:rPr>
          <w:sz w:val="28"/>
          <w:szCs w:val="28"/>
        </w:rPr>
        <w:t>е</w:t>
      </w:r>
      <w:r w:rsidRPr="002A36B1">
        <w:rPr>
          <w:sz w:val="28"/>
          <w:szCs w:val="28"/>
        </w:rPr>
        <w:t>ление города на разряды местностей по средней арендной плате за одну комнату, а так как эти разряды встречались вперемежку, то вся терр</w:t>
      </w:r>
      <w:r w:rsidRPr="002A36B1">
        <w:rPr>
          <w:sz w:val="28"/>
          <w:szCs w:val="28"/>
        </w:rPr>
        <w:t>и</w:t>
      </w:r>
      <w:r w:rsidRPr="002A36B1">
        <w:rPr>
          <w:sz w:val="28"/>
          <w:szCs w:val="28"/>
        </w:rPr>
        <w:t>тория была предварительно разбита на 54 района.</w:t>
      </w:r>
      <w:r>
        <w:rPr>
          <w:sz w:val="28"/>
          <w:szCs w:val="28"/>
        </w:rPr>
        <w:t xml:space="preserve"> </w:t>
      </w:r>
      <w:r w:rsidRPr="002A36B1">
        <w:rPr>
          <w:sz w:val="28"/>
          <w:szCs w:val="28"/>
        </w:rPr>
        <w:t xml:space="preserve"> Результаты оценки горо</w:t>
      </w:r>
      <w:r w:rsidRPr="002A36B1">
        <w:rPr>
          <w:sz w:val="28"/>
          <w:szCs w:val="28"/>
        </w:rPr>
        <w:t>д</w:t>
      </w:r>
      <w:r w:rsidRPr="002A36B1">
        <w:rPr>
          <w:sz w:val="28"/>
          <w:szCs w:val="28"/>
        </w:rPr>
        <w:t xml:space="preserve">ской недвижимости в Харькове, также как и </w:t>
      </w:r>
      <w:r w:rsidRPr="002A36B1">
        <w:rPr>
          <w:sz w:val="28"/>
          <w:szCs w:val="28"/>
        </w:rPr>
        <w:lastRenderedPageBreak/>
        <w:t>результаты оценки земель Нижег</w:t>
      </w:r>
      <w:r w:rsidRPr="002A36B1">
        <w:rPr>
          <w:sz w:val="28"/>
          <w:szCs w:val="28"/>
        </w:rPr>
        <w:t>о</w:t>
      </w:r>
      <w:r w:rsidRPr="002A36B1">
        <w:rPr>
          <w:sz w:val="28"/>
          <w:szCs w:val="28"/>
        </w:rPr>
        <w:t>родской губернии, позволили сформулировать основополагающие принципы и подходы к оценке, которые впоследствии только уточнялись и дополн</w:t>
      </w:r>
      <w:r w:rsidRPr="002A36B1">
        <w:rPr>
          <w:sz w:val="28"/>
          <w:szCs w:val="28"/>
        </w:rPr>
        <w:t>я</w:t>
      </w:r>
      <w:r w:rsidRPr="002A36B1">
        <w:rPr>
          <w:sz w:val="28"/>
          <w:szCs w:val="28"/>
        </w:rPr>
        <w:t xml:space="preserve">лись.  </w:t>
      </w:r>
    </w:p>
    <w:p w:rsidR="00172BC2" w:rsidRPr="002A36B1"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 xml:space="preserve">1883 год </w:t>
      </w:r>
      <w:r>
        <w:rPr>
          <w:rFonts w:ascii="Times New Roman" w:hAnsi="Times New Roman"/>
          <w:color w:val="000000"/>
          <w:sz w:val="28"/>
          <w:szCs w:val="28"/>
          <w:lang w:eastAsia="ru-RU"/>
        </w:rPr>
        <w:t>–</w:t>
      </w:r>
      <w:r w:rsidRPr="002A36B1">
        <w:rPr>
          <w:rFonts w:ascii="Times New Roman" w:hAnsi="Times New Roman"/>
          <w:color w:val="000000"/>
          <w:sz w:val="28"/>
          <w:szCs w:val="28"/>
          <w:lang w:eastAsia="ru-RU"/>
        </w:rPr>
        <w:t xml:space="preserve"> приняты П</w:t>
      </w:r>
      <w:r>
        <w:rPr>
          <w:rFonts w:ascii="Times New Roman" w:hAnsi="Times New Roman"/>
          <w:color w:val="000000"/>
          <w:sz w:val="28"/>
          <w:szCs w:val="28"/>
          <w:lang w:eastAsia="ru-RU"/>
        </w:rPr>
        <w:t>равила оценки недвижимого имуще</w:t>
      </w:r>
      <w:r w:rsidRPr="002A36B1">
        <w:rPr>
          <w:rFonts w:ascii="Times New Roman" w:hAnsi="Times New Roman"/>
          <w:color w:val="000000"/>
          <w:sz w:val="28"/>
          <w:szCs w:val="28"/>
          <w:lang w:eastAsia="ru-RU"/>
        </w:rPr>
        <w:t>ства. Согла</w:t>
      </w:r>
      <w:r w:rsidRPr="002A36B1">
        <w:rPr>
          <w:rFonts w:ascii="Times New Roman" w:hAnsi="Times New Roman"/>
          <w:color w:val="000000"/>
          <w:sz w:val="28"/>
          <w:szCs w:val="28"/>
          <w:lang w:eastAsia="ru-RU"/>
        </w:rPr>
        <w:t>с</w:t>
      </w:r>
      <w:r w:rsidRPr="002A36B1">
        <w:rPr>
          <w:rFonts w:ascii="Times New Roman" w:hAnsi="Times New Roman"/>
          <w:color w:val="000000"/>
          <w:sz w:val="28"/>
          <w:szCs w:val="28"/>
          <w:lang w:eastAsia="ru-RU"/>
        </w:rPr>
        <w:t>но этим правилам, основанием для оценок городских строений была не материальная ценность, а ценность, определенная на основании доходн</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сти. По этим правилам земские учреждения рассматривали имущества гор</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да как одну единицу и стремились найти правильное соотношение между стоим</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стью, или доходностью, такой коллективной единицы и стоимостью, или д</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ходностью, остального имущества земского обложения.</w:t>
      </w:r>
    </w:p>
    <w:p w:rsidR="00172BC2" w:rsidRPr="002A36B1" w:rsidRDefault="00172BC2" w:rsidP="00172BC2">
      <w:pPr>
        <w:shd w:val="clear" w:color="auto" w:fill="FFFFFF"/>
        <w:spacing w:after="0" w:line="240" w:lineRule="auto"/>
        <w:ind w:firstLine="709"/>
        <w:jc w:val="both"/>
        <w:rPr>
          <w:rFonts w:ascii="Times New Roman" w:hAnsi="Times New Roman"/>
          <w:sz w:val="28"/>
          <w:szCs w:val="28"/>
        </w:rPr>
      </w:pPr>
      <w:r w:rsidRPr="002A36B1">
        <w:rPr>
          <w:rFonts w:ascii="Times New Roman" w:hAnsi="Times New Roman"/>
          <w:sz w:val="28"/>
          <w:szCs w:val="28"/>
        </w:rPr>
        <w:t xml:space="preserve">1893 год </w:t>
      </w:r>
      <w:r>
        <w:rPr>
          <w:rFonts w:ascii="Times New Roman" w:hAnsi="Times New Roman"/>
          <w:sz w:val="28"/>
          <w:szCs w:val="28"/>
        </w:rPr>
        <w:t>–</w:t>
      </w:r>
      <w:r w:rsidRPr="002A36B1">
        <w:rPr>
          <w:rFonts w:ascii="Times New Roman" w:hAnsi="Times New Roman"/>
          <w:sz w:val="28"/>
          <w:szCs w:val="28"/>
        </w:rPr>
        <w:t xml:space="preserve"> издан закон об оценке недвижимого имущества, возложи</w:t>
      </w:r>
      <w:r w:rsidRPr="002A36B1">
        <w:rPr>
          <w:rFonts w:ascii="Times New Roman" w:hAnsi="Times New Roman"/>
          <w:sz w:val="28"/>
          <w:szCs w:val="28"/>
        </w:rPr>
        <w:t>в</w:t>
      </w:r>
      <w:r w:rsidRPr="002A36B1">
        <w:rPr>
          <w:rFonts w:ascii="Times New Roman" w:hAnsi="Times New Roman"/>
          <w:sz w:val="28"/>
          <w:szCs w:val="28"/>
        </w:rPr>
        <w:t xml:space="preserve">ший организацию, </w:t>
      </w:r>
      <w:r>
        <w:rPr>
          <w:rFonts w:ascii="Times New Roman" w:hAnsi="Times New Roman"/>
          <w:sz w:val="28"/>
          <w:szCs w:val="28"/>
        </w:rPr>
        <w:t>финансирование и проведение оце</w:t>
      </w:r>
      <w:r w:rsidRPr="002A36B1">
        <w:rPr>
          <w:rFonts w:ascii="Times New Roman" w:hAnsi="Times New Roman"/>
          <w:sz w:val="28"/>
          <w:szCs w:val="28"/>
        </w:rPr>
        <w:t>ночных работ по з</w:t>
      </w:r>
      <w:r w:rsidRPr="002A36B1">
        <w:rPr>
          <w:rFonts w:ascii="Times New Roman" w:hAnsi="Times New Roman"/>
          <w:sz w:val="28"/>
          <w:szCs w:val="28"/>
        </w:rPr>
        <w:t>е</w:t>
      </w:r>
      <w:r w:rsidRPr="002A36B1">
        <w:rPr>
          <w:rFonts w:ascii="Times New Roman" w:hAnsi="Times New Roman"/>
          <w:sz w:val="28"/>
          <w:szCs w:val="28"/>
        </w:rPr>
        <w:t>мельной собс</w:t>
      </w:r>
      <w:r>
        <w:rPr>
          <w:rFonts w:ascii="Times New Roman" w:hAnsi="Times New Roman"/>
          <w:sz w:val="28"/>
          <w:szCs w:val="28"/>
        </w:rPr>
        <w:t>твенности на специальные губерн</w:t>
      </w:r>
      <w:r w:rsidRPr="002A36B1">
        <w:rPr>
          <w:rFonts w:ascii="Times New Roman" w:hAnsi="Times New Roman"/>
          <w:sz w:val="28"/>
          <w:szCs w:val="28"/>
        </w:rPr>
        <w:t>ские и уездные оценочные комиссии.</w:t>
      </w:r>
    </w:p>
    <w:p w:rsidR="00172BC2" w:rsidRPr="002A36B1"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sz w:val="28"/>
          <w:szCs w:val="28"/>
        </w:rPr>
        <w:t xml:space="preserve">8 июня 1893 года </w:t>
      </w:r>
      <w:r>
        <w:rPr>
          <w:rFonts w:ascii="Times New Roman" w:hAnsi="Times New Roman"/>
          <w:sz w:val="28"/>
          <w:szCs w:val="28"/>
        </w:rPr>
        <w:t xml:space="preserve">– </w:t>
      </w:r>
      <w:r w:rsidRPr="002A36B1">
        <w:rPr>
          <w:rFonts w:ascii="Times New Roman" w:hAnsi="Times New Roman"/>
          <w:sz w:val="28"/>
          <w:szCs w:val="28"/>
        </w:rPr>
        <w:t xml:space="preserve">принят закон о переоценке всех видов имущества </w:t>
      </w:r>
      <w:r w:rsidRPr="00995EFD">
        <w:rPr>
          <w:rFonts w:ascii="Times New Roman" w:hAnsi="Times New Roman"/>
          <w:spacing w:val="-2"/>
          <w:sz w:val="28"/>
          <w:szCs w:val="28"/>
        </w:rPr>
        <w:t>в 34-х губерниях. Одновременно с законом были утверждены «Правила оце</w:t>
      </w:r>
      <w:r w:rsidRPr="00995EFD">
        <w:rPr>
          <w:rFonts w:ascii="Times New Roman" w:hAnsi="Times New Roman"/>
          <w:spacing w:val="-2"/>
          <w:sz w:val="28"/>
          <w:szCs w:val="28"/>
        </w:rPr>
        <w:t>н</w:t>
      </w:r>
      <w:r w:rsidRPr="00694DE1">
        <w:rPr>
          <w:rFonts w:ascii="Times New Roman" w:hAnsi="Times New Roman"/>
          <w:sz w:val="28"/>
          <w:szCs w:val="28"/>
        </w:rPr>
        <w:t>ки недвижимых имуществ» (4 июня 1894 г. министр финансов С.Ю. Витте</w:t>
      </w:r>
      <w:r w:rsidRPr="00995EFD">
        <w:rPr>
          <w:rFonts w:ascii="Times New Roman" w:hAnsi="Times New Roman"/>
          <w:sz w:val="28"/>
          <w:szCs w:val="28"/>
        </w:rPr>
        <w:t xml:space="preserve"> ут</w:t>
      </w:r>
      <w:r w:rsidRPr="002A36B1">
        <w:rPr>
          <w:rFonts w:ascii="Times New Roman" w:hAnsi="Times New Roman"/>
          <w:sz w:val="28"/>
          <w:szCs w:val="28"/>
        </w:rPr>
        <w:t>вердил инструкцию по разъяснению закона). Таким образом, для оцено</w:t>
      </w:r>
      <w:r w:rsidRPr="002A36B1">
        <w:rPr>
          <w:rFonts w:ascii="Times New Roman" w:hAnsi="Times New Roman"/>
          <w:sz w:val="28"/>
          <w:szCs w:val="28"/>
        </w:rPr>
        <w:t>ч</w:t>
      </w:r>
      <w:r w:rsidRPr="002A36B1">
        <w:rPr>
          <w:rFonts w:ascii="Times New Roman" w:hAnsi="Times New Roman"/>
          <w:sz w:val="28"/>
          <w:szCs w:val="28"/>
        </w:rPr>
        <w:t>ных работ была создана законодательная база.</w:t>
      </w:r>
    </w:p>
    <w:p w:rsidR="00172BC2" w:rsidRPr="002A36B1"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 xml:space="preserve">1894 год </w:t>
      </w:r>
      <w:r>
        <w:rPr>
          <w:color w:val="000000"/>
          <w:sz w:val="28"/>
          <w:szCs w:val="28"/>
        </w:rPr>
        <w:t xml:space="preserve">– </w:t>
      </w:r>
      <w:r w:rsidRPr="002A36B1">
        <w:rPr>
          <w:color w:val="000000"/>
          <w:sz w:val="28"/>
          <w:szCs w:val="28"/>
        </w:rPr>
        <w:t>на IX съезде русских естествоиспытателей и врачей в</w:t>
      </w:r>
      <w:r>
        <w:rPr>
          <w:color w:val="000000"/>
          <w:sz w:val="28"/>
          <w:szCs w:val="28"/>
        </w:rPr>
        <w:t> </w:t>
      </w:r>
      <w:r w:rsidRPr="002A36B1">
        <w:rPr>
          <w:color w:val="000000"/>
          <w:sz w:val="28"/>
          <w:szCs w:val="28"/>
        </w:rPr>
        <w:t>Москве профессор А.И.</w:t>
      </w:r>
      <w:r>
        <w:rPr>
          <w:color w:val="000000"/>
          <w:sz w:val="28"/>
          <w:szCs w:val="28"/>
        </w:rPr>
        <w:t> </w:t>
      </w:r>
      <w:r w:rsidRPr="002A36B1">
        <w:rPr>
          <w:color w:val="000000"/>
          <w:sz w:val="28"/>
          <w:szCs w:val="28"/>
        </w:rPr>
        <w:t>Чупров организовал подсекцию статистики при географической секции, на заседании которой присутствовало 86 статист</w:t>
      </w:r>
      <w:r w:rsidRPr="002A36B1">
        <w:rPr>
          <w:color w:val="000000"/>
          <w:sz w:val="28"/>
          <w:szCs w:val="28"/>
        </w:rPr>
        <w:t>и</w:t>
      </w:r>
      <w:r w:rsidRPr="002A36B1">
        <w:rPr>
          <w:color w:val="000000"/>
          <w:sz w:val="28"/>
          <w:szCs w:val="28"/>
        </w:rPr>
        <w:t>ков из 16 губерний. Этим было положено начало регулярным съездам специал</w:t>
      </w:r>
      <w:r w:rsidRPr="002A36B1">
        <w:rPr>
          <w:color w:val="000000"/>
          <w:sz w:val="28"/>
          <w:szCs w:val="28"/>
        </w:rPr>
        <w:t>и</w:t>
      </w:r>
      <w:r w:rsidRPr="002A36B1">
        <w:rPr>
          <w:color w:val="000000"/>
          <w:sz w:val="28"/>
          <w:szCs w:val="28"/>
        </w:rPr>
        <w:t>стов в области оценочной статистики.</w:t>
      </w:r>
    </w:p>
    <w:p w:rsidR="00172BC2" w:rsidRPr="002A36B1"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Следует отметить, что порядок проведения оценки, определенный з</w:t>
      </w:r>
      <w:r w:rsidRPr="002A36B1">
        <w:rPr>
          <w:color w:val="000000"/>
          <w:sz w:val="28"/>
          <w:szCs w:val="28"/>
        </w:rPr>
        <w:t>а</w:t>
      </w:r>
      <w:r w:rsidRPr="002A36B1">
        <w:rPr>
          <w:color w:val="000000"/>
          <w:sz w:val="28"/>
          <w:szCs w:val="28"/>
        </w:rPr>
        <w:t>коном 1893 года, оказался не совсем удачным, так как, несмотря на усилия губер</w:t>
      </w:r>
      <w:r w:rsidRPr="002A36B1">
        <w:rPr>
          <w:color w:val="000000"/>
          <w:sz w:val="28"/>
          <w:szCs w:val="28"/>
        </w:rPr>
        <w:t>н</w:t>
      </w:r>
      <w:r w:rsidRPr="002A36B1">
        <w:rPr>
          <w:color w:val="000000"/>
          <w:sz w:val="28"/>
          <w:szCs w:val="28"/>
        </w:rPr>
        <w:t>ских оценочных комиссий, не удавалось создать единообразие оценки не только в масштабах государства, но и даже в масштабах губерний.</w:t>
      </w:r>
    </w:p>
    <w:p w:rsidR="00172BC2" w:rsidRPr="002A36B1"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18 января 1899 год</w:t>
      </w:r>
      <w:r>
        <w:rPr>
          <w:color w:val="000000"/>
          <w:sz w:val="28"/>
          <w:szCs w:val="28"/>
        </w:rPr>
        <w:t>а</w:t>
      </w:r>
      <w:r w:rsidRPr="002A36B1">
        <w:rPr>
          <w:color w:val="000000"/>
          <w:sz w:val="28"/>
          <w:szCs w:val="28"/>
        </w:rPr>
        <w:t xml:space="preserve"> </w:t>
      </w:r>
      <w:r>
        <w:rPr>
          <w:color w:val="000000"/>
          <w:sz w:val="28"/>
          <w:szCs w:val="28"/>
        </w:rPr>
        <w:t>–</w:t>
      </w:r>
      <w:r w:rsidRPr="002A36B1">
        <w:rPr>
          <w:color w:val="000000"/>
          <w:sz w:val="28"/>
          <w:szCs w:val="28"/>
        </w:rPr>
        <w:t xml:space="preserve"> принят новый закон об оценке недвижимого имущества, главным отличием которого стала передача компетенции установления оценочных норм от уездных к губернским оценочным комисс</w:t>
      </w:r>
      <w:r w:rsidRPr="002A36B1">
        <w:rPr>
          <w:color w:val="000000"/>
          <w:sz w:val="28"/>
          <w:szCs w:val="28"/>
        </w:rPr>
        <w:t>и</w:t>
      </w:r>
      <w:r w:rsidRPr="002A36B1">
        <w:rPr>
          <w:color w:val="000000"/>
          <w:sz w:val="28"/>
          <w:szCs w:val="28"/>
        </w:rPr>
        <w:t xml:space="preserve">ям. </w:t>
      </w:r>
      <w:r w:rsidRPr="00260720">
        <w:rPr>
          <w:color w:val="000000"/>
          <w:spacing w:val="-2"/>
          <w:sz w:val="28"/>
          <w:szCs w:val="28"/>
        </w:rPr>
        <w:t xml:space="preserve">Кроме этого, данный закон предусматривал государственное финансирование </w:t>
      </w:r>
      <w:r w:rsidRPr="002A36B1">
        <w:rPr>
          <w:color w:val="000000"/>
          <w:sz w:val="28"/>
          <w:szCs w:val="28"/>
        </w:rPr>
        <w:t>оценочных работ в 34-х губерниях в размере одного ми</w:t>
      </w:r>
      <w:r w:rsidRPr="002A36B1">
        <w:rPr>
          <w:color w:val="000000"/>
          <w:sz w:val="28"/>
          <w:szCs w:val="28"/>
        </w:rPr>
        <w:t>л</w:t>
      </w:r>
      <w:r w:rsidRPr="002A36B1">
        <w:rPr>
          <w:color w:val="000000"/>
          <w:sz w:val="28"/>
          <w:szCs w:val="28"/>
        </w:rPr>
        <w:t>лиона рублей в год.</w:t>
      </w:r>
    </w:p>
    <w:p w:rsidR="00172BC2" w:rsidRPr="007E72F8" w:rsidRDefault="00172BC2" w:rsidP="00172BC2">
      <w:pPr>
        <w:pStyle w:val="a3"/>
        <w:shd w:val="clear" w:color="auto" w:fill="FFFFFF"/>
        <w:spacing w:before="0" w:beforeAutospacing="0" w:after="0" w:afterAutospacing="0"/>
        <w:ind w:firstLine="709"/>
        <w:jc w:val="both"/>
        <w:rPr>
          <w:color w:val="000000"/>
          <w:sz w:val="28"/>
          <w:szCs w:val="28"/>
        </w:rPr>
      </w:pPr>
      <w:r w:rsidRPr="002A36B1">
        <w:rPr>
          <w:color w:val="000000"/>
          <w:sz w:val="28"/>
          <w:szCs w:val="28"/>
        </w:rPr>
        <w:t xml:space="preserve">В целом, с точки зрения методологии и общей организации оценки, Россия в </w:t>
      </w:r>
      <w:r w:rsidRPr="007E72F8">
        <w:rPr>
          <w:color w:val="000000"/>
          <w:sz w:val="28"/>
          <w:szCs w:val="28"/>
        </w:rPr>
        <w:t>конце прошлого века была одной из ведущих стран. Основными недостатками являлись конфликты оценочных комиссий с земствами, отсу</w:t>
      </w:r>
      <w:r w:rsidRPr="007E72F8">
        <w:rPr>
          <w:color w:val="000000"/>
          <w:sz w:val="28"/>
          <w:szCs w:val="28"/>
        </w:rPr>
        <w:t>т</w:t>
      </w:r>
      <w:r w:rsidRPr="007E72F8">
        <w:rPr>
          <w:color w:val="000000"/>
          <w:sz w:val="28"/>
          <w:szCs w:val="28"/>
        </w:rPr>
        <w:t>ствие единообразия в методике оценки, а также специальной контролирующей орг</w:t>
      </w:r>
      <w:r w:rsidRPr="007E72F8">
        <w:rPr>
          <w:color w:val="000000"/>
          <w:sz w:val="28"/>
          <w:szCs w:val="28"/>
        </w:rPr>
        <w:t>а</w:t>
      </w:r>
      <w:r w:rsidRPr="007E72F8">
        <w:rPr>
          <w:color w:val="000000"/>
          <w:sz w:val="28"/>
          <w:szCs w:val="28"/>
        </w:rPr>
        <w:t>низации.</w:t>
      </w:r>
    </w:p>
    <w:p w:rsidR="00172BC2" w:rsidRPr="002A36B1" w:rsidRDefault="00172BC2" w:rsidP="00172BC2">
      <w:pPr>
        <w:pStyle w:val="a3"/>
        <w:shd w:val="clear" w:color="auto" w:fill="FFFFFF"/>
        <w:spacing w:before="0" w:beforeAutospacing="0" w:after="0" w:afterAutospacing="0"/>
        <w:ind w:firstLine="709"/>
        <w:jc w:val="both"/>
        <w:rPr>
          <w:sz w:val="28"/>
          <w:szCs w:val="28"/>
        </w:rPr>
      </w:pPr>
      <w:r w:rsidRPr="007E72F8">
        <w:rPr>
          <w:sz w:val="28"/>
          <w:szCs w:val="28"/>
        </w:rPr>
        <w:t>Может быть, это звучит удивительно, но оценка как вид професси</w:t>
      </w:r>
      <w:r w:rsidRPr="007E72F8">
        <w:rPr>
          <w:sz w:val="28"/>
          <w:szCs w:val="28"/>
        </w:rPr>
        <w:t>о</w:t>
      </w:r>
      <w:r w:rsidRPr="007E72F8">
        <w:rPr>
          <w:sz w:val="28"/>
          <w:szCs w:val="28"/>
        </w:rPr>
        <w:t xml:space="preserve">нальной деятельности в России стояла в конце </w:t>
      </w:r>
      <w:r w:rsidRPr="007E72F8">
        <w:rPr>
          <w:color w:val="000000"/>
          <w:sz w:val="28"/>
          <w:szCs w:val="28"/>
        </w:rPr>
        <w:t xml:space="preserve">прошлого </w:t>
      </w:r>
      <w:r w:rsidRPr="007E72F8">
        <w:rPr>
          <w:sz w:val="28"/>
          <w:szCs w:val="28"/>
        </w:rPr>
        <w:t>века</w:t>
      </w:r>
      <w:r w:rsidRPr="002A36B1">
        <w:rPr>
          <w:sz w:val="28"/>
          <w:szCs w:val="28"/>
        </w:rPr>
        <w:t xml:space="preserve"> на уровне, к</w:t>
      </w:r>
      <w:r w:rsidRPr="002A36B1">
        <w:rPr>
          <w:sz w:val="28"/>
          <w:szCs w:val="28"/>
        </w:rPr>
        <w:t>о</w:t>
      </w:r>
      <w:r w:rsidRPr="002A36B1">
        <w:rPr>
          <w:sz w:val="28"/>
          <w:szCs w:val="28"/>
        </w:rPr>
        <w:t xml:space="preserve">торого Европа и Америка достигли только в </w:t>
      </w:r>
      <w:r w:rsidRPr="00260720">
        <w:rPr>
          <w:sz w:val="28"/>
          <w:szCs w:val="28"/>
        </w:rPr>
        <w:t>60</w:t>
      </w:r>
      <w:r>
        <w:rPr>
          <w:sz w:val="28"/>
          <w:szCs w:val="28"/>
        </w:rPr>
        <w:t>-</w:t>
      </w:r>
      <w:r w:rsidRPr="00260720">
        <w:rPr>
          <w:sz w:val="28"/>
          <w:szCs w:val="28"/>
        </w:rPr>
        <w:t>70-</w:t>
      </w:r>
      <w:r>
        <w:rPr>
          <w:sz w:val="28"/>
          <w:szCs w:val="28"/>
        </w:rPr>
        <w:t>х</w:t>
      </w:r>
      <w:r w:rsidRPr="002A36B1">
        <w:rPr>
          <w:sz w:val="28"/>
          <w:szCs w:val="28"/>
        </w:rPr>
        <w:t xml:space="preserve"> годах XX столетия. З</w:t>
      </w:r>
      <w:r w:rsidRPr="002A36B1">
        <w:rPr>
          <w:sz w:val="28"/>
          <w:szCs w:val="28"/>
        </w:rPr>
        <w:t>а</w:t>
      </w:r>
      <w:r w:rsidRPr="002A36B1">
        <w:rPr>
          <w:sz w:val="28"/>
          <w:szCs w:val="28"/>
        </w:rPr>
        <w:t>кон от 8</w:t>
      </w:r>
      <w:r>
        <w:rPr>
          <w:sz w:val="28"/>
          <w:szCs w:val="28"/>
        </w:rPr>
        <w:t> </w:t>
      </w:r>
      <w:r w:rsidRPr="002A36B1">
        <w:rPr>
          <w:sz w:val="28"/>
          <w:szCs w:val="28"/>
        </w:rPr>
        <w:t>июня 1893</w:t>
      </w:r>
      <w:r>
        <w:rPr>
          <w:sz w:val="28"/>
          <w:szCs w:val="28"/>
        </w:rPr>
        <w:t> </w:t>
      </w:r>
      <w:r w:rsidRPr="002A36B1">
        <w:rPr>
          <w:sz w:val="28"/>
          <w:szCs w:val="28"/>
        </w:rPr>
        <w:t>г</w:t>
      </w:r>
      <w:r>
        <w:rPr>
          <w:sz w:val="28"/>
          <w:szCs w:val="28"/>
        </w:rPr>
        <w:t>.</w:t>
      </w:r>
      <w:r w:rsidRPr="002A36B1">
        <w:rPr>
          <w:sz w:val="28"/>
          <w:szCs w:val="28"/>
        </w:rPr>
        <w:t xml:space="preserve"> об оценке недвижимого имущества, </w:t>
      </w:r>
      <w:r w:rsidRPr="002A36B1">
        <w:rPr>
          <w:sz w:val="28"/>
          <w:szCs w:val="28"/>
        </w:rPr>
        <w:lastRenderedPageBreak/>
        <w:t>подлежащего земским сборам, привел в движение все губернии земской Ро</w:t>
      </w:r>
      <w:r w:rsidRPr="002A36B1">
        <w:rPr>
          <w:sz w:val="28"/>
          <w:szCs w:val="28"/>
        </w:rPr>
        <w:t>с</w:t>
      </w:r>
      <w:r w:rsidRPr="002A36B1">
        <w:rPr>
          <w:sz w:val="28"/>
          <w:szCs w:val="28"/>
        </w:rPr>
        <w:t xml:space="preserve">сии и заставил российское чиновничество разработать инструкции </w:t>
      </w:r>
      <w:r>
        <w:rPr>
          <w:sz w:val="28"/>
          <w:szCs w:val="28"/>
        </w:rPr>
        <w:t>«</w:t>
      </w:r>
      <w:r w:rsidRPr="002A36B1">
        <w:rPr>
          <w:sz w:val="28"/>
          <w:szCs w:val="28"/>
        </w:rPr>
        <w:t>по оце</w:t>
      </w:r>
      <w:r w:rsidRPr="002A36B1">
        <w:rPr>
          <w:sz w:val="28"/>
          <w:szCs w:val="28"/>
        </w:rPr>
        <w:t>н</w:t>
      </w:r>
      <w:r w:rsidRPr="002A36B1">
        <w:rPr>
          <w:sz w:val="28"/>
          <w:szCs w:val="28"/>
        </w:rPr>
        <w:t>ке недвижимых имуществ</w:t>
      </w:r>
      <w:r>
        <w:rPr>
          <w:sz w:val="28"/>
          <w:szCs w:val="28"/>
        </w:rPr>
        <w:t>»</w:t>
      </w:r>
      <w:r w:rsidRPr="002A36B1">
        <w:rPr>
          <w:sz w:val="28"/>
          <w:szCs w:val="28"/>
        </w:rPr>
        <w:t xml:space="preserve"> и </w:t>
      </w:r>
      <w:r>
        <w:rPr>
          <w:sz w:val="28"/>
          <w:szCs w:val="28"/>
        </w:rPr>
        <w:t>«</w:t>
      </w:r>
      <w:r w:rsidRPr="002A36B1">
        <w:rPr>
          <w:sz w:val="28"/>
          <w:szCs w:val="28"/>
        </w:rPr>
        <w:t>методы описания и выработки норм доходн</w:t>
      </w:r>
      <w:r w:rsidRPr="002A36B1">
        <w:rPr>
          <w:sz w:val="28"/>
          <w:szCs w:val="28"/>
        </w:rPr>
        <w:t>о</w:t>
      </w:r>
      <w:r w:rsidRPr="002A36B1">
        <w:rPr>
          <w:sz w:val="28"/>
          <w:szCs w:val="28"/>
        </w:rPr>
        <w:t>сти при оценке</w:t>
      </w:r>
      <w:r>
        <w:rPr>
          <w:sz w:val="28"/>
          <w:szCs w:val="28"/>
        </w:rPr>
        <w:t>»</w:t>
      </w:r>
      <w:r w:rsidRPr="002A36B1">
        <w:rPr>
          <w:sz w:val="28"/>
          <w:szCs w:val="28"/>
        </w:rPr>
        <w:t xml:space="preserve"> </w:t>
      </w:r>
      <w:r w:rsidRPr="00694DE1">
        <w:rPr>
          <w:sz w:val="28"/>
          <w:szCs w:val="28"/>
        </w:rPr>
        <w:t>на высочайшем экспертном уровне[26].</w:t>
      </w:r>
      <w:r>
        <w:rPr>
          <w:sz w:val="28"/>
          <w:szCs w:val="28"/>
        </w:rPr>
        <w:t xml:space="preserve"> </w:t>
      </w:r>
    </w:p>
    <w:p w:rsidR="00172BC2"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Таким образом, в</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XIX</w:t>
      </w:r>
      <w:r w:rsidRPr="002A36B1">
        <w:rPr>
          <w:rFonts w:ascii="Times New Roman" w:hAnsi="Times New Roman"/>
          <w:color w:val="000000"/>
          <w:sz w:val="28"/>
          <w:szCs w:val="28"/>
          <w:lang w:eastAsia="ru-RU"/>
        </w:rPr>
        <w:t> веке в России преобладал метод оценки по д</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ходности, и современный доходный подход к оценке предприятия можно н</w:t>
      </w:r>
      <w:r w:rsidRPr="002A36B1">
        <w:rPr>
          <w:rFonts w:ascii="Times New Roman" w:hAnsi="Times New Roman"/>
          <w:color w:val="000000"/>
          <w:sz w:val="28"/>
          <w:szCs w:val="28"/>
          <w:lang w:eastAsia="ru-RU"/>
        </w:rPr>
        <w:t>а</w:t>
      </w:r>
      <w:r w:rsidRPr="002A36B1">
        <w:rPr>
          <w:rFonts w:ascii="Times New Roman" w:hAnsi="Times New Roman"/>
          <w:color w:val="000000"/>
          <w:sz w:val="28"/>
          <w:szCs w:val="28"/>
          <w:lang w:eastAsia="ru-RU"/>
        </w:rPr>
        <w:t>звать традиционно российским подходом.</w:t>
      </w:r>
    </w:p>
    <w:p w:rsidR="00172BC2"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Сл</w:t>
      </w:r>
      <w:r w:rsidRPr="002A36B1">
        <w:rPr>
          <w:rFonts w:ascii="Times New Roman" w:hAnsi="Times New Roman"/>
          <w:color w:val="000000"/>
          <w:sz w:val="28"/>
          <w:szCs w:val="28"/>
          <w:lang w:eastAsia="ru-RU"/>
        </w:rPr>
        <w:t>е</w:t>
      </w:r>
      <w:r w:rsidRPr="002A36B1">
        <w:rPr>
          <w:rFonts w:ascii="Times New Roman" w:hAnsi="Times New Roman"/>
          <w:color w:val="000000"/>
          <w:sz w:val="28"/>
          <w:szCs w:val="28"/>
          <w:lang w:eastAsia="ru-RU"/>
        </w:rPr>
        <w:t>дующий заметный шаг российской оценки был связан с развитием кр</w:t>
      </w:r>
      <w:r w:rsidRPr="002A36B1">
        <w:rPr>
          <w:rFonts w:ascii="Times New Roman" w:hAnsi="Times New Roman"/>
          <w:color w:val="000000"/>
          <w:sz w:val="28"/>
          <w:szCs w:val="28"/>
          <w:lang w:eastAsia="ru-RU"/>
        </w:rPr>
        <w:t>е</w:t>
      </w:r>
      <w:r w:rsidRPr="002A36B1">
        <w:rPr>
          <w:rFonts w:ascii="Times New Roman" w:hAnsi="Times New Roman"/>
          <w:color w:val="000000"/>
          <w:sz w:val="28"/>
          <w:szCs w:val="28"/>
          <w:lang w:eastAsia="ru-RU"/>
        </w:rPr>
        <w:t>дитно-денежных отношений. Во второй половине</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XIX</w:t>
      </w:r>
      <w:r w:rsidRPr="002A36B1">
        <w:rPr>
          <w:rFonts w:ascii="Times New Roman" w:hAnsi="Times New Roman"/>
          <w:color w:val="000000"/>
          <w:sz w:val="28"/>
          <w:szCs w:val="28"/>
          <w:lang w:eastAsia="ru-RU"/>
        </w:rPr>
        <w:t> века образовалось два вида кредитных институтов</w:t>
      </w:r>
      <w:r>
        <w:rPr>
          <w:rFonts w:ascii="Times New Roman" w:hAnsi="Times New Roman"/>
          <w:color w:val="000000"/>
          <w:sz w:val="28"/>
          <w:szCs w:val="28"/>
          <w:lang w:eastAsia="ru-RU"/>
        </w:rPr>
        <w:t>: коммерческие бан</w:t>
      </w:r>
      <w:r w:rsidRPr="002A36B1">
        <w:rPr>
          <w:rFonts w:ascii="Times New Roman" w:hAnsi="Times New Roman"/>
          <w:color w:val="000000"/>
          <w:sz w:val="28"/>
          <w:szCs w:val="28"/>
          <w:lang w:eastAsia="ru-RU"/>
        </w:rPr>
        <w:t>ки, специализировавши</w:t>
      </w:r>
      <w:r w:rsidRPr="002A36B1">
        <w:rPr>
          <w:rFonts w:ascii="Times New Roman" w:hAnsi="Times New Roman"/>
          <w:color w:val="000000"/>
          <w:sz w:val="28"/>
          <w:szCs w:val="28"/>
          <w:lang w:eastAsia="ru-RU"/>
        </w:rPr>
        <w:t>е</w:t>
      </w:r>
      <w:r w:rsidRPr="002A36B1">
        <w:rPr>
          <w:rFonts w:ascii="Times New Roman" w:hAnsi="Times New Roman"/>
          <w:color w:val="000000"/>
          <w:sz w:val="28"/>
          <w:szCs w:val="28"/>
          <w:lang w:eastAsia="ru-RU"/>
        </w:rPr>
        <w:t>ся на выдаче под движимые ценности, и зе</w:t>
      </w:r>
      <w:r w:rsidRPr="002A36B1">
        <w:rPr>
          <w:rFonts w:ascii="Times New Roman" w:hAnsi="Times New Roman"/>
          <w:color w:val="000000"/>
          <w:sz w:val="28"/>
          <w:szCs w:val="28"/>
          <w:lang w:eastAsia="ru-RU"/>
        </w:rPr>
        <w:softHyphen/>
        <w:t>мельные банки, в которых выд</w:t>
      </w:r>
      <w:r w:rsidRPr="002A36B1">
        <w:rPr>
          <w:rFonts w:ascii="Times New Roman" w:hAnsi="Times New Roman"/>
          <w:color w:val="000000"/>
          <w:sz w:val="28"/>
          <w:szCs w:val="28"/>
          <w:lang w:eastAsia="ru-RU"/>
        </w:rPr>
        <w:t>а</w:t>
      </w:r>
      <w:r w:rsidRPr="002A36B1">
        <w:rPr>
          <w:rFonts w:ascii="Times New Roman" w:hAnsi="Times New Roman"/>
          <w:color w:val="000000"/>
          <w:sz w:val="28"/>
          <w:szCs w:val="28"/>
          <w:lang w:eastAsia="ru-RU"/>
        </w:rPr>
        <w:t>вали ссуды под залог недвижимости, при этом залог оставался во владении собственн</w:t>
      </w:r>
      <w:r w:rsidRPr="002A36B1">
        <w:rPr>
          <w:rFonts w:ascii="Times New Roman" w:hAnsi="Times New Roman"/>
          <w:color w:val="000000"/>
          <w:sz w:val="28"/>
          <w:szCs w:val="28"/>
          <w:lang w:eastAsia="ru-RU"/>
        </w:rPr>
        <w:t>и</w:t>
      </w:r>
      <w:r w:rsidRPr="002A36B1">
        <w:rPr>
          <w:rFonts w:ascii="Times New Roman" w:hAnsi="Times New Roman"/>
          <w:color w:val="000000"/>
          <w:sz w:val="28"/>
          <w:szCs w:val="28"/>
          <w:lang w:eastAsia="ru-RU"/>
        </w:rPr>
        <w:t>ка.</w:t>
      </w:r>
    </w:p>
    <w:p w:rsidR="00172BC2" w:rsidRDefault="00172BC2" w:rsidP="00172BC2">
      <w:pPr>
        <w:shd w:val="clear" w:color="auto" w:fill="FFFFFF"/>
        <w:spacing w:after="0" w:line="240" w:lineRule="auto"/>
        <w:ind w:firstLine="709"/>
        <w:jc w:val="both"/>
        <w:rPr>
          <w:rFonts w:ascii="Times New Roman" w:hAnsi="Times New Roman"/>
          <w:color w:val="000000"/>
          <w:spacing w:val="-5"/>
          <w:sz w:val="28"/>
          <w:szCs w:val="28"/>
          <w:lang w:eastAsia="ru-RU"/>
        </w:rPr>
      </w:pPr>
      <w:r w:rsidRPr="002A36B1">
        <w:rPr>
          <w:rFonts w:ascii="Times New Roman" w:hAnsi="Times New Roman"/>
          <w:color w:val="000000"/>
          <w:sz w:val="28"/>
          <w:szCs w:val="28"/>
          <w:lang w:eastAsia="ru-RU"/>
        </w:rPr>
        <w:t>Таким образом, банк получ</w:t>
      </w:r>
      <w:r>
        <w:rPr>
          <w:rFonts w:ascii="Times New Roman" w:hAnsi="Times New Roman"/>
          <w:color w:val="000000"/>
          <w:sz w:val="28"/>
          <w:szCs w:val="28"/>
          <w:lang w:eastAsia="ru-RU"/>
        </w:rPr>
        <w:t>ал возможность всегда иметь све</w:t>
      </w:r>
      <w:r w:rsidRPr="002A36B1">
        <w:rPr>
          <w:rFonts w:ascii="Times New Roman" w:hAnsi="Times New Roman"/>
          <w:color w:val="000000"/>
          <w:sz w:val="28"/>
          <w:szCs w:val="28"/>
          <w:lang w:eastAsia="ru-RU"/>
        </w:rPr>
        <w:t>дения о</w:t>
      </w:r>
      <w:r>
        <w:rPr>
          <w:rFonts w:ascii="Times New Roman" w:hAnsi="Times New Roman"/>
          <w:color w:val="000000"/>
          <w:sz w:val="28"/>
          <w:szCs w:val="28"/>
          <w:lang w:eastAsia="ru-RU"/>
        </w:rPr>
        <w:t> </w:t>
      </w:r>
      <w:r w:rsidRPr="002A36B1">
        <w:rPr>
          <w:rFonts w:ascii="Times New Roman" w:hAnsi="Times New Roman"/>
          <w:color w:val="000000"/>
          <w:sz w:val="28"/>
          <w:szCs w:val="28"/>
          <w:lang w:eastAsia="ru-RU"/>
        </w:rPr>
        <w:t xml:space="preserve">действительном состоянии </w:t>
      </w:r>
      <w:r>
        <w:rPr>
          <w:rFonts w:ascii="Times New Roman" w:hAnsi="Times New Roman"/>
          <w:color w:val="000000"/>
          <w:sz w:val="28"/>
          <w:szCs w:val="28"/>
          <w:lang w:eastAsia="ru-RU"/>
        </w:rPr>
        <w:t>залога и определять его экономи</w:t>
      </w:r>
      <w:r w:rsidRPr="002A36B1">
        <w:rPr>
          <w:rFonts w:ascii="Times New Roman" w:hAnsi="Times New Roman"/>
          <w:color w:val="000000"/>
          <w:sz w:val="28"/>
          <w:szCs w:val="28"/>
          <w:lang w:eastAsia="ru-RU"/>
        </w:rPr>
        <w:t>ческую ценность, производить оценку недвижимости. Стоимость заложенного имущества определ</w:t>
      </w:r>
      <w:r w:rsidRPr="002A36B1">
        <w:rPr>
          <w:rFonts w:ascii="Times New Roman" w:hAnsi="Times New Roman"/>
          <w:color w:val="000000"/>
          <w:sz w:val="28"/>
          <w:szCs w:val="28"/>
          <w:lang w:eastAsia="ru-RU"/>
        </w:rPr>
        <w:t>я</w:t>
      </w:r>
      <w:r>
        <w:rPr>
          <w:rFonts w:ascii="Times New Roman" w:hAnsi="Times New Roman"/>
          <w:color w:val="000000"/>
          <w:sz w:val="28"/>
          <w:szCs w:val="28"/>
          <w:lang w:eastAsia="ru-RU"/>
        </w:rPr>
        <w:t>лась по нормальной или специаль</w:t>
      </w:r>
      <w:r w:rsidRPr="002A36B1">
        <w:rPr>
          <w:rFonts w:ascii="Times New Roman" w:hAnsi="Times New Roman"/>
          <w:color w:val="000000"/>
          <w:sz w:val="28"/>
          <w:szCs w:val="28"/>
          <w:lang w:eastAsia="ru-RU"/>
        </w:rPr>
        <w:t>ной цене. Нормальная цена определялась умнож</w:t>
      </w:r>
      <w:r w:rsidRPr="002A36B1">
        <w:rPr>
          <w:rFonts w:ascii="Times New Roman" w:hAnsi="Times New Roman"/>
          <w:color w:val="000000"/>
          <w:sz w:val="28"/>
          <w:szCs w:val="28"/>
          <w:lang w:eastAsia="ru-RU"/>
        </w:rPr>
        <w:t>е</w:t>
      </w:r>
      <w:r w:rsidRPr="002A36B1">
        <w:rPr>
          <w:rFonts w:ascii="Times New Roman" w:hAnsi="Times New Roman"/>
          <w:color w:val="000000"/>
          <w:sz w:val="28"/>
          <w:szCs w:val="28"/>
          <w:lang w:eastAsia="ru-RU"/>
        </w:rPr>
        <w:t xml:space="preserve">нием количества </w:t>
      </w:r>
      <w:r w:rsidRPr="002A36B1">
        <w:rPr>
          <w:rFonts w:ascii="Times New Roman" w:hAnsi="Times New Roman"/>
          <w:color w:val="000000"/>
          <w:spacing w:val="-3"/>
          <w:sz w:val="28"/>
          <w:szCs w:val="28"/>
          <w:lang w:eastAsia="ru-RU"/>
        </w:rPr>
        <w:t>десятин удобной земли на нормальную цену десятины в данной </w:t>
      </w:r>
      <w:r w:rsidRPr="002A36B1">
        <w:rPr>
          <w:rFonts w:ascii="Times New Roman" w:hAnsi="Times New Roman"/>
          <w:color w:val="000000"/>
          <w:spacing w:val="-5"/>
          <w:sz w:val="28"/>
          <w:szCs w:val="28"/>
          <w:lang w:eastAsia="ru-RU"/>
        </w:rPr>
        <w:t>местности. При специальной оценке определялась д</w:t>
      </w:r>
      <w:r w:rsidRPr="002A36B1">
        <w:rPr>
          <w:rFonts w:ascii="Times New Roman" w:hAnsi="Times New Roman"/>
          <w:color w:val="000000"/>
          <w:spacing w:val="-5"/>
          <w:sz w:val="28"/>
          <w:szCs w:val="28"/>
          <w:lang w:eastAsia="ru-RU"/>
        </w:rPr>
        <w:t>о</w:t>
      </w:r>
      <w:r w:rsidRPr="002A36B1">
        <w:rPr>
          <w:rFonts w:ascii="Times New Roman" w:hAnsi="Times New Roman"/>
          <w:color w:val="000000"/>
          <w:spacing w:val="-5"/>
          <w:sz w:val="28"/>
          <w:szCs w:val="28"/>
          <w:lang w:eastAsia="ru-RU"/>
        </w:rPr>
        <w:t>ходность поку</w:t>
      </w:r>
      <w:r w:rsidRPr="002A36B1">
        <w:rPr>
          <w:rFonts w:ascii="Times New Roman" w:hAnsi="Times New Roman"/>
          <w:color w:val="000000"/>
          <w:spacing w:val="-3"/>
          <w:sz w:val="28"/>
          <w:szCs w:val="28"/>
          <w:lang w:eastAsia="ru-RU"/>
        </w:rPr>
        <w:t>паемой земли или закладываемого имения, после чего рассчит</w:t>
      </w:r>
      <w:r w:rsidRPr="002A36B1">
        <w:rPr>
          <w:rFonts w:ascii="Times New Roman" w:hAnsi="Times New Roman"/>
          <w:color w:val="000000"/>
          <w:spacing w:val="-3"/>
          <w:sz w:val="28"/>
          <w:szCs w:val="28"/>
          <w:lang w:eastAsia="ru-RU"/>
        </w:rPr>
        <w:t>ы</w:t>
      </w:r>
      <w:r w:rsidRPr="002A36B1">
        <w:rPr>
          <w:rFonts w:ascii="Times New Roman" w:hAnsi="Times New Roman"/>
          <w:color w:val="000000"/>
          <w:spacing w:val="-3"/>
          <w:sz w:val="28"/>
          <w:szCs w:val="28"/>
          <w:lang w:eastAsia="ru-RU"/>
        </w:rPr>
        <w:t>ва</w:t>
      </w:r>
      <w:r w:rsidRPr="002A36B1">
        <w:rPr>
          <w:rFonts w:ascii="Times New Roman" w:hAnsi="Times New Roman"/>
          <w:color w:val="000000"/>
          <w:spacing w:val="-5"/>
          <w:sz w:val="28"/>
          <w:szCs w:val="28"/>
          <w:lang w:eastAsia="ru-RU"/>
        </w:rPr>
        <w:t>лась оценочная стоимость путем капитализации суммы доходов.</w:t>
      </w:r>
    </w:p>
    <w:p w:rsidR="00172BC2"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 xml:space="preserve">Помимо страхования, брокерских услуг и услуг страховых агентов, </w:t>
      </w:r>
      <w:r w:rsidRPr="00694DE1">
        <w:rPr>
          <w:rFonts w:ascii="Times New Roman" w:hAnsi="Times New Roman"/>
          <w:color w:val="000000"/>
          <w:sz w:val="28"/>
          <w:szCs w:val="28"/>
          <w:lang w:eastAsia="ru-RU"/>
        </w:rPr>
        <w:t xml:space="preserve">в 90-ые годы </w:t>
      </w:r>
      <w:r w:rsidRPr="00694DE1">
        <w:rPr>
          <w:rFonts w:ascii="Times New Roman" w:hAnsi="Times New Roman"/>
          <w:color w:val="000000"/>
          <w:sz w:val="28"/>
          <w:szCs w:val="28"/>
          <w:lang w:val="en-US" w:eastAsia="ru-RU"/>
        </w:rPr>
        <w:t>XX</w:t>
      </w:r>
      <w:r w:rsidRPr="00694DE1">
        <w:rPr>
          <w:rFonts w:ascii="Times New Roman" w:hAnsi="Times New Roman"/>
          <w:color w:val="000000"/>
          <w:sz w:val="28"/>
          <w:szCs w:val="28"/>
          <w:lang w:eastAsia="ru-RU"/>
        </w:rPr>
        <w:t> века в России начал образовываться новый финансовый</w:t>
      </w:r>
      <w:r w:rsidRPr="002A36B1">
        <w:rPr>
          <w:rFonts w:ascii="Times New Roman" w:hAnsi="Times New Roman"/>
          <w:color w:val="000000"/>
          <w:sz w:val="28"/>
          <w:szCs w:val="28"/>
          <w:lang w:eastAsia="ru-RU"/>
        </w:rPr>
        <w:t xml:space="preserve"> институт </w:t>
      </w:r>
      <w:r>
        <w:rPr>
          <w:rFonts w:ascii="Times New Roman" w:hAnsi="Times New Roman"/>
          <w:color w:val="000000"/>
          <w:sz w:val="28"/>
          <w:szCs w:val="28"/>
          <w:lang w:eastAsia="ru-RU"/>
        </w:rPr>
        <w:t>–</w:t>
      </w:r>
      <w:r w:rsidRPr="002A36B1">
        <w:rPr>
          <w:rFonts w:ascii="Times New Roman" w:hAnsi="Times New Roman"/>
          <w:color w:val="000000"/>
          <w:sz w:val="28"/>
          <w:szCs w:val="28"/>
          <w:lang w:eastAsia="ru-RU"/>
        </w:rPr>
        <w:t xml:space="preserve"> независимые оценщики. Их появление напрямую связано с инфляцией. В результате постоянного изменения результатов инфляции требовалось ежегодно переоценивать суммы ущерба предприятий, чем в бол</w:t>
      </w:r>
      <w:r w:rsidRPr="002A36B1">
        <w:rPr>
          <w:rFonts w:ascii="Times New Roman" w:hAnsi="Times New Roman"/>
          <w:color w:val="000000"/>
          <w:sz w:val="28"/>
          <w:szCs w:val="28"/>
          <w:lang w:eastAsia="ru-RU"/>
        </w:rPr>
        <w:t>ь</w:t>
      </w:r>
      <w:r w:rsidRPr="002A36B1">
        <w:rPr>
          <w:rFonts w:ascii="Times New Roman" w:hAnsi="Times New Roman"/>
          <w:color w:val="000000"/>
          <w:sz w:val="28"/>
          <w:szCs w:val="28"/>
          <w:lang w:eastAsia="ru-RU"/>
        </w:rPr>
        <w:t>шинстве своем занимались отделения Госкомстата или независимые оценщики, привлекаемые именно на период отчетности. После того, как необходимость в них исчезала, оценщики снова превращались в независ</w:t>
      </w:r>
      <w:r w:rsidRPr="002A36B1">
        <w:rPr>
          <w:rFonts w:ascii="Times New Roman" w:hAnsi="Times New Roman"/>
          <w:color w:val="000000"/>
          <w:sz w:val="28"/>
          <w:szCs w:val="28"/>
          <w:lang w:eastAsia="ru-RU"/>
        </w:rPr>
        <w:t>и</w:t>
      </w:r>
      <w:r w:rsidRPr="002A36B1">
        <w:rPr>
          <w:rFonts w:ascii="Times New Roman" w:hAnsi="Times New Roman"/>
          <w:color w:val="000000"/>
          <w:sz w:val="28"/>
          <w:szCs w:val="28"/>
          <w:lang w:eastAsia="ru-RU"/>
        </w:rPr>
        <w:t>мых юристов.</w:t>
      </w:r>
    </w:p>
    <w:p w:rsidR="00172BC2"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Однако толчок рынку был дан, и оце</w:t>
      </w:r>
      <w:r w:rsidRPr="002A36B1">
        <w:rPr>
          <w:rFonts w:ascii="Times New Roman" w:hAnsi="Times New Roman"/>
          <w:color w:val="000000"/>
          <w:sz w:val="28"/>
          <w:szCs w:val="28"/>
          <w:lang w:eastAsia="ru-RU"/>
        </w:rPr>
        <w:t>н</w:t>
      </w:r>
      <w:r w:rsidRPr="002A36B1">
        <w:rPr>
          <w:rFonts w:ascii="Times New Roman" w:hAnsi="Times New Roman"/>
          <w:color w:val="000000"/>
          <w:sz w:val="28"/>
          <w:szCs w:val="28"/>
          <w:lang w:eastAsia="ru-RU"/>
        </w:rPr>
        <w:t>щики стали необходимым звеном всех сделок. Их услугами пользовались теперь не только в случаях, когда оценка нужна по закону, но и для разрешения финансовых споров физич</w:t>
      </w:r>
      <w:r w:rsidRPr="002A36B1">
        <w:rPr>
          <w:rFonts w:ascii="Times New Roman" w:hAnsi="Times New Roman"/>
          <w:color w:val="000000"/>
          <w:sz w:val="28"/>
          <w:szCs w:val="28"/>
          <w:lang w:eastAsia="ru-RU"/>
        </w:rPr>
        <w:t>е</w:t>
      </w:r>
      <w:r w:rsidRPr="002A36B1">
        <w:rPr>
          <w:rFonts w:ascii="Times New Roman" w:hAnsi="Times New Roman"/>
          <w:color w:val="000000"/>
          <w:sz w:val="28"/>
          <w:szCs w:val="28"/>
          <w:lang w:eastAsia="ru-RU"/>
        </w:rPr>
        <w:t>ских лиц. Особенно часто названной услугой стали пользоваться бан</w:t>
      </w:r>
      <w:r>
        <w:rPr>
          <w:rFonts w:ascii="Times New Roman" w:hAnsi="Times New Roman"/>
          <w:color w:val="000000"/>
          <w:sz w:val="28"/>
          <w:szCs w:val="28"/>
          <w:lang w:eastAsia="ru-RU"/>
        </w:rPr>
        <w:t>ки, в</w:t>
      </w:r>
      <w:r>
        <w:rPr>
          <w:rFonts w:ascii="Times New Roman" w:hAnsi="Times New Roman"/>
          <w:color w:val="000000"/>
          <w:sz w:val="28"/>
          <w:szCs w:val="28"/>
          <w:lang w:eastAsia="ru-RU"/>
        </w:rPr>
        <w:t>ы</w:t>
      </w:r>
      <w:r>
        <w:rPr>
          <w:rFonts w:ascii="Times New Roman" w:hAnsi="Times New Roman"/>
          <w:color w:val="000000"/>
          <w:sz w:val="28"/>
          <w:szCs w:val="28"/>
          <w:lang w:eastAsia="ru-RU"/>
        </w:rPr>
        <w:t>дающие кредиты населению.</w:t>
      </w:r>
    </w:p>
    <w:p w:rsidR="00172BC2" w:rsidRPr="002A36B1"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pacing w:val="-3"/>
          <w:sz w:val="28"/>
          <w:szCs w:val="28"/>
          <w:lang w:eastAsia="ru-RU"/>
        </w:rPr>
        <w:t>Пионером оценочной деятельности в современной России стало Росси</w:t>
      </w:r>
      <w:r w:rsidRPr="002A36B1">
        <w:rPr>
          <w:rFonts w:ascii="Times New Roman" w:hAnsi="Times New Roman"/>
          <w:color w:val="000000"/>
          <w:spacing w:val="-3"/>
          <w:sz w:val="28"/>
          <w:szCs w:val="28"/>
          <w:lang w:eastAsia="ru-RU"/>
        </w:rPr>
        <w:t>й</w:t>
      </w:r>
      <w:r w:rsidRPr="002A36B1">
        <w:rPr>
          <w:rFonts w:ascii="Times New Roman" w:hAnsi="Times New Roman"/>
          <w:color w:val="000000"/>
          <w:spacing w:val="-3"/>
          <w:sz w:val="28"/>
          <w:szCs w:val="28"/>
          <w:lang w:eastAsia="ru-RU"/>
        </w:rPr>
        <w:t>ское Общество Оценщиков, образованное в 1995 году. В настоящее время функционируют такие</w:t>
      </w:r>
      <w:r>
        <w:rPr>
          <w:rFonts w:ascii="Times New Roman" w:hAnsi="Times New Roman"/>
          <w:color w:val="000000"/>
          <w:spacing w:val="-3"/>
          <w:sz w:val="28"/>
          <w:szCs w:val="28"/>
          <w:lang w:eastAsia="ru-RU"/>
        </w:rPr>
        <w:t xml:space="preserve"> </w:t>
      </w:r>
      <w:r w:rsidRPr="002A36B1">
        <w:rPr>
          <w:rFonts w:ascii="Times New Roman" w:hAnsi="Times New Roman"/>
          <w:color w:val="000000"/>
          <w:spacing w:val="-4"/>
          <w:sz w:val="28"/>
          <w:szCs w:val="28"/>
          <w:lang w:eastAsia="ru-RU"/>
        </w:rPr>
        <w:t>общественные организации, как Национальная Лига субъектов оце</w:t>
      </w:r>
      <w:r w:rsidRPr="002A36B1">
        <w:rPr>
          <w:rFonts w:ascii="Times New Roman" w:hAnsi="Times New Roman"/>
          <w:color w:val="000000"/>
          <w:spacing w:val="-2"/>
          <w:sz w:val="28"/>
          <w:szCs w:val="28"/>
          <w:lang w:eastAsia="ru-RU"/>
        </w:rPr>
        <w:t>ночной деятельности, Российская Коллегия Оценщиков, Москов</w:t>
      </w:r>
      <w:r w:rsidRPr="002A36B1">
        <w:rPr>
          <w:rFonts w:ascii="Times New Roman" w:hAnsi="Times New Roman"/>
          <w:color w:val="000000"/>
          <w:spacing w:val="-4"/>
          <w:sz w:val="28"/>
          <w:szCs w:val="28"/>
          <w:lang w:eastAsia="ru-RU"/>
        </w:rPr>
        <w:t>ское общество оце</w:t>
      </w:r>
      <w:r w:rsidRPr="002A36B1">
        <w:rPr>
          <w:rFonts w:ascii="Times New Roman" w:hAnsi="Times New Roman"/>
          <w:color w:val="000000"/>
          <w:spacing w:val="-4"/>
          <w:sz w:val="28"/>
          <w:szCs w:val="28"/>
          <w:lang w:eastAsia="ru-RU"/>
        </w:rPr>
        <w:t>н</w:t>
      </w:r>
      <w:r w:rsidRPr="002A36B1">
        <w:rPr>
          <w:rFonts w:ascii="Times New Roman" w:hAnsi="Times New Roman"/>
          <w:color w:val="000000"/>
          <w:spacing w:val="-4"/>
          <w:sz w:val="28"/>
          <w:szCs w:val="28"/>
          <w:lang w:eastAsia="ru-RU"/>
        </w:rPr>
        <w:t>щиков.</w:t>
      </w:r>
    </w:p>
    <w:p w:rsidR="00172BC2" w:rsidRPr="002A36B1" w:rsidRDefault="00172BC2" w:rsidP="00172BC2">
      <w:pPr>
        <w:shd w:val="clear" w:color="auto" w:fill="FFFFFF"/>
        <w:spacing w:before="240" w:after="0" w:line="240" w:lineRule="auto"/>
        <w:ind w:firstLine="709"/>
        <w:jc w:val="both"/>
        <w:rPr>
          <w:rFonts w:ascii="Times New Roman" w:hAnsi="Times New Roman"/>
          <w:color w:val="000000"/>
          <w:sz w:val="28"/>
          <w:szCs w:val="28"/>
          <w:lang w:eastAsia="ru-RU"/>
        </w:rPr>
      </w:pPr>
      <w:r w:rsidRPr="002A36B1">
        <w:rPr>
          <w:rFonts w:ascii="Times New Roman" w:hAnsi="Times New Roman"/>
          <w:b/>
          <w:bCs/>
          <w:color w:val="000000"/>
          <w:kern w:val="36"/>
          <w:sz w:val="28"/>
          <w:szCs w:val="28"/>
          <w:lang w:eastAsia="ru-RU"/>
        </w:rPr>
        <w:t>История развития оценочной деятельности за рубежом</w:t>
      </w:r>
      <w:r>
        <w:rPr>
          <w:rFonts w:ascii="Times New Roman" w:hAnsi="Times New Roman"/>
          <w:b/>
          <w:bCs/>
          <w:color w:val="000000"/>
          <w:kern w:val="36"/>
          <w:sz w:val="28"/>
          <w:szCs w:val="28"/>
          <w:lang w:eastAsia="ru-RU"/>
        </w:rPr>
        <w:t>.</w:t>
      </w:r>
    </w:p>
    <w:p w:rsidR="00172BC2" w:rsidRDefault="00172BC2" w:rsidP="00172BC2">
      <w:pPr>
        <w:shd w:val="clear" w:color="auto" w:fill="FFFFFF"/>
        <w:spacing w:after="0" w:line="240" w:lineRule="auto"/>
        <w:ind w:firstLine="709"/>
        <w:jc w:val="both"/>
        <w:rPr>
          <w:rFonts w:ascii="Times New Roman" w:hAnsi="Times New Roman"/>
          <w:color w:val="000000"/>
          <w:sz w:val="28"/>
          <w:szCs w:val="28"/>
          <w:lang w:eastAsia="ru-RU"/>
        </w:rPr>
      </w:pPr>
      <w:r w:rsidRPr="002A36B1">
        <w:rPr>
          <w:rFonts w:ascii="Times New Roman" w:hAnsi="Times New Roman"/>
          <w:color w:val="000000"/>
          <w:sz w:val="28"/>
          <w:szCs w:val="28"/>
          <w:lang w:eastAsia="ru-RU"/>
        </w:rPr>
        <w:t>Оценочная деятельность возникла в рамках профессии сюрвейера (от</w:t>
      </w:r>
      <w:r>
        <w:rPr>
          <w:rFonts w:ascii="Times New Roman" w:hAnsi="Times New Roman"/>
          <w:color w:val="000000"/>
          <w:sz w:val="28"/>
          <w:szCs w:val="28"/>
          <w:lang w:eastAsia="ru-RU"/>
        </w:rPr>
        <w:t> </w:t>
      </w:r>
      <w:r w:rsidRPr="002A36B1">
        <w:rPr>
          <w:rFonts w:ascii="Times New Roman" w:hAnsi="Times New Roman"/>
          <w:color w:val="000000"/>
          <w:sz w:val="28"/>
          <w:szCs w:val="28"/>
          <w:lang w:eastAsia="ru-RU"/>
        </w:rPr>
        <w:t>англ.</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Surveyor</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eastAsia="ru-RU"/>
        </w:rPr>
        <w:t>– землемер) в Великобритании в середине </w:t>
      </w:r>
      <w:r w:rsidRPr="002A36B1">
        <w:rPr>
          <w:rFonts w:ascii="Times New Roman" w:hAnsi="Times New Roman"/>
          <w:color w:val="000000"/>
          <w:sz w:val="28"/>
          <w:szCs w:val="28"/>
          <w:lang w:val="en-US" w:eastAsia="ru-RU"/>
        </w:rPr>
        <w:t>XIX</w:t>
      </w:r>
      <w:r w:rsidRPr="002A36B1">
        <w:rPr>
          <w:rFonts w:ascii="Times New Roman" w:hAnsi="Times New Roman"/>
          <w:color w:val="000000"/>
          <w:sz w:val="28"/>
          <w:szCs w:val="28"/>
          <w:lang w:eastAsia="ru-RU"/>
        </w:rPr>
        <w:t xml:space="preserve"> столетия, </w:t>
      </w:r>
      <w:r w:rsidRPr="002A36B1">
        <w:rPr>
          <w:rFonts w:ascii="Times New Roman" w:hAnsi="Times New Roman"/>
          <w:color w:val="000000"/>
          <w:sz w:val="28"/>
          <w:szCs w:val="28"/>
          <w:lang w:eastAsia="ru-RU"/>
        </w:rPr>
        <w:lastRenderedPageBreak/>
        <w:t>когда в 1861</w:t>
      </w:r>
      <w:r>
        <w:rPr>
          <w:rFonts w:ascii="Times New Roman" w:hAnsi="Times New Roman"/>
          <w:color w:val="000000"/>
          <w:sz w:val="28"/>
          <w:szCs w:val="28"/>
          <w:lang w:eastAsia="ru-RU"/>
        </w:rPr>
        <w:t> </w:t>
      </w:r>
      <w:r w:rsidRPr="002A36B1">
        <w:rPr>
          <w:rFonts w:ascii="Times New Roman" w:hAnsi="Times New Roman"/>
          <w:color w:val="000000"/>
          <w:sz w:val="28"/>
          <w:szCs w:val="28"/>
          <w:lang w:eastAsia="ru-RU"/>
        </w:rPr>
        <w:t>г. королем Великобритании была дарована хартия професси</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нальным сюрвейерам</w:t>
      </w:r>
      <w:r>
        <w:rPr>
          <w:rFonts w:ascii="Times New Roman" w:hAnsi="Times New Roman"/>
          <w:color w:val="000000"/>
          <w:sz w:val="28"/>
          <w:szCs w:val="28"/>
          <w:lang w:eastAsia="ru-RU"/>
        </w:rPr>
        <w:t xml:space="preserve"> на право саморегулирования про</w:t>
      </w:r>
      <w:r w:rsidRPr="002A36B1">
        <w:rPr>
          <w:rFonts w:ascii="Times New Roman" w:hAnsi="Times New Roman"/>
          <w:color w:val="000000"/>
          <w:sz w:val="28"/>
          <w:szCs w:val="28"/>
          <w:lang w:eastAsia="ru-RU"/>
        </w:rPr>
        <w:t xml:space="preserve">фессии и </w:t>
      </w:r>
      <w:r w:rsidRPr="00C41198">
        <w:rPr>
          <w:rFonts w:ascii="Times New Roman" w:hAnsi="Times New Roman"/>
          <w:color w:val="000000"/>
          <w:spacing w:val="-2"/>
          <w:sz w:val="28"/>
          <w:szCs w:val="28"/>
          <w:lang w:eastAsia="ru-RU"/>
        </w:rPr>
        <w:t>соответс</w:t>
      </w:r>
      <w:r w:rsidRPr="00C41198">
        <w:rPr>
          <w:rFonts w:ascii="Times New Roman" w:hAnsi="Times New Roman"/>
          <w:color w:val="000000"/>
          <w:spacing w:val="-2"/>
          <w:sz w:val="28"/>
          <w:szCs w:val="28"/>
          <w:lang w:eastAsia="ru-RU"/>
        </w:rPr>
        <w:t>т</w:t>
      </w:r>
      <w:r w:rsidRPr="00C41198">
        <w:rPr>
          <w:rFonts w:ascii="Times New Roman" w:hAnsi="Times New Roman"/>
          <w:color w:val="000000"/>
          <w:spacing w:val="-2"/>
          <w:sz w:val="28"/>
          <w:szCs w:val="28"/>
          <w:lang w:eastAsia="ru-RU"/>
        </w:rPr>
        <w:t>венно был создан Королевский институт чартерных сюрвейеров. В насто</w:t>
      </w:r>
      <w:r w:rsidRPr="00C41198">
        <w:rPr>
          <w:rFonts w:ascii="Times New Roman" w:hAnsi="Times New Roman"/>
          <w:color w:val="000000"/>
          <w:spacing w:val="-2"/>
          <w:sz w:val="28"/>
          <w:szCs w:val="28"/>
          <w:lang w:eastAsia="ru-RU"/>
        </w:rPr>
        <w:t>я</w:t>
      </w:r>
      <w:r w:rsidRPr="00C41198">
        <w:rPr>
          <w:rFonts w:ascii="Times New Roman" w:hAnsi="Times New Roman"/>
          <w:color w:val="000000"/>
          <w:spacing w:val="-2"/>
          <w:sz w:val="28"/>
          <w:szCs w:val="28"/>
          <w:lang w:eastAsia="ru-RU"/>
        </w:rPr>
        <w:t>щее</w:t>
      </w:r>
      <w:r w:rsidRPr="002A36B1">
        <w:rPr>
          <w:rFonts w:ascii="Times New Roman" w:hAnsi="Times New Roman"/>
          <w:color w:val="000000"/>
          <w:sz w:val="28"/>
          <w:szCs w:val="28"/>
          <w:lang w:eastAsia="ru-RU"/>
        </w:rPr>
        <w:t xml:space="preserve"> время данная организация является крупнейшей в мире профессиональной орган</w:t>
      </w:r>
      <w:r w:rsidRPr="002A36B1">
        <w:rPr>
          <w:rFonts w:ascii="Times New Roman" w:hAnsi="Times New Roman"/>
          <w:color w:val="000000"/>
          <w:sz w:val="28"/>
          <w:szCs w:val="28"/>
          <w:lang w:eastAsia="ru-RU"/>
        </w:rPr>
        <w:t>и</w:t>
      </w:r>
      <w:r w:rsidRPr="002A36B1">
        <w:rPr>
          <w:rFonts w:ascii="Times New Roman" w:hAnsi="Times New Roman"/>
          <w:color w:val="000000"/>
          <w:sz w:val="28"/>
          <w:szCs w:val="28"/>
          <w:lang w:eastAsia="ru-RU"/>
        </w:rPr>
        <w:t>зацией, объединяющей специалистов, связанных с недвижимостью (архитекторов, агентов по операциям с недвижимостью, оценщиков и т.</w:t>
      </w:r>
      <w:r>
        <w:rPr>
          <w:rFonts w:ascii="Times New Roman" w:hAnsi="Times New Roman"/>
          <w:color w:val="000000"/>
          <w:sz w:val="28"/>
          <w:szCs w:val="28"/>
          <w:lang w:eastAsia="ru-RU"/>
        </w:rPr>
        <w:t> </w:t>
      </w:r>
      <w:r w:rsidRPr="002A36B1">
        <w:rPr>
          <w:rFonts w:ascii="Times New Roman" w:hAnsi="Times New Roman"/>
          <w:color w:val="000000"/>
          <w:sz w:val="28"/>
          <w:szCs w:val="28"/>
          <w:lang w:eastAsia="ru-RU"/>
        </w:rPr>
        <w:t>д.) и насчитывает в своих рядах более 70 тыс. членов в 100 странах мира. Для т</w:t>
      </w:r>
      <w:r w:rsidRPr="002A36B1">
        <w:rPr>
          <w:rFonts w:ascii="Times New Roman" w:hAnsi="Times New Roman"/>
          <w:color w:val="000000"/>
          <w:sz w:val="28"/>
          <w:szCs w:val="28"/>
          <w:lang w:eastAsia="ru-RU"/>
        </w:rPr>
        <w:t>о</w:t>
      </w:r>
      <w:r w:rsidRPr="002A36B1">
        <w:rPr>
          <w:rFonts w:ascii="Times New Roman" w:hAnsi="Times New Roman"/>
          <w:color w:val="000000"/>
          <w:sz w:val="28"/>
          <w:szCs w:val="28"/>
          <w:lang w:eastAsia="ru-RU"/>
        </w:rPr>
        <w:t>го чтобы получить звание члена Королевского института чартерных сюрве</w:t>
      </w:r>
      <w:r w:rsidRPr="002A36B1">
        <w:rPr>
          <w:rFonts w:ascii="Times New Roman" w:hAnsi="Times New Roman"/>
          <w:color w:val="000000"/>
          <w:sz w:val="28"/>
          <w:szCs w:val="28"/>
          <w:lang w:eastAsia="ru-RU"/>
        </w:rPr>
        <w:t>й</w:t>
      </w:r>
      <w:r w:rsidRPr="002A36B1">
        <w:rPr>
          <w:rFonts w:ascii="Times New Roman" w:hAnsi="Times New Roman"/>
          <w:color w:val="000000"/>
          <w:sz w:val="28"/>
          <w:szCs w:val="28"/>
          <w:lang w:eastAsia="ru-RU"/>
        </w:rPr>
        <w:t>еров (</w:t>
      </w:r>
      <w:r w:rsidRPr="002A36B1">
        <w:rPr>
          <w:rFonts w:ascii="Times New Roman" w:hAnsi="Times New Roman"/>
          <w:color w:val="000000"/>
          <w:sz w:val="28"/>
          <w:szCs w:val="28"/>
          <w:lang w:val="en-US" w:eastAsia="ru-RU"/>
        </w:rPr>
        <w:t>The</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Royal</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Institution</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of Chartered</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Surveyors</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RICS</w:t>
      </w:r>
      <w:r w:rsidRPr="002A36B1">
        <w:rPr>
          <w:rFonts w:ascii="Times New Roman" w:hAnsi="Times New Roman"/>
          <w:color w:val="000000"/>
          <w:sz w:val="28"/>
          <w:szCs w:val="28"/>
          <w:lang w:eastAsia="ru-RU"/>
        </w:rPr>
        <w:t>), необходимо пол</w:t>
      </w:r>
      <w:r w:rsidRPr="002A36B1">
        <w:rPr>
          <w:rFonts w:ascii="Times New Roman" w:hAnsi="Times New Roman"/>
          <w:color w:val="000000"/>
          <w:sz w:val="28"/>
          <w:szCs w:val="28"/>
          <w:lang w:eastAsia="ru-RU"/>
        </w:rPr>
        <w:t>у</w:t>
      </w:r>
      <w:r w:rsidRPr="002A36B1">
        <w:rPr>
          <w:rFonts w:ascii="Times New Roman" w:hAnsi="Times New Roman"/>
          <w:color w:val="000000"/>
          <w:sz w:val="28"/>
          <w:szCs w:val="28"/>
          <w:lang w:eastAsia="ru-RU"/>
        </w:rPr>
        <w:t>чить университетское образование в области недвижимости в одном из аккредитованных</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val="en-US" w:eastAsia="ru-RU"/>
        </w:rPr>
        <w:t>RICS</w:t>
      </w:r>
      <w:r>
        <w:rPr>
          <w:rFonts w:ascii="Times New Roman" w:hAnsi="Times New Roman"/>
          <w:color w:val="000000"/>
          <w:sz w:val="28"/>
          <w:szCs w:val="28"/>
          <w:lang w:eastAsia="ru-RU"/>
        </w:rPr>
        <w:t xml:space="preserve"> </w:t>
      </w:r>
      <w:r w:rsidRPr="002A36B1">
        <w:rPr>
          <w:rFonts w:ascii="Times New Roman" w:hAnsi="Times New Roman"/>
          <w:color w:val="000000"/>
          <w:sz w:val="28"/>
          <w:szCs w:val="28"/>
          <w:lang w:eastAsia="ru-RU"/>
        </w:rPr>
        <w:t>университетов и пройти не менее чем двухлетнюю стаж</w:t>
      </w:r>
      <w:r w:rsidRPr="002A36B1">
        <w:rPr>
          <w:rFonts w:ascii="Times New Roman" w:hAnsi="Times New Roman"/>
          <w:color w:val="000000"/>
          <w:sz w:val="28"/>
          <w:szCs w:val="28"/>
          <w:lang w:eastAsia="ru-RU"/>
        </w:rPr>
        <w:t>и</w:t>
      </w:r>
      <w:r w:rsidRPr="002A36B1">
        <w:rPr>
          <w:rFonts w:ascii="Times New Roman" w:hAnsi="Times New Roman"/>
          <w:color w:val="000000"/>
          <w:sz w:val="28"/>
          <w:szCs w:val="28"/>
          <w:lang w:eastAsia="ru-RU"/>
        </w:rPr>
        <w:t>ровку на фирме под руководством члена </w:t>
      </w:r>
      <w:r w:rsidRPr="002A36B1">
        <w:rPr>
          <w:rFonts w:ascii="Times New Roman" w:hAnsi="Times New Roman"/>
          <w:color w:val="000000"/>
          <w:sz w:val="28"/>
          <w:szCs w:val="28"/>
          <w:lang w:val="en-US" w:eastAsia="ru-RU"/>
        </w:rPr>
        <w:t>RICS</w:t>
      </w:r>
      <w:r>
        <w:rPr>
          <w:rFonts w:ascii="Times New Roman" w:hAnsi="Times New Roman"/>
          <w:color w:val="000000"/>
          <w:sz w:val="28"/>
          <w:szCs w:val="28"/>
          <w:lang w:eastAsia="ru-RU"/>
        </w:rPr>
        <w:t>.</w:t>
      </w:r>
    </w:p>
    <w:p w:rsidR="00172BC2" w:rsidRDefault="00172BC2" w:rsidP="00172BC2">
      <w:pPr>
        <w:shd w:val="clear" w:color="auto" w:fill="FFFFFF"/>
        <w:spacing w:after="0" w:line="240" w:lineRule="auto"/>
        <w:ind w:firstLine="709"/>
        <w:jc w:val="both"/>
        <w:rPr>
          <w:rFonts w:ascii="Times New Roman" w:hAnsi="Times New Roman"/>
          <w:color w:val="000000"/>
          <w:sz w:val="28"/>
          <w:szCs w:val="28"/>
        </w:rPr>
      </w:pPr>
      <w:r w:rsidRPr="002A36B1">
        <w:rPr>
          <w:rFonts w:ascii="Times New Roman" w:hAnsi="Times New Roman"/>
          <w:color w:val="000000"/>
          <w:sz w:val="28"/>
          <w:szCs w:val="28"/>
        </w:rPr>
        <w:t xml:space="preserve">Развитая система профессионального саморегулирования оценочной </w:t>
      </w:r>
      <w:r w:rsidRPr="00694DE1">
        <w:rPr>
          <w:rFonts w:ascii="Times New Roman" w:hAnsi="Times New Roman"/>
          <w:color w:val="000000"/>
          <w:sz w:val="28"/>
          <w:szCs w:val="28"/>
        </w:rPr>
        <w:t xml:space="preserve">деятельности существует также в США, где с середины 30-х годов </w:t>
      </w:r>
      <w:r w:rsidRPr="00694DE1">
        <w:rPr>
          <w:rFonts w:ascii="Times New Roman" w:hAnsi="Times New Roman"/>
          <w:color w:val="000000"/>
          <w:sz w:val="28"/>
          <w:szCs w:val="28"/>
          <w:lang w:val="en-US" w:eastAsia="ru-RU"/>
        </w:rPr>
        <w:t>XX</w:t>
      </w:r>
      <w:r w:rsidRPr="00694DE1">
        <w:rPr>
          <w:rFonts w:ascii="Times New Roman" w:hAnsi="Times New Roman"/>
          <w:color w:val="000000"/>
          <w:sz w:val="28"/>
          <w:szCs w:val="28"/>
          <w:lang w:eastAsia="ru-RU"/>
        </w:rPr>
        <w:t> века</w:t>
      </w:r>
      <w:r>
        <w:rPr>
          <w:rFonts w:ascii="Times New Roman" w:hAnsi="Times New Roman"/>
          <w:color w:val="000000"/>
          <w:sz w:val="28"/>
          <w:szCs w:val="28"/>
          <w:lang w:eastAsia="ru-RU"/>
        </w:rPr>
        <w:t xml:space="preserve"> </w:t>
      </w:r>
      <w:r>
        <w:rPr>
          <w:rFonts w:ascii="Times New Roman" w:hAnsi="Times New Roman"/>
          <w:color w:val="000000"/>
          <w:sz w:val="28"/>
          <w:szCs w:val="28"/>
        </w:rPr>
        <w:t>дей</w:t>
      </w:r>
      <w:r w:rsidRPr="002A36B1">
        <w:rPr>
          <w:rFonts w:ascii="Times New Roman" w:hAnsi="Times New Roman"/>
          <w:color w:val="000000"/>
          <w:sz w:val="28"/>
          <w:szCs w:val="28"/>
        </w:rPr>
        <w:t>ствует Институт оценки, в настоящее время объединяющий в своих рядах более 15</w:t>
      </w:r>
      <w:r>
        <w:rPr>
          <w:rFonts w:ascii="Times New Roman" w:hAnsi="Times New Roman"/>
          <w:color w:val="000000"/>
          <w:sz w:val="28"/>
          <w:szCs w:val="28"/>
        </w:rPr>
        <w:t> </w:t>
      </w:r>
      <w:r w:rsidRPr="002A36B1">
        <w:rPr>
          <w:rFonts w:ascii="Times New Roman" w:hAnsi="Times New Roman"/>
          <w:color w:val="000000"/>
          <w:sz w:val="28"/>
          <w:szCs w:val="28"/>
        </w:rPr>
        <w:t>тыс. членов. Институт ведет собственную систему подготовки оценщиков. Программа подготовки составляет 400 часов и разбита на два уровня – по четыре недельных курса в каждом. Для получения пр</w:t>
      </w:r>
      <w:r w:rsidRPr="002A36B1">
        <w:rPr>
          <w:rFonts w:ascii="Times New Roman" w:hAnsi="Times New Roman"/>
          <w:color w:val="000000"/>
          <w:sz w:val="28"/>
          <w:szCs w:val="28"/>
        </w:rPr>
        <w:t>о</w:t>
      </w:r>
      <w:r w:rsidRPr="002A36B1">
        <w:rPr>
          <w:rFonts w:ascii="Times New Roman" w:hAnsi="Times New Roman"/>
          <w:color w:val="000000"/>
          <w:sz w:val="28"/>
          <w:szCs w:val="28"/>
        </w:rPr>
        <w:t>фессио</w:t>
      </w:r>
      <w:r w:rsidRPr="002A36B1">
        <w:rPr>
          <w:rFonts w:ascii="Times New Roman" w:hAnsi="Times New Roman"/>
          <w:color w:val="000000"/>
          <w:sz w:val="28"/>
          <w:szCs w:val="28"/>
        </w:rPr>
        <w:softHyphen/>
        <w:t>нального звания «Член института оценки» необходим стаж практической работы не менее 5 лет. Говоря о развитии профессиональной инфр</w:t>
      </w:r>
      <w:r w:rsidRPr="002A36B1">
        <w:rPr>
          <w:rFonts w:ascii="Times New Roman" w:hAnsi="Times New Roman"/>
          <w:color w:val="000000"/>
          <w:sz w:val="28"/>
          <w:szCs w:val="28"/>
        </w:rPr>
        <w:t>а</w:t>
      </w:r>
      <w:r>
        <w:rPr>
          <w:rFonts w:ascii="Times New Roman" w:hAnsi="Times New Roman"/>
          <w:color w:val="000000"/>
          <w:sz w:val="28"/>
          <w:szCs w:val="28"/>
        </w:rPr>
        <w:t>струк</w:t>
      </w:r>
      <w:r w:rsidRPr="002A36B1">
        <w:rPr>
          <w:rFonts w:ascii="Times New Roman" w:hAnsi="Times New Roman"/>
          <w:color w:val="000000"/>
          <w:sz w:val="28"/>
          <w:szCs w:val="28"/>
        </w:rPr>
        <w:t>туры рынка оценки в США, необходимо отметить, что по</w:t>
      </w:r>
      <w:r>
        <w:rPr>
          <w:rFonts w:ascii="Times New Roman" w:hAnsi="Times New Roman"/>
          <w:color w:val="000000"/>
          <w:sz w:val="28"/>
          <w:szCs w:val="28"/>
        </w:rPr>
        <w:t>мимо Институ</w:t>
      </w:r>
      <w:r w:rsidRPr="002A36B1">
        <w:rPr>
          <w:rFonts w:ascii="Times New Roman" w:hAnsi="Times New Roman"/>
          <w:color w:val="000000"/>
          <w:sz w:val="28"/>
          <w:szCs w:val="28"/>
        </w:rPr>
        <w:t>та оценки, который, несомненно, является самой престижной про</w:t>
      </w:r>
      <w:r>
        <w:rPr>
          <w:rFonts w:ascii="Times New Roman" w:hAnsi="Times New Roman"/>
          <w:color w:val="000000"/>
          <w:sz w:val="28"/>
          <w:szCs w:val="28"/>
        </w:rPr>
        <w:t>фессио</w:t>
      </w:r>
      <w:r w:rsidRPr="002A36B1">
        <w:rPr>
          <w:rFonts w:ascii="Times New Roman" w:hAnsi="Times New Roman"/>
          <w:color w:val="000000"/>
          <w:sz w:val="28"/>
          <w:szCs w:val="28"/>
        </w:rPr>
        <w:t>нальной орг</w:t>
      </w:r>
      <w:r w:rsidRPr="002A36B1">
        <w:rPr>
          <w:rFonts w:ascii="Times New Roman" w:hAnsi="Times New Roman"/>
          <w:color w:val="000000"/>
          <w:sz w:val="28"/>
          <w:szCs w:val="28"/>
        </w:rPr>
        <w:t>а</w:t>
      </w:r>
      <w:r w:rsidRPr="002A36B1">
        <w:rPr>
          <w:rFonts w:ascii="Times New Roman" w:hAnsi="Times New Roman"/>
          <w:color w:val="000000"/>
          <w:sz w:val="28"/>
          <w:szCs w:val="28"/>
        </w:rPr>
        <w:t>низацией, действу</w:t>
      </w:r>
      <w:r>
        <w:rPr>
          <w:rFonts w:ascii="Times New Roman" w:hAnsi="Times New Roman"/>
          <w:color w:val="000000"/>
          <w:sz w:val="28"/>
          <w:szCs w:val="28"/>
        </w:rPr>
        <w:t>ю</w:t>
      </w:r>
      <w:r w:rsidRPr="002A36B1">
        <w:rPr>
          <w:rFonts w:ascii="Times New Roman" w:hAnsi="Times New Roman"/>
          <w:color w:val="000000"/>
          <w:sz w:val="28"/>
          <w:szCs w:val="28"/>
        </w:rPr>
        <w:t>т порядка семи других профессиональных структур. Особо следует отметить Американское</w:t>
      </w:r>
      <w:r>
        <w:rPr>
          <w:rFonts w:ascii="Times New Roman" w:hAnsi="Times New Roman"/>
          <w:color w:val="000000"/>
          <w:sz w:val="28"/>
          <w:szCs w:val="28"/>
        </w:rPr>
        <w:t xml:space="preserve"> </w:t>
      </w:r>
      <w:r w:rsidRPr="002A36B1">
        <w:rPr>
          <w:rFonts w:ascii="Times New Roman" w:hAnsi="Times New Roman"/>
          <w:color w:val="000000"/>
          <w:sz w:val="28"/>
          <w:szCs w:val="28"/>
        </w:rPr>
        <w:t>общество оценщиков – многодисц</w:t>
      </w:r>
      <w:r w:rsidRPr="002A36B1">
        <w:rPr>
          <w:rFonts w:ascii="Times New Roman" w:hAnsi="Times New Roman"/>
          <w:color w:val="000000"/>
          <w:sz w:val="28"/>
          <w:szCs w:val="28"/>
        </w:rPr>
        <w:t>и</w:t>
      </w:r>
      <w:r w:rsidRPr="002A36B1">
        <w:rPr>
          <w:rFonts w:ascii="Times New Roman" w:hAnsi="Times New Roman"/>
          <w:color w:val="000000"/>
          <w:sz w:val="28"/>
          <w:szCs w:val="28"/>
        </w:rPr>
        <w:t>плинарную профессиональную организацию, объединяющую в своих рядах более 6 тыс. членов, в том числе оценщиков бизн</w:t>
      </w:r>
      <w:r w:rsidRPr="002A36B1">
        <w:rPr>
          <w:rFonts w:ascii="Times New Roman" w:hAnsi="Times New Roman"/>
          <w:color w:val="000000"/>
          <w:sz w:val="28"/>
          <w:szCs w:val="28"/>
        </w:rPr>
        <w:t>е</w:t>
      </w:r>
      <w:r w:rsidRPr="002A36B1">
        <w:rPr>
          <w:rFonts w:ascii="Times New Roman" w:hAnsi="Times New Roman"/>
          <w:color w:val="000000"/>
          <w:sz w:val="28"/>
          <w:szCs w:val="28"/>
        </w:rPr>
        <w:t xml:space="preserve">са, машин и оборудования, </w:t>
      </w:r>
      <w:r w:rsidRPr="00694DE1">
        <w:rPr>
          <w:rFonts w:ascii="Times New Roman" w:hAnsi="Times New Roman"/>
          <w:color w:val="000000"/>
          <w:sz w:val="28"/>
          <w:szCs w:val="28"/>
        </w:rPr>
        <w:t>ювелирных изделий [25].</w:t>
      </w:r>
    </w:p>
    <w:p w:rsidR="00172BC2" w:rsidRDefault="00172BC2" w:rsidP="00172BC2">
      <w:pPr>
        <w:shd w:val="clear" w:color="auto" w:fill="FFFFFF"/>
        <w:spacing w:before="360" w:after="240" w:line="240" w:lineRule="auto"/>
        <w:jc w:val="center"/>
        <w:rPr>
          <w:rFonts w:ascii="Times New Roman" w:hAnsi="Times New Roman"/>
          <w:b/>
          <w:color w:val="000000"/>
          <w:sz w:val="28"/>
          <w:szCs w:val="28"/>
        </w:rPr>
      </w:pPr>
      <w:r>
        <w:rPr>
          <w:rFonts w:ascii="Times New Roman" w:hAnsi="Times New Roman"/>
          <w:b/>
          <w:color w:val="000000"/>
          <w:sz w:val="28"/>
          <w:szCs w:val="28"/>
        </w:rPr>
        <w:t>2.2. </w:t>
      </w:r>
      <w:r w:rsidRPr="005064F8">
        <w:rPr>
          <w:rFonts w:ascii="Times New Roman" w:hAnsi="Times New Roman"/>
          <w:b/>
          <w:color w:val="000000"/>
          <w:sz w:val="28"/>
          <w:szCs w:val="28"/>
        </w:rPr>
        <w:t xml:space="preserve">Становление </w:t>
      </w:r>
      <w:r>
        <w:rPr>
          <w:rFonts w:ascii="Times New Roman" w:hAnsi="Times New Roman"/>
          <w:b/>
          <w:color w:val="000000"/>
          <w:sz w:val="28"/>
          <w:szCs w:val="28"/>
        </w:rPr>
        <w:t>о</w:t>
      </w:r>
      <w:r w:rsidRPr="005064F8">
        <w:rPr>
          <w:rFonts w:ascii="Times New Roman" w:hAnsi="Times New Roman"/>
          <w:b/>
          <w:color w:val="000000"/>
          <w:sz w:val="28"/>
          <w:szCs w:val="28"/>
        </w:rPr>
        <w:t xml:space="preserve">ценочной практики </w:t>
      </w:r>
      <w:r>
        <w:rPr>
          <w:rFonts w:ascii="Times New Roman" w:hAnsi="Times New Roman"/>
          <w:b/>
          <w:color w:val="000000"/>
          <w:sz w:val="28"/>
          <w:szCs w:val="28"/>
        </w:rPr>
        <w:br/>
      </w:r>
      <w:r w:rsidRPr="005064F8">
        <w:rPr>
          <w:rFonts w:ascii="Times New Roman" w:hAnsi="Times New Roman"/>
          <w:b/>
          <w:color w:val="000000"/>
          <w:sz w:val="28"/>
          <w:szCs w:val="28"/>
        </w:rPr>
        <w:t>в современных</w:t>
      </w:r>
      <w:r>
        <w:rPr>
          <w:rFonts w:ascii="Times New Roman" w:hAnsi="Times New Roman"/>
          <w:b/>
          <w:color w:val="000000"/>
          <w:sz w:val="28"/>
          <w:szCs w:val="28"/>
        </w:rPr>
        <w:t xml:space="preserve"> условиях России</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694DE1">
        <w:rPr>
          <w:rFonts w:ascii="Times New Roman" w:hAnsi="Times New Roman"/>
          <w:sz w:val="28"/>
          <w:szCs w:val="28"/>
          <w:lang w:eastAsia="ru-RU"/>
        </w:rPr>
        <w:t>Реформы, проведенные в России в начале 90-х годов XX столетия, п</w:t>
      </w:r>
      <w:r w:rsidRPr="00694DE1">
        <w:rPr>
          <w:rFonts w:ascii="Times New Roman" w:hAnsi="Times New Roman"/>
          <w:sz w:val="28"/>
          <w:szCs w:val="28"/>
          <w:lang w:eastAsia="ru-RU"/>
        </w:rPr>
        <w:t>о</w:t>
      </w:r>
      <w:r w:rsidRPr="00F86E6D">
        <w:rPr>
          <w:rFonts w:ascii="Times New Roman" w:hAnsi="Times New Roman"/>
          <w:sz w:val="28"/>
          <w:szCs w:val="28"/>
          <w:lang w:eastAsia="ru-RU"/>
        </w:rPr>
        <w:t>требовали реш</w:t>
      </w:r>
      <w:r>
        <w:rPr>
          <w:rFonts w:ascii="Times New Roman" w:hAnsi="Times New Roman"/>
          <w:sz w:val="28"/>
          <w:szCs w:val="28"/>
          <w:lang w:eastAsia="ru-RU"/>
        </w:rPr>
        <w:t xml:space="preserve">ения </w:t>
      </w:r>
      <w:r w:rsidRPr="00F86E6D">
        <w:rPr>
          <w:rFonts w:ascii="Times New Roman" w:hAnsi="Times New Roman"/>
          <w:sz w:val="28"/>
          <w:szCs w:val="28"/>
          <w:lang w:eastAsia="ru-RU"/>
        </w:rPr>
        <w:t>новых задач в развитии оценки как самостоятельного н</w:t>
      </w:r>
      <w:r w:rsidRPr="00F86E6D">
        <w:rPr>
          <w:rFonts w:ascii="Times New Roman" w:hAnsi="Times New Roman"/>
          <w:sz w:val="28"/>
          <w:szCs w:val="28"/>
          <w:lang w:eastAsia="ru-RU"/>
        </w:rPr>
        <w:t>а</w:t>
      </w:r>
      <w:r w:rsidRPr="00F86E6D">
        <w:rPr>
          <w:rFonts w:ascii="Times New Roman" w:hAnsi="Times New Roman"/>
          <w:sz w:val="28"/>
          <w:szCs w:val="28"/>
          <w:lang w:eastAsia="ru-RU"/>
        </w:rPr>
        <w:t>правления в научной и практической сфе</w:t>
      </w:r>
      <w:r>
        <w:rPr>
          <w:rFonts w:ascii="Times New Roman" w:hAnsi="Times New Roman"/>
          <w:sz w:val="28"/>
          <w:szCs w:val="28"/>
          <w:lang w:eastAsia="ru-RU"/>
        </w:rPr>
        <w:t xml:space="preserve">рах. </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F86E6D">
        <w:rPr>
          <w:rFonts w:ascii="Times New Roman" w:hAnsi="Times New Roman"/>
          <w:sz w:val="28"/>
          <w:szCs w:val="28"/>
          <w:lang w:eastAsia="ru-RU"/>
        </w:rPr>
        <w:t>Создание отечественных школ оценки пошло, в основном, по пути изучения зарубе</w:t>
      </w:r>
      <w:r w:rsidRPr="00F86E6D">
        <w:rPr>
          <w:rFonts w:ascii="Times New Roman" w:hAnsi="Times New Roman"/>
          <w:sz w:val="28"/>
          <w:szCs w:val="28"/>
          <w:lang w:eastAsia="ru-RU"/>
        </w:rPr>
        <w:t>ж</w:t>
      </w:r>
      <w:r w:rsidRPr="00F86E6D">
        <w:rPr>
          <w:rFonts w:ascii="Times New Roman" w:hAnsi="Times New Roman"/>
          <w:sz w:val="28"/>
          <w:szCs w:val="28"/>
          <w:lang w:eastAsia="ru-RU"/>
        </w:rPr>
        <w:t xml:space="preserve">ного опыта, а традиции одной из лучших в мире русской оценочной школы конца XIX </w:t>
      </w:r>
      <w:r>
        <w:rPr>
          <w:rFonts w:ascii="Times New Roman" w:hAnsi="Times New Roman"/>
          <w:sz w:val="28"/>
          <w:szCs w:val="28"/>
          <w:lang w:eastAsia="ru-RU"/>
        </w:rPr>
        <w:t>–</w:t>
      </w:r>
      <w:r w:rsidRPr="00F86E6D">
        <w:rPr>
          <w:rFonts w:ascii="Times New Roman" w:hAnsi="Times New Roman"/>
          <w:sz w:val="28"/>
          <w:szCs w:val="28"/>
          <w:lang w:eastAsia="ru-RU"/>
        </w:rPr>
        <w:t xml:space="preserve"> начала XX век</w:t>
      </w:r>
      <w:r>
        <w:rPr>
          <w:rFonts w:ascii="Times New Roman" w:hAnsi="Times New Roman"/>
          <w:sz w:val="28"/>
          <w:szCs w:val="28"/>
          <w:lang w:eastAsia="ru-RU"/>
        </w:rPr>
        <w:t>ов</w:t>
      </w:r>
      <w:r w:rsidRPr="00F86E6D">
        <w:rPr>
          <w:rFonts w:ascii="Times New Roman" w:hAnsi="Times New Roman"/>
          <w:sz w:val="28"/>
          <w:szCs w:val="28"/>
          <w:lang w:eastAsia="ru-RU"/>
        </w:rPr>
        <w:t xml:space="preserve"> практически не учитыв</w:t>
      </w:r>
      <w:r w:rsidRPr="00F86E6D">
        <w:rPr>
          <w:rFonts w:ascii="Times New Roman" w:hAnsi="Times New Roman"/>
          <w:sz w:val="28"/>
          <w:szCs w:val="28"/>
          <w:lang w:eastAsia="ru-RU"/>
        </w:rPr>
        <w:t>а</w:t>
      </w:r>
      <w:r w:rsidRPr="00F86E6D">
        <w:rPr>
          <w:rFonts w:ascii="Times New Roman" w:hAnsi="Times New Roman"/>
          <w:sz w:val="28"/>
          <w:szCs w:val="28"/>
          <w:lang w:eastAsia="ru-RU"/>
        </w:rPr>
        <w:t>лись. Система оценки формировалась в эти годы как часть функций государстве</w:t>
      </w:r>
      <w:r w:rsidRPr="00F86E6D">
        <w:rPr>
          <w:rFonts w:ascii="Times New Roman" w:hAnsi="Times New Roman"/>
          <w:sz w:val="28"/>
          <w:szCs w:val="28"/>
          <w:lang w:eastAsia="ru-RU"/>
        </w:rPr>
        <w:t>н</w:t>
      </w:r>
      <w:r w:rsidRPr="00F86E6D">
        <w:rPr>
          <w:rFonts w:ascii="Times New Roman" w:hAnsi="Times New Roman"/>
          <w:sz w:val="28"/>
          <w:szCs w:val="28"/>
          <w:lang w:eastAsia="ru-RU"/>
        </w:rPr>
        <w:t>ного управления, но единых методик оценки разработано не</w:t>
      </w:r>
      <w:r>
        <w:rPr>
          <w:rFonts w:ascii="Times New Roman" w:hAnsi="Times New Roman"/>
          <w:sz w:val="28"/>
          <w:szCs w:val="28"/>
          <w:lang w:eastAsia="ru-RU"/>
        </w:rPr>
        <w:t xml:space="preserve"> </w:t>
      </w:r>
      <w:r w:rsidRPr="00F86E6D">
        <w:rPr>
          <w:rFonts w:ascii="Times New Roman" w:hAnsi="Times New Roman"/>
          <w:sz w:val="28"/>
          <w:szCs w:val="28"/>
          <w:lang w:eastAsia="ru-RU"/>
        </w:rPr>
        <w:t>было.</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F86E6D">
        <w:rPr>
          <w:rFonts w:ascii="Times New Roman" w:hAnsi="Times New Roman"/>
          <w:sz w:val="28"/>
          <w:szCs w:val="28"/>
          <w:lang w:eastAsia="ru-RU"/>
        </w:rPr>
        <w:t>Первым документом, регламентировавшим оценочную практику</w:t>
      </w:r>
      <w:r>
        <w:rPr>
          <w:rFonts w:ascii="Times New Roman" w:hAnsi="Times New Roman"/>
          <w:sz w:val="28"/>
          <w:szCs w:val="28"/>
          <w:lang w:eastAsia="ru-RU"/>
        </w:rPr>
        <w:t xml:space="preserve"> в </w:t>
      </w:r>
      <w:r w:rsidRPr="00F86E6D">
        <w:rPr>
          <w:rFonts w:ascii="Times New Roman" w:hAnsi="Times New Roman"/>
          <w:sz w:val="28"/>
          <w:szCs w:val="28"/>
          <w:lang w:eastAsia="ru-RU"/>
        </w:rPr>
        <w:t>России, стал принятый в 1992 г Закон РФ «О плате за землю».</w:t>
      </w:r>
      <w:r>
        <w:rPr>
          <w:rFonts w:ascii="Times New Roman" w:hAnsi="Times New Roman"/>
          <w:sz w:val="28"/>
          <w:szCs w:val="28"/>
          <w:lang w:eastAsia="ru-RU"/>
        </w:rPr>
        <w:t xml:space="preserve"> Среди иных</w:t>
      </w:r>
      <w:r w:rsidRPr="00F86E6D">
        <w:rPr>
          <w:rFonts w:ascii="Times New Roman" w:hAnsi="Times New Roman"/>
          <w:sz w:val="28"/>
          <w:szCs w:val="28"/>
          <w:lang w:eastAsia="ru-RU"/>
        </w:rPr>
        <w:t xml:space="preserve"> видов земельных платежей он установил пон</w:t>
      </w:r>
      <w:r w:rsidRPr="00F86E6D">
        <w:rPr>
          <w:rFonts w:ascii="Times New Roman" w:hAnsi="Times New Roman"/>
          <w:sz w:val="28"/>
          <w:szCs w:val="28"/>
          <w:lang w:eastAsia="ru-RU"/>
        </w:rPr>
        <w:t>я</w:t>
      </w:r>
      <w:r w:rsidRPr="00F86E6D">
        <w:rPr>
          <w:rFonts w:ascii="Times New Roman" w:hAnsi="Times New Roman"/>
          <w:sz w:val="28"/>
          <w:szCs w:val="28"/>
          <w:lang w:eastAsia="ru-RU"/>
        </w:rPr>
        <w:t>тие «нормативная цена земли» (ст. 25) и определил порядок ее определения и расч</w:t>
      </w:r>
      <w:r>
        <w:rPr>
          <w:rFonts w:ascii="Times New Roman" w:hAnsi="Times New Roman"/>
          <w:sz w:val="28"/>
          <w:szCs w:val="28"/>
          <w:lang w:eastAsia="ru-RU"/>
        </w:rPr>
        <w:t>е</w:t>
      </w:r>
      <w:r w:rsidRPr="00F86E6D">
        <w:rPr>
          <w:rFonts w:ascii="Times New Roman" w:hAnsi="Times New Roman"/>
          <w:sz w:val="28"/>
          <w:szCs w:val="28"/>
          <w:lang w:eastAsia="ru-RU"/>
        </w:rPr>
        <w:t>та. Постановлением Правительства РФ от 15 марта 1997 г. № 319 определение норм</w:t>
      </w:r>
      <w:r w:rsidRPr="00F86E6D">
        <w:rPr>
          <w:rFonts w:ascii="Times New Roman" w:hAnsi="Times New Roman"/>
          <w:sz w:val="28"/>
          <w:szCs w:val="28"/>
          <w:lang w:eastAsia="ru-RU"/>
        </w:rPr>
        <w:t>а</w:t>
      </w:r>
      <w:r w:rsidRPr="00F86E6D">
        <w:rPr>
          <w:rFonts w:ascii="Times New Roman" w:hAnsi="Times New Roman"/>
          <w:sz w:val="28"/>
          <w:szCs w:val="28"/>
          <w:lang w:eastAsia="ru-RU"/>
        </w:rPr>
        <w:t xml:space="preserve">тивной цены </w:t>
      </w:r>
      <w:r w:rsidRPr="00F86E6D">
        <w:rPr>
          <w:rFonts w:ascii="Times New Roman" w:hAnsi="Times New Roman"/>
          <w:sz w:val="28"/>
          <w:szCs w:val="28"/>
          <w:lang w:eastAsia="ru-RU"/>
        </w:rPr>
        <w:lastRenderedPageBreak/>
        <w:t>было отнесено к компетенции органов исполнительной власти субъектов РФ, а оценочная деятельность проводилась межведомственными комисси</w:t>
      </w:r>
      <w:r w:rsidRPr="00F86E6D">
        <w:rPr>
          <w:rFonts w:ascii="Times New Roman" w:hAnsi="Times New Roman"/>
          <w:sz w:val="28"/>
          <w:szCs w:val="28"/>
          <w:lang w:eastAsia="ru-RU"/>
        </w:rPr>
        <w:t>я</w:t>
      </w:r>
      <w:r w:rsidRPr="00F86E6D">
        <w:rPr>
          <w:rFonts w:ascii="Times New Roman" w:hAnsi="Times New Roman"/>
          <w:sz w:val="28"/>
          <w:szCs w:val="28"/>
          <w:lang w:eastAsia="ru-RU"/>
        </w:rPr>
        <w:t>ми под руководством глав местной администрации. В это же время происходило формирование системы оценки жилой недвижимости, а ос</w:t>
      </w:r>
      <w:r w:rsidRPr="00F86E6D">
        <w:rPr>
          <w:rFonts w:ascii="Times New Roman" w:hAnsi="Times New Roman"/>
          <w:sz w:val="28"/>
          <w:szCs w:val="28"/>
          <w:lang w:eastAsia="ru-RU"/>
        </w:rPr>
        <w:t>о</w:t>
      </w:r>
      <w:r w:rsidRPr="00F86E6D">
        <w:rPr>
          <w:rFonts w:ascii="Times New Roman" w:hAnsi="Times New Roman"/>
          <w:sz w:val="28"/>
          <w:szCs w:val="28"/>
          <w:lang w:eastAsia="ru-RU"/>
        </w:rPr>
        <w:t>бенности перехода к рыночной экономике, высокие темпы инфляции и ряд других факторов обусловили введение с 1995 г. обязательной переоценки основных фондов предприятий</w:t>
      </w:r>
      <w:r>
        <w:rPr>
          <w:rFonts w:ascii="Times New Roman" w:hAnsi="Times New Roman"/>
          <w:sz w:val="28"/>
          <w:szCs w:val="28"/>
          <w:lang w:eastAsia="ru-RU"/>
        </w:rPr>
        <w:t xml:space="preserve"> и организаций.</w:t>
      </w:r>
      <w:r w:rsidRPr="00F86E6D">
        <w:rPr>
          <w:rFonts w:ascii="Times New Roman" w:hAnsi="Times New Roman"/>
          <w:sz w:val="28"/>
          <w:szCs w:val="28"/>
          <w:lang w:eastAsia="ru-RU"/>
        </w:rPr>
        <w:t xml:space="preserve"> Соо</w:t>
      </w:r>
      <w:r w:rsidRPr="00F86E6D">
        <w:rPr>
          <w:rFonts w:ascii="Times New Roman" w:hAnsi="Times New Roman"/>
          <w:sz w:val="28"/>
          <w:szCs w:val="28"/>
          <w:lang w:eastAsia="ru-RU"/>
        </w:rPr>
        <w:t>т</w:t>
      </w:r>
      <w:r w:rsidRPr="00F86E6D">
        <w:rPr>
          <w:rFonts w:ascii="Times New Roman" w:hAnsi="Times New Roman"/>
          <w:sz w:val="28"/>
          <w:szCs w:val="28"/>
          <w:lang w:eastAsia="ru-RU"/>
        </w:rPr>
        <w:t>ветственно, возник</w:t>
      </w:r>
      <w:r>
        <w:rPr>
          <w:rFonts w:ascii="Times New Roman" w:hAnsi="Times New Roman"/>
          <w:sz w:val="28"/>
          <w:szCs w:val="28"/>
          <w:lang w:eastAsia="ru-RU"/>
        </w:rPr>
        <w:t>ла  потребность</w:t>
      </w:r>
      <w:r w:rsidRPr="00F86E6D">
        <w:rPr>
          <w:rFonts w:ascii="Times New Roman" w:hAnsi="Times New Roman"/>
          <w:sz w:val="28"/>
          <w:szCs w:val="28"/>
          <w:lang w:eastAsia="ru-RU"/>
        </w:rPr>
        <w:t xml:space="preserve"> на услуги специалистов-</w:t>
      </w:r>
      <w:r>
        <w:rPr>
          <w:rFonts w:ascii="Times New Roman" w:hAnsi="Times New Roman"/>
          <w:sz w:val="28"/>
          <w:szCs w:val="28"/>
          <w:lang w:eastAsia="ru-RU"/>
        </w:rPr>
        <w:t xml:space="preserve">оценщиков, </w:t>
      </w:r>
      <w:r w:rsidRPr="00F86E6D">
        <w:rPr>
          <w:rFonts w:ascii="Times New Roman" w:hAnsi="Times New Roman"/>
          <w:sz w:val="28"/>
          <w:szCs w:val="28"/>
          <w:lang w:eastAsia="ru-RU"/>
        </w:rPr>
        <w:t>и эта профессия</w:t>
      </w:r>
      <w:r>
        <w:rPr>
          <w:rFonts w:ascii="Times New Roman" w:hAnsi="Times New Roman"/>
          <w:sz w:val="28"/>
          <w:szCs w:val="28"/>
          <w:lang w:eastAsia="ru-RU"/>
        </w:rPr>
        <w:t xml:space="preserve"> –«Оценщик»</w:t>
      </w:r>
      <w:r w:rsidRPr="00F86E6D">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86E6D">
        <w:rPr>
          <w:rFonts w:ascii="Times New Roman" w:hAnsi="Times New Roman"/>
          <w:sz w:val="28"/>
          <w:szCs w:val="28"/>
          <w:lang w:eastAsia="ru-RU"/>
        </w:rPr>
        <w:t>получила пе</w:t>
      </w:r>
      <w:r w:rsidRPr="00F86E6D">
        <w:rPr>
          <w:rFonts w:ascii="Times New Roman" w:hAnsi="Times New Roman"/>
          <w:sz w:val="28"/>
          <w:szCs w:val="28"/>
          <w:lang w:eastAsia="ru-RU"/>
        </w:rPr>
        <w:t>р</w:t>
      </w:r>
      <w:r w:rsidRPr="00F86E6D">
        <w:rPr>
          <w:rFonts w:ascii="Times New Roman" w:hAnsi="Times New Roman"/>
          <w:sz w:val="28"/>
          <w:szCs w:val="28"/>
          <w:lang w:eastAsia="ru-RU"/>
        </w:rPr>
        <w:t>вый виток своего развития.</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3E6A7F">
        <w:rPr>
          <w:rFonts w:ascii="Times New Roman" w:hAnsi="Times New Roman"/>
          <w:sz w:val="28"/>
          <w:szCs w:val="28"/>
          <w:lang w:eastAsia="ru-RU"/>
        </w:rPr>
        <w:t>В первой половине 90-х годов стали формироваться и новые виды оценки. В частности, был принят Закон РФ от 21 мая 1993 г № 5003-1 «О таможенном тарифе», которым определялся порядок установления таможенной стоим</w:t>
      </w:r>
      <w:r w:rsidRPr="003E6A7F">
        <w:rPr>
          <w:rFonts w:ascii="Times New Roman" w:hAnsi="Times New Roman"/>
          <w:sz w:val="28"/>
          <w:szCs w:val="28"/>
          <w:lang w:eastAsia="ru-RU"/>
        </w:rPr>
        <w:t>о</w:t>
      </w:r>
      <w:r w:rsidRPr="003E6A7F">
        <w:rPr>
          <w:rFonts w:ascii="Times New Roman" w:hAnsi="Times New Roman"/>
          <w:sz w:val="28"/>
          <w:szCs w:val="28"/>
          <w:lang w:eastAsia="ru-RU"/>
        </w:rPr>
        <w:t xml:space="preserve">сти </w:t>
      </w:r>
      <w:r>
        <w:rPr>
          <w:rFonts w:ascii="Times New Roman" w:hAnsi="Times New Roman"/>
          <w:sz w:val="28"/>
          <w:szCs w:val="28"/>
          <w:lang w:eastAsia="ru-RU"/>
        </w:rPr>
        <w:t>импортных товаров ввозимых в Российскую Федерацию</w:t>
      </w:r>
      <w:r w:rsidRPr="003E6A7F">
        <w:rPr>
          <w:rFonts w:ascii="Times New Roman" w:hAnsi="Times New Roman"/>
          <w:sz w:val="28"/>
          <w:szCs w:val="28"/>
          <w:lang w:eastAsia="ru-RU"/>
        </w:rPr>
        <w:t>.</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3E6A7F">
        <w:rPr>
          <w:rFonts w:ascii="Times New Roman" w:hAnsi="Times New Roman"/>
          <w:sz w:val="28"/>
          <w:szCs w:val="28"/>
          <w:lang w:eastAsia="ru-RU"/>
        </w:rPr>
        <w:t>В конце этого периода, с принятием Федерального закона от 21 июля 1997 г № 119-ФЗ «Об исполнител</w:t>
      </w:r>
      <w:r w:rsidRPr="003E6A7F">
        <w:rPr>
          <w:rFonts w:ascii="Times New Roman" w:hAnsi="Times New Roman"/>
          <w:sz w:val="28"/>
          <w:szCs w:val="28"/>
          <w:lang w:eastAsia="ru-RU"/>
        </w:rPr>
        <w:t>ь</w:t>
      </w:r>
      <w:r w:rsidRPr="003E6A7F">
        <w:rPr>
          <w:rFonts w:ascii="Times New Roman" w:hAnsi="Times New Roman"/>
          <w:sz w:val="28"/>
          <w:szCs w:val="28"/>
          <w:lang w:eastAsia="ru-RU"/>
        </w:rPr>
        <w:t>ном производстве», был создан еще один новый  вид оценочной деятельн</w:t>
      </w:r>
      <w:r w:rsidRPr="003E6A7F">
        <w:rPr>
          <w:rFonts w:ascii="Times New Roman" w:hAnsi="Times New Roman"/>
          <w:sz w:val="28"/>
          <w:szCs w:val="28"/>
          <w:lang w:eastAsia="ru-RU"/>
        </w:rPr>
        <w:t>о</w:t>
      </w:r>
      <w:r w:rsidRPr="003E6A7F">
        <w:rPr>
          <w:rFonts w:ascii="Times New Roman" w:hAnsi="Times New Roman"/>
          <w:sz w:val="28"/>
          <w:szCs w:val="28"/>
          <w:lang w:eastAsia="ru-RU"/>
        </w:rPr>
        <w:t>сти.</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3E6A7F">
        <w:rPr>
          <w:rFonts w:ascii="Times New Roman" w:hAnsi="Times New Roman"/>
          <w:sz w:val="28"/>
          <w:szCs w:val="28"/>
          <w:lang w:eastAsia="ru-RU"/>
        </w:rPr>
        <w:t>Начало новому историческому периоду</w:t>
      </w:r>
      <w:r>
        <w:rPr>
          <w:rFonts w:ascii="Times New Roman" w:hAnsi="Times New Roman"/>
          <w:sz w:val="28"/>
          <w:szCs w:val="28"/>
          <w:lang w:eastAsia="ru-RU"/>
        </w:rPr>
        <w:t xml:space="preserve"> в развитии</w:t>
      </w:r>
      <w:r w:rsidRPr="003E6A7F">
        <w:rPr>
          <w:rFonts w:ascii="Times New Roman" w:hAnsi="Times New Roman"/>
          <w:sz w:val="28"/>
          <w:szCs w:val="28"/>
          <w:lang w:eastAsia="ru-RU"/>
        </w:rPr>
        <w:t xml:space="preserve"> оценки в России было положено принятием Федерального закона «Об оценочной деятельн</w:t>
      </w:r>
      <w:r w:rsidRPr="003E6A7F">
        <w:rPr>
          <w:rFonts w:ascii="Times New Roman" w:hAnsi="Times New Roman"/>
          <w:sz w:val="28"/>
          <w:szCs w:val="28"/>
          <w:lang w:eastAsia="ru-RU"/>
        </w:rPr>
        <w:t>о</w:t>
      </w:r>
      <w:r w:rsidRPr="003E6A7F">
        <w:rPr>
          <w:rFonts w:ascii="Times New Roman" w:hAnsi="Times New Roman"/>
          <w:sz w:val="28"/>
          <w:szCs w:val="28"/>
          <w:lang w:eastAsia="ru-RU"/>
        </w:rPr>
        <w:t xml:space="preserve">сти в Российской Федерации» от 29 июля 1998 г. № 135-ФЭ, которым было введено лицензирование оценочной деятельности, а затем и важнейшего подзаконного акта </w:t>
      </w:r>
      <w:r>
        <w:rPr>
          <w:rFonts w:ascii="Times New Roman" w:hAnsi="Times New Roman"/>
          <w:sz w:val="28"/>
          <w:szCs w:val="28"/>
          <w:lang w:eastAsia="ru-RU"/>
        </w:rPr>
        <w:t>–</w:t>
      </w:r>
      <w:r w:rsidRPr="003E6A7F">
        <w:rPr>
          <w:rFonts w:ascii="Times New Roman" w:hAnsi="Times New Roman"/>
          <w:sz w:val="28"/>
          <w:szCs w:val="28"/>
          <w:lang w:eastAsia="ru-RU"/>
        </w:rPr>
        <w:t xml:space="preserve"> постановления Правительства РФ от 6 июля 2001</w:t>
      </w:r>
      <w:r>
        <w:rPr>
          <w:rFonts w:ascii="Times New Roman" w:hAnsi="Times New Roman"/>
          <w:sz w:val="28"/>
          <w:szCs w:val="28"/>
          <w:lang w:eastAsia="ru-RU"/>
        </w:rPr>
        <w:t> </w:t>
      </w:r>
      <w:r w:rsidRPr="003E6A7F">
        <w:rPr>
          <w:rFonts w:ascii="Times New Roman" w:hAnsi="Times New Roman"/>
          <w:sz w:val="28"/>
          <w:szCs w:val="28"/>
          <w:lang w:eastAsia="ru-RU"/>
        </w:rPr>
        <w:t>г. №</w:t>
      </w:r>
      <w:r>
        <w:rPr>
          <w:rFonts w:ascii="Times New Roman" w:hAnsi="Times New Roman"/>
          <w:sz w:val="28"/>
          <w:szCs w:val="28"/>
          <w:lang w:eastAsia="ru-RU"/>
        </w:rPr>
        <w:t> </w:t>
      </w:r>
      <w:r w:rsidRPr="003E6A7F">
        <w:rPr>
          <w:rFonts w:ascii="Times New Roman" w:hAnsi="Times New Roman"/>
          <w:sz w:val="28"/>
          <w:szCs w:val="28"/>
          <w:lang w:eastAsia="ru-RU"/>
        </w:rPr>
        <w:t>519, которым были утверждены «Стандарты оценки, обязательные к пр</w:t>
      </w:r>
      <w:r w:rsidRPr="003E6A7F">
        <w:rPr>
          <w:rFonts w:ascii="Times New Roman" w:hAnsi="Times New Roman"/>
          <w:sz w:val="28"/>
          <w:szCs w:val="28"/>
          <w:lang w:eastAsia="ru-RU"/>
        </w:rPr>
        <w:t>и</w:t>
      </w:r>
      <w:r w:rsidRPr="003E6A7F">
        <w:rPr>
          <w:rFonts w:ascii="Times New Roman" w:hAnsi="Times New Roman"/>
          <w:sz w:val="28"/>
          <w:szCs w:val="28"/>
          <w:lang w:eastAsia="ru-RU"/>
        </w:rPr>
        <w:t>менению субъектами оценочной деятельности». Было начато и упорядоч</w:t>
      </w:r>
      <w:r w:rsidRPr="003E6A7F">
        <w:rPr>
          <w:rFonts w:ascii="Times New Roman" w:hAnsi="Times New Roman"/>
          <w:sz w:val="28"/>
          <w:szCs w:val="28"/>
          <w:lang w:eastAsia="ru-RU"/>
        </w:rPr>
        <w:t>и</w:t>
      </w:r>
      <w:r w:rsidRPr="003E6A7F">
        <w:rPr>
          <w:rFonts w:ascii="Times New Roman" w:hAnsi="Times New Roman"/>
          <w:sz w:val="28"/>
          <w:szCs w:val="28"/>
          <w:lang w:eastAsia="ru-RU"/>
        </w:rPr>
        <w:t xml:space="preserve">вание системы подготовки кадров </w:t>
      </w:r>
      <w:r>
        <w:rPr>
          <w:rFonts w:ascii="Times New Roman" w:hAnsi="Times New Roman"/>
          <w:sz w:val="28"/>
          <w:szCs w:val="28"/>
          <w:lang w:eastAsia="ru-RU"/>
        </w:rPr>
        <w:t>специалистов-</w:t>
      </w:r>
      <w:r w:rsidRPr="003E6A7F">
        <w:rPr>
          <w:rFonts w:ascii="Times New Roman" w:hAnsi="Times New Roman"/>
          <w:sz w:val="28"/>
          <w:szCs w:val="28"/>
          <w:lang w:eastAsia="ru-RU"/>
        </w:rPr>
        <w:t>оценщиков силами учебных заведений, аккредитованных при уполномоченном органе Правительства РФ.  В начале 1999 г</w:t>
      </w:r>
      <w:r>
        <w:rPr>
          <w:rFonts w:ascii="Times New Roman" w:hAnsi="Times New Roman"/>
          <w:sz w:val="28"/>
          <w:szCs w:val="28"/>
          <w:lang w:eastAsia="ru-RU"/>
        </w:rPr>
        <w:t>.</w:t>
      </w:r>
      <w:r w:rsidRPr="003E6A7F">
        <w:rPr>
          <w:rFonts w:ascii="Times New Roman" w:hAnsi="Times New Roman"/>
          <w:sz w:val="28"/>
          <w:szCs w:val="28"/>
          <w:lang w:eastAsia="ru-RU"/>
        </w:rPr>
        <w:t xml:space="preserve"> специалистами Московского государственного униве</w:t>
      </w:r>
      <w:r w:rsidRPr="003E6A7F">
        <w:rPr>
          <w:rFonts w:ascii="Times New Roman" w:hAnsi="Times New Roman"/>
          <w:sz w:val="28"/>
          <w:szCs w:val="28"/>
          <w:lang w:eastAsia="ru-RU"/>
        </w:rPr>
        <w:t>р</w:t>
      </w:r>
      <w:r w:rsidRPr="003E6A7F">
        <w:rPr>
          <w:rFonts w:ascii="Times New Roman" w:hAnsi="Times New Roman"/>
          <w:sz w:val="28"/>
          <w:szCs w:val="28"/>
          <w:lang w:eastAsia="ru-RU"/>
        </w:rPr>
        <w:t>ситета геодезии и картографии совместно с Московской ассоциацией пре</w:t>
      </w:r>
      <w:r w:rsidRPr="003E6A7F">
        <w:rPr>
          <w:rFonts w:ascii="Times New Roman" w:hAnsi="Times New Roman"/>
          <w:sz w:val="28"/>
          <w:szCs w:val="28"/>
          <w:lang w:eastAsia="ru-RU"/>
        </w:rPr>
        <w:t>д</w:t>
      </w:r>
      <w:r w:rsidRPr="003E6A7F">
        <w:rPr>
          <w:rFonts w:ascii="Times New Roman" w:hAnsi="Times New Roman"/>
          <w:sz w:val="28"/>
          <w:szCs w:val="28"/>
          <w:lang w:eastAsia="ru-RU"/>
        </w:rPr>
        <w:t>принимателей был завершен первый этап массовой оценки земель города Москвы, заложены ее научные основы, а издательством «Экономика» вып</w:t>
      </w:r>
      <w:r w:rsidRPr="003E6A7F">
        <w:rPr>
          <w:rFonts w:ascii="Times New Roman" w:hAnsi="Times New Roman"/>
          <w:sz w:val="28"/>
          <w:szCs w:val="28"/>
          <w:lang w:eastAsia="ru-RU"/>
        </w:rPr>
        <w:t>у</w:t>
      </w:r>
      <w:r w:rsidRPr="00694DE1">
        <w:rPr>
          <w:rFonts w:ascii="Times New Roman" w:hAnsi="Times New Roman"/>
          <w:sz w:val="28"/>
          <w:szCs w:val="28"/>
          <w:lang w:eastAsia="ru-RU"/>
        </w:rPr>
        <w:t>щен первый в истории России «Атлас оценки земель Москвы» [25].</w:t>
      </w:r>
      <w:r w:rsidRPr="00694DE1">
        <w:rPr>
          <w:rFonts w:ascii="Times New Roman" w:hAnsi="Times New Roman"/>
          <w:b/>
          <w:sz w:val="28"/>
          <w:szCs w:val="28"/>
        </w:rPr>
        <w:t xml:space="preserve"> </w:t>
      </w:r>
      <w:r w:rsidRPr="00694DE1">
        <w:rPr>
          <w:rFonts w:ascii="Times New Roman" w:hAnsi="Times New Roman"/>
          <w:sz w:val="28"/>
          <w:szCs w:val="28"/>
          <w:lang w:eastAsia="ru-RU"/>
        </w:rPr>
        <w:t>Осно</w:t>
      </w:r>
      <w:r w:rsidRPr="00694DE1">
        <w:rPr>
          <w:rFonts w:ascii="Times New Roman" w:hAnsi="Times New Roman"/>
          <w:sz w:val="28"/>
          <w:szCs w:val="28"/>
          <w:lang w:eastAsia="ru-RU"/>
        </w:rPr>
        <w:t>в</w:t>
      </w:r>
      <w:r w:rsidRPr="00573706">
        <w:rPr>
          <w:rFonts w:ascii="Times New Roman" w:hAnsi="Times New Roman"/>
          <w:sz w:val="28"/>
          <w:szCs w:val="28"/>
          <w:lang w:eastAsia="ru-RU"/>
        </w:rPr>
        <w:t>ные виды оценочной деятельности, включая таможенную и кадастровую оценку, а также оценку для целей исполнительного прои</w:t>
      </w:r>
      <w:r>
        <w:rPr>
          <w:rFonts w:ascii="Times New Roman" w:hAnsi="Times New Roman"/>
          <w:sz w:val="28"/>
          <w:szCs w:val="28"/>
          <w:lang w:eastAsia="ru-RU"/>
        </w:rPr>
        <w:t xml:space="preserve">зводства, </w:t>
      </w:r>
      <w:r w:rsidRPr="00573706">
        <w:rPr>
          <w:rFonts w:ascii="Times New Roman" w:hAnsi="Times New Roman"/>
          <w:sz w:val="28"/>
          <w:szCs w:val="28"/>
          <w:lang w:eastAsia="ru-RU"/>
        </w:rPr>
        <w:t>развив</w:t>
      </w:r>
      <w:r w:rsidRPr="00573706">
        <w:rPr>
          <w:rFonts w:ascii="Times New Roman" w:hAnsi="Times New Roman"/>
          <w:sz w:val="28"/>
          <w:szCs w:val="28"/>
          <w:lang w:eastAsia="ru-RU"/>
        </w:rPr>
        <w:t>а</w:t>
      </w:r>
      <w:r w:rsidRPr="00573706">
        <w:rPr>
          <w:rFonts w:ascii="Times New Roman" w:hAnsi="Times New Roman"/>
          <w:sz w:val="28"/>
          <w:szCs w:val="28"/>
          <w:lang w:eastAsia="ru-RU"/>
        </w:rPr>
        <w:t>лись параллельно и регулировались на уровне специального законодательс</w:t>
      </w:r>
      <w:r w:rsidRPr="00573706">
        <w:rPr>
          <w:rFonts w:ascii="Times New Roman" w:hAnsi="Times New Roman"/>
          <w:sz w:val="28"/>
          <w:szCs w:val="28"/>
          <w:lang w:eastAsia="ru-RU"/>
        </w:rPr>
        <w:t>т</w:t>
      </w:r>
      <w:r w:rsidRPr="00573706">
        <w:rPr>
          <w:rFonts w:ascii="Times New Roman" w:hAnsi="Times New Roman"/>
          <w:sz w:val="28"/>
          <w:szCs w:val="28"/>
          <w:lang w:eastAsia="ru-RU"/>
        </w:rPr>
        <w:t>ва и ведомственных норм</w:t>
      </w:r>
      <w:r w:rsidRPr="00573706">
        <w:rPr>
          <w:rFonts w:ascii="Times New Roman" w:hAnsi="Times New Roman"/>
          <w:sz w:val="28"/>
          <w:szCs w:val="28"/>
          <w:lang w:eastAsia="ru-RU"/>
        </w:rPr>
        <w:t>а</w:t>
      </w:r>
      <w:r w:rsidRPr="00573706">
        <w:rPr>
          <w:rFonts w:ascii="Times New Roman" w:hAnsi="Times New Roman"/>
          <w:sz w:val="28"/>
          <w:szCs w:val="28"/>
          <w:lang w:eastAsia="ru-RU"/>
        </w:rPr>
        <w:t>тивных актов.</w:t>
      </w:r>
      <w:r>
        <w:rPr>
          <w:rFonts w:ascii="Times New Roman" w:hAnsi="Times New Roman"/>
          <w:sz w:val="28"/>
          <w:szCs w:val="28"/>
          <w:lang w:eastAsia="ru-RU"/>
        </w:rPr>
        <w:t xml:space="preserve"> </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Фактически середина 90-х годов </w:t>
      </w:r>
      <w:r>
        <w:rPr>
          <w:rFonts w:ascii="Times New Roman" w:hAnsi="Times New Roman"/>
          <w:sz w:val="28"/>
          <w:szCs w:val="28"/>
          <w:lang w:val="en-US" w:eastAsia="ru-RU"/>
        </w:rPr>
        <w:t>XX</w:t>
      </w:r>
      <w:r>
        <w:rPr>
          <w:rFonts w:ascii="Times New Roman" w:hAnsi="Times New Roman"/>
          <w:sz w:val="28"/>
          <w:szCs w:val="28"/>
          <w:lang w:eastAsia="ru-RU"/>
        </w:rPr>
        <w:t xml:space="preserve"> столетия</w:t>
      </w:r>
      <w:r w:rsidRPr="00573706">
        <w:rPr>
          <w:rFonts w:ascii="Times New Roman" w:hAnsi="Times New Roman"/>
          <w:sz w:val="28"/>
          <w:szCs w:val="28"/>
          <w:lang w:eastAsia="ru-RU"/>
        </w:rPr>
        <w:t xml:space="preserve"> и положил</w:t>
      </w:r>
      <w:r>
        <w:rPr>
          <w:rFonts w:ascii="Times New Roman" w:hAnsi="Times New Roman"/>
          <w:sz w:val="28"/>
          <w:szCs w:val="28"/>
          <w:lang w:eastAsia="ru-RU"/>
        </w:rPr>
        <w:t>а</w:t>
      </w:r>
      <w:r w:rsidRPr="00573706">
        <w:rPr>
          <w:rFonts w:ascii="Times New Roman" w:hAnsi="Times New Roman"/>
          <w:sz w:val="28"/>
          <w:szCs w:val="28"/>
          <w:lang w:eastAsia="ru-RU"/>
        </w:rPr>
        <w:t xml:space="preserve"> начало ст</w:t>
      </w:r>
      <w:r w:rsidRPr="00573706">
        <w:rPr>
          <w:rFonts w:ascii="Times New Roman" w:hAnsi="Times New Roman"/>
          <w:sz w:val="28"/>
          <w:szCs w:val="28"/>
          <w:lang w:eastAsia="ru-RU"/>
        </w:rPr>
        <w:t>а</w:t>
      </w:r>
      <w:r w:rsidRPr="00573706">
        <w:rPr>
          <w:rFonts w:ascii="Times New Roman" w:hAnsi="Times New Roman"/>
          <w:sz w:val="28"/>
          <w:szCs w:val="28"/>
          <w:lang w:eastAsia="ru-RU"/>
        </w:rPr>
        <w:t>новления</w:t>
      </w:r>
      <w:r>
        <w:rPr>
          <w:rFonts w:ascii="Times New Roman" w:hAnsi="Times New Roman"/>
          <w:sz w:val="28"/>
          <w:szCs w:val="28"/>
          <w:lang w:eastAsia="ru-RU"/>
        </w:rPr>
        <w:t xml:space="preserve"> судебной </w:t>
      </w:r>
      <w:r w:rsidRPr="00573706">
        <w:rPr>
          <w:rFonts w:ascii="Times New Roman" w:hAnsi="Times New Roman"/>
          <w:sz w:val="28"/>
          <w:szCs w:val="28"/>
          <w:lang w:eastAsia="ru-RU"/>
        </w:rPr>
        <w:t>оценочной экспертизы, возрастающие потребности в к</w:t>
      </w:r>
      <w:r w:rsidRPr="00573706">
        <w:rPr>
          <w:rFonts w:ascii="Times New Roman" w:hAnsi="Times New Roman"/>
          <w:sz w:val="28"/>
          <w:szCs w:val="28"/>
          <w:lang w:eastAsia="ru-RU"/>
        </w:rPr>
        <w:t>о</w:t>
      </w:r>
      <w:r w:rsidRPr="00573706">
        <w:rPr>
          <w:rFonts w:ascii="Times New Roman" w:hAnsi="Times New Roman"/>
          <w:sz w:val="28"/>
          <w:szCs w:val="28"/>
          <w:lang w:eastAsia="ru-RU"/>
        </w:rPr>
        <w:t>торой все отчетливее проявлялись в судебной и следственной практике.</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573706">
        <w:rPr>
          <w:rFonts w:ascii="Times New Roman" w:hAnsi="Times New Roman"/>
          <w:sz w:val="28"/>
          <w:szCs w:val="28"/>
          <w:lang w:eastAsia="ru-RU"/>
        </w:rPr>
        <w:t>27 июля 2006 г. был принят Фе</w:t>
      </w:r>
      <w:r>
        <w:rPr>
          <w:rFonts w:ascii="Times New Roman" w:hAnsi="Times New Roman"/>
          <w:sz w:val="28"/>
          <w:szCs w:val="28"/>
          <w:lang w:eastAsia="ru-RU"/>
        </w:rPr>
        <w:t xml:space="preserve">деральный закон </w:t>
      </w:r>
      <w:r w:rsidRPr="00573706">
        <w:rPr>
          <w:rFonts w:ascii="Times New Roman" w:hAnsi="Times New Roman"/>
          <w:sz w:val="28"/>
          <w:szCs w:val="28"/>
          <w:lang w:eastAsia="ru-RU"/>
        </w:rPr>
        <w:t>№ 157-ФЗ «О внес</w:t>
      </w:r>
      <w:r w:rsidRPr="00573706">
        <w:rPr>
          <w:rFonts w:ascii="Times New Roman" w:hAnsi="Times New Roman"/>
          <w:sz w:val="28"/>
          <w:szCs w:val="28"/>
          <w:lang w:eastAsia="ru-RU"/>
        </w:rPr>
        <w:t>е</w:t>
      </w:r>
      <w:r w:rsidRPr="00573706">
        <w:rPr>
          <w:rFonts w:ascii="Times New Roman" w:hAnsi="Times New Roman"/>
          <w:sz w:val="28"/>
          <w:szCs w:val="28"/>
          <w:lang w:eastAsia="ru-RU"/>
        </w:rPr>
        <w:t>нии изменений и дополнений в Федеральный закон «Об оценочной деятел</w:t>
      </w:r>
      <w:r w:rsidRPr="00573706">
        <w:rPr>
          <w:rFonts w:ascii="Times New Roman" w:hAnsi="Times New Roman"/>
          <w:sz w:val="28"/>
          <w:szCs w:val="28"/>
          <w:lang w:eastAsia="ru-RU"/>
        </w:rPr>
        <w:t>ь</w:t>
      </w:r>
      <w:r w:rsidRPr="00573706">
        <w:rPr>
          <w:rFonts w:ascii="Times New Roman" w:hAnsi="Times New Roman"/>
          <w:sz w:val="28"/>
          <w:szCs w:val="28"/>
          <w:lang w:eastAsia="ru-RU"/>
        </w:rPr>
        <w:t>ности в Российской Федерации». Его положения вызвали острые дискуссии в оц</w:t>
      </w:r>
      <w:r w:rsidRPr="00573706">
        <w:rPr>
          <w:rFonts w:ascii="Times New Roman" w:hAnsi="Times New Roman"/>
          <w:sz w:val="28"/>
          <w:szCs w:val="28"/>
          <w:lang w:eastAsia="ru-RU"/>
        </w:rPr>
        <w:t>е</w:t>
      </w:r>
      <w:r w:rsidRPr="00573706">
        <w:rPr>
          <w:rFonts w:ascii="Times New Roman" w:hAnsi="Times New Roman"/>
          <w:sz w:val="28"/>
          <w:szCs w:val="28"/>
          <w:lang w:eastAsia="ru-RU"/>
        </w:rPr>
        <w:t xml:space="preserve">ночном сообществе, связанные с кардинальным изменением положения оценщика не столько как специалиста или сотрудника оценочной </w:t>
      </w:r>
      <w:r w:rsidRPr="00573706">
        <w:rPr>
          <w:rFonts w:ascii="Times New Roman" w:hAnsi="Times New Roman"/>
          <w:sz w:val="28"/>
          <w:szCs w:val="28"/>
          <w:lang w:eastAsia="ru-RU"/>
        </w:rPr>
        <w:lastRenderedPageBreak/>
        <w:t>фирмы, а</w:t>
      </w:r>
      <w:r>
        <w:rPr>
          <w:rFonts w:ascii="Times New Roman" w:hAnsi="Times New Roman"/>
          <w:sz w:val="28"/>
          <w:szCs w:val="28"/>
          <w:lang w:eastAsia="ru-RU"/>
        </w:rPr>
        <w:t> </w:t>
      </w:r>
      <w:r w:rsidRPr="00573706">
        <w:rPr>
          <w:rFonts w:ascii="Times New Roman" w:hAnsi="Times New Roman"/>
          <w:sz w:val="28"/>
          <w:szCs w:val="28"/>
          <w:lang w:eastAsia="ru-RU"/>
        </w:rPr>
        <w:t>как процессуальной фигуры, несущей личную имущественную ответстве</w:t>
      </w:r>
      <w:r w:rsidRPr="00573706">
        <w:rPr>
          <w:rFonts w:ascii="Times New Roman" w:hAnsi="Times New Roman"/>
          <w:sz w:val="28"/>
          <w:szCs w:val="28"/>
          <w:lang w:eastAsia="ru-RU"/>
        </w:rPr>
        <w:t>н</w:t>
      </w:r>
      <w:r w:rsidRPr="00573706">
        <w:rPr>
          <w:rFonts w:ascii="Times New Roman" w:hAnsi="Times New Roman"/>
          <w:sz w:val="28"/>
          <w:szCs w:val="28"/>
          <w:lang w:eastAsia="ru-RU"/>
        </w:rPr>
        <w:t>ность за результаты своей деятельности. При этом ряд вопросов практич</w:t>
      </w:r>
      <w:r w:rsidRPr="00573706">
        <w:rPr>
          <w:rFonts w:ascii="Times New Roman" w:hAnsi="Times New Roman"/>
          <w:sz w:val="28"/>
          <w:szCs w:val="28"/>
          <w:lang w:eastAsia="ru-RU"/>
        </w:rPr>
        <w:t>е</w:t>
      </w:r>
      <w:r w:rsidRPr="00573706">
        <w:rPr>
          <w:rFonts w:ascii="Times New Roman" w:hAnsi="Times New Roman"/>
          <w:sz w:val="28"/>
          <w:szCs w:val="28"/>
          <w:lang w:eastAsia="ru-RU"/>
        </w:rPr>
        <w:t>ского характера, связанных с разделением индивидуальной и коллективной ответственности специалистов-оценщиков, а также руководителей оцено</w:t>
      </w:r>
      <w:r w:rsidRPr="00573706">
        <w:rPr>
          <w:rFonts w:ascii="Times New Roman" w:hAnsi="Times New Roman"/>
          <w:sz w:val="28"/>
          <w:szCs w:val="28"/>
          <w:lang w:eastAsia="ru-RU"/>
        </w:rPr>
        <w:t>ч</w:t>
      </w:r>
      <w:r w:rsidRPr="00573706">
        <w:rPr>
          <w:rFonts w:ascii="Times New Roman" w:hAnsi="Times New Roman"/>
          <w:sz w:val="28"/>
          <w:szCs w:val="28"/>
          <w:lang w:eastAsia="ru-RU"/>
        </w:rPr>
        <w:t>ных фирм и саморегулируемых организаций оценщиков (СРО), реализацией этих мер на уровне СРО, ни самим законом, ни подзаконными актами  отр</w:t>
      </w:r>
      <w:r w:rsidRPr="00573706">
        <w:rPr>
          <w:rFonts w:ascii="Times New Roman" w:hAnsi="Times New Roman"/>
          <w:sz w:val="28"/>
          <w:szCs w:val="28"/>
          <w:lang w:eastAsia="ru-RU"/>
        </w:rPr>
        <w:t>е</w:t>
      </w:r>
      <w:r w:rsidRPr="00694DE1">
        <w:rPr>
          <w:rFonts w:ascii="Times New Roman" w:hAnsi="Times New Roman"/>
          <w:sz w:val="28"/>
          <w:szCs w:val="28"/>
          <w:lang w:eastAsia="ru-RU"/>
        </w:rPr>
        <w:t>гулированы не были [26].</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Наряду с расширением «тематического» разнообразия оценочных работ происходило изменение их назначения. Прежде всего, это касалось ц</w:t>
      </w:r>
      <w:r w:rsidRPr="00E20ABE">
        <w:rPr>
          <w:rFonts w:ascii="Times New Roman" w:hAnsi="Times New Roman"/>
          <w:sz w:val="28"/>
          <w:szCs w:val="28"/>
          <w:lang w:eastAsia="ru-RU"/>
        </w:rPr>
        <w:t>е</w:t>
      </w:r>
      <w:r w:rsidRPr="00E20ABE">
        <w:rPr>
          <w:rFonts w:ascii="Times New Roman" w:hAnsi="Times New Roman"/>
          <w:sz w:val="28"/>
          <w:szCs w:val="28"/>
          <w:lang w:eastAsia="ru-RU"/>
        </w:rPr>
        <w:t>лей и функций самой оценки.</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Кроме использования результатов оценки для подготовки и соверш</w:t>
      </w:r>
      <w:r w:rsidRPr="00E20ABE">
        <w:rPr>
          <w:rFonts w:ascii="Times New Roman" w:hAnsi="Times New Roman"/>
          <w:sz w:val="28"/>
          <w:szCs w:val="28"/>
          <w:lang w:eastAsia="ru-RU"/>
        </w:rPr>
        <w:t>е</w:t>
      </w:r>
      <w:r w:rsidRPr="00E20ABE">
        <w:rPr>
          <w:rFonts w:ascii="Times New Roman" w:hAnsi="Times New Roman"/>
          <w:sz w:val="28"/>
          <w:szCs w:val="28"/>
          <w:lang w:eastAsia="ru-RU"/>
        </w:rPr>
        <w:t>ния разнообразных сделок, развивались такие виды оценочных работ, которые были предназн</w:t>
      </w:r>
      <w:r w:rsidRPr="00E20ABE">
        <w:rPr>
          <w:rFonts w:ascii="Times New Roman" w:hAnsi="Times New Roman"/>
          <w:sz w:val="28"/>
          <w:szCs w:val="28"/>
          <w:lang w:eastAsia="ru-RU"/>
        </w:rPr>
        <w:t>а</w:t>
      </w:r>
      <w:r w:rsidRPr="00E20ABE">
        <w:rPr>
          <w:rFonts w:ascii="Times New Roman" w:hAnsi="Times New Roman"/>
          <w:sz w:val="28"/>
          <w:szCs w:val="28"/>
          <w:lang w:eastAsia="ru-RU"/>
        </w:rPr>
        <w:t>чены для управления промышленными предприятиями. Важные социально-экономические функции  были возложены на таможе</w:t>
      </w:r>
      <w:r w:rsidRPr="00E20ABE">
        <w:rPr>
          <w:rFonts w:ascii="Times New Roman" w:hAnsi="Times New Roman"/>
          <w:sz w:val="28"/>
          <w:szCs w:val="28"/>
          <w:lang w:eastAsia="ru-RU"/>
        </w:rPr>
        <w:t>н</w:t>
      </w:r>
      <w:r w:rsidRPr="00E20ABE">
        <w:rPr>
          <w:rFonts w:ascii="Times New Roman" w:hAnsi="Times New Roman"/>
          <w:sz w:val="28"/>
          <w:szCs w:val="28"/>
          <w:lang w:eastAsia="ru-RU"/>
        </w:rPr>
        <w:t>ную оценку объектов внешнеторгового оборота России.</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Оценка в системе внешней торговли стала регламентироваться пол</w:t>
      </w:r>
      <w:r w:rsidRPr="00E20ABE">
        <w:rPr>
          <w:rFonts w:ascii="Times New Roman" w:hAnsi="Times New Roman"/>
          <w:sz w:val="28"/>
          <w:szCs w:val="28"/>
          <w:lang w:eastAsia="ru-RU"/>
        </w:rPr>
        <w:t>о</w:t>
      </w:r>
      <w:r w:rsidRPr="00E20ABE">
        <w:rPr>
          <w:rFonts w:ascii="Times New Roman" w:hAnsi="Times New Roman"/>
          <w:sz w:val="28"/>
          <w:szCs w:val="28"/>
          <w:lang w:eastAsia="ru-RU"/>
        </w:rPr>
        <w:t>жениями Таможенного кодекса РФ, принятого в 2003 г., и подзаконными нормативными пра</w:t>
      </w:r>
      <w:r>
        <w:rPr>
          <w:rFonts w:ascii="Times New Roman" w:hAnsi="Times New Roman"/>
          <w:sz w:val="28"/>
          <w:szCs w:val="28"/>
          <w:lang w:eastAsia="ru-RU"/>
        </w:rPr>
        <w:t xml:space="preserve">вовыми актами, в числе которых </w:t>
      </w:r>
      <w:r w:rsidRPr="00E20ABE">
        <w:rPr>
          <w:rFonts w:ascii="Times New Roman" w:hAnsi="Times New Roman"/>
          <w:sz w:val="28"/>
          <w:szCs w:val="28"/>
          <w:lang w:eastAsia="ru-RU"/>
        </w:rPr>
        <w:t>Письмо ГТК России от</w:t>
      </w:r>
      <w:r>
        <w:rPr>
          <w:rFonts w:ascii="Times New Roman" w:hAnsi="Times New Roman"/>
          <w:sz w:val="28"/>
          <w:szCs w:val="28"/>
          <w:lang w:eastAsia="ru-RU"/>
        </w:rPr>
        <w:t> </w:t>
      </w:r>
      <w:r w:rsidRPr="00E20ABE">
        <w:rPr>
          <w:rFonts w:ascii="Times New Roman" w:hAnsi="Times New Roman"/>
          <w:sz w:val="28"/>
          <w:szCs w:val="28"/>
          <w:lang w:eastAsia="ru-RU"/>
        </w:rPr>
        <w:t>13 мая 2002 г. № 01-06/18357 «Об использовании биржевых цен и котир</w:t>
      </w:r>
      <w:r w:rsidRPr="00E20ABE">
        <w:rPr>
          <w:rFonts w:ascii="Times New Roman" w:hAnsi="Times New Roman"/>
          <w:sz w:val="28"/>
          <w:szCs w:val="28"/>
          <w:lang w:eastAsia="ru-RU"/>
        </w:rPr>
        <w:t>о</w:t>
      </w:r>
      <w:r w:rsidRPr="00E20ABE">
        <w:rPr>
          <w:rFonts w:ascii="Times New Roman" w:hAnsi="Times New Roman"/>
          <w:sz w:val="28"/>
          <w:szCs w:val="28"/>
          <w:lang w:eastAsia="ru-RU"/>
        </w:rPr>
        <w:t>вок при контроле таможенной стоимости товаров, ввозимых на таможенную территорию Росси</w:t>
      </w:r>
      <w:r w:rsidRPr="00E20ABE">
        <w:rPr>
          <w:rFonts w:ascii="Times New Roman" w:hAnsi="Times New Roman"/>
          <w:sz w:val="28"/>
          <w:szCs w:val="28"/>
          <w:lang w:eastAsia="ru-RU"/>
        </w:rPr>
        <w:t>й</w:t>
      </w:r>
      <w:r w:rsidRPr="00E20ABE">
        <w:rPr>
          <w:rFonts w:ascii="Times New Roman" w:hAnsi="Times New Roman"/>
          <w:sz w:val="28"/>
          <w:szCs w:val="28"/>
          <w:lang w:eastAsia="ru-RU"/>
        </w:rPr>
        <w:t>ской Федерации», в котором был сделан существенный шаг к соединению понятия «таможенная сто</w:t>
      </w:r>
      <w:r w:rsidRPr="00E20ABE">
        <w:rPr>
          <w:rFonts w:ascii="Times New Roman" w:hAnsi="Times New Roman"/>
          <w:sz w:val="28"/>
          <w:szCs w:val="28"/>
          <w:lang w:eastAsia="ru-RU"/>
        </w:rPr>
        <w:t>и</w:t>
      </w:r>
      <w:r w:rsidRPr="00E20ABE">
        <w:rPr>
          <w:rFonts w:ascii="Times New Roman" w:hAnsi="Times New Roman"/>
          <w:sz w:val="28"/>
          <w:szCs w:val="28"/>
          <w:lang w:eastAsia="ru-RU"/>
        </w:rPr>
        <w:t>мость» товаров с их рыночной стоимостью.</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 xml:space="preserve">Важную роль в </w:t>
      </w:r>
      <w:r>
        <w:rPr>
          <w:rFonts w:ascii="Times New Roman" w:hAnsi="Times New Roman"/>
          <w:sz w:val="28"/>
          <w:szCs w:val="28"/>
          <w:lang w:eastAsia="ru-RU"/>
        </w:rPr>
        <w:t xml:space="preserve">определении и </w:t>
      </w:r>
      <w:r w:rsidRPr="00E20ABE">
        <w:rPr>
          <w:rFonts w:ascii="Times New Roman" w:hAnsi="Times New Roman"/>
          <w:sz w:val="28"/>
          <w:szCs w:val="28"/>
          <w:lang w:eastAsia="ru-RU"/>
        </w:rPr>
        <w:t>установлении налоговой базы стала и</w:t>
      </w:r>
      <w:r w:rsidRPr="00E20ABE">
        <w:rPr>
          <w:rFonts w:ascii="Times New Roman" w:hAnsi="Times New Roman"/>
          <w:sz w:val="28"/>
          <w:szCs w:val="28"/>
          <w:lang w:eastAsia="ru-RU"/>
        </w:rPr>
        <w:t>г</w:t>
      </w:r>
      <w:r w:rsidRPr="00E20ABE">
        <w:rPr>
          <w:rFonts w:ascii="Times New Roman" w:hAnsi="Times New Roman"/>
          <w:sz w:val="28"/>
          <w:szCs w:val="28"/>
          <w:lang w:eastAsia="ru-RU"/>
        </w:rPr>
        <w:t>рать и</w:t>
      </w:r>
      <w:r>
        <w:rPr>
          <w:rFonts w:ascii="Times New Roman" w:hAnsi="Times New Roman"/>
          <w:sz w:val="28"/>
          <w:szCs w:val="28"/>
          <w:lang w:eastAsia="ru-RU"/>
        </w:rPr>
        <w:t xml:space="preserve"> кадастровая </w:t>
      </w:r>
      <w:r w:rsidRPr="00E20ABE">
        <w:rPr>
          <w:rFonts w:ascii="Times New Roman" w:hAnsi="Times New Roman"/>
          <w:sz w:val="28"/>
          <w:szCs w:val="28"/>
          <w:lang w:eastAsia="ru-RU"/>
        </w:rPr>
        <w:t>оценка.</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Основополагающие положения по кадастровой оценке земельных участков содержатся в ст. ст. 65 и 66 Земельного кодекса Российской Федер</w:t>
      </w:r>
      <w:r w:rsidRPr="00E20ABE">
        <w:rPr>
          <w:rFonts w:ascii="Times New Roman" w:hAnsi="Times New Roman"/>
          <w:sz w:val="28"/>
          <w:szCs w:val="28"/>
          <w:lang w:eastAsia="ru-RU"/>
        </w:rPr>
        <w:t>а</w:t>
      </w:r>
      <w:r>
        <w:rPr>
          <w:rFonts w:ascii="Times New Roman" w:hAnsi="Times New Roman"/>
          <w:sz w:val="28"/>
          <w:szCs w:val="28"/>
          <w:lang w:eastAsia="ru-RU"/>
        </w:rPr>
        <w:t xml:space="preserve">ции. В частности, в ст. 66 </w:t>
      </w:r>
      <w:r w:rsidRPr="00E20ABE">
        <w:rPr>
          <w:rFonts w:ascii="Times New Roman" w:hAnsi="Times New Roman"/>
          <w:sz w:val="28"/>
          <w:szCs w:val="28"/>
          <w:lang w:eastAsia="ru-RU"/>
        </w:rPr>
        <w:t>указывается на то, что кадастровая стоимость з</w:t>
      </w:r>
      <w:r w:rsidRPr="00E20ABE">
        <w:rPr>
          <w:rFonts w:ascii="Times New Roman" w:hAnsi="Times New Roman"/>
          <w:sz w:val="28"/>
          <w:szCs w:val="28"/>
          <w:lang w:eastAsia="ru-RU"/>
        </w:rPr>
        <w:t>е</w:t>
      </w:r>
      <w:r w:rsidRPr="00E20ABE">
        <w:rPr>
          <w:rFonts w:ascii="Times New Roman" w:hAnsi="Times New Roman"/>
          <w:sz w:val="28"/>
          <w:szCs w:val="28"/>
          <w:lang w:eastAsia="ru-RU"/>
        </w:rPr>
        <w:t>мельного участка устанавливается в процентах от его рыночной стоим</w:t>
      </w:r>
      <w:r w:rsidRPr="00E20ABE">
        <w:rPr>
          <w:rFonts w:ascii="Times New Roman" w:hAnsi="Times New Roman"/>
          <w:sz w:val="28"/>
          <w:szCs w:val="28"/>
          <w:lang w:eastAsia="ru-RU"/>
        </w:rPr>
        <w:t>о</w:t>
      </w:r>
      <w:r w:rsidRPr="00E20ABE">
        <w:rPr>
          <w:rFonts w:ascii="Times New Roman" w:hAnsi="Times New Roman"/>
          <w:sz w:val="28"/>
          <w:szCs w:val="28"/>
          <w:lang w:eastAsia="ru-RU"/>
        </w:rPr>
        <w:t>сти, а</w:t>
      </w:r>
      <w:r>
        <w:rPr>
          <w:rFonts w:ascii="Times New Roman" w:hAnsi="Times New Roman"/>
          <w:sz w:val="28"/>
          <w:szCs w:val="28"/>
          <w:lang w:eastAsia="ru-RU"/>
        </w:rPr>
        <w:t> </w:t>
      </w:r>
      <w:r w:rsidRPr="00E20ABE">
        <w:rPr>
          <w:rFonts w:ascii="Times New Roman" w:hAnsi="Times New Roman"/>
          <w:sz w:val="28"/>
          <w:szCs w:val="28"/>
          <w:lang w:eastAsia="ru-RU"/>
        </w:rPr>
        <w:t>рыночная стоимость земельных участков определяется в соответствии с законод</w:t>
      </w:r>
      <w:r w:rsidRPr="00E20ABE">
        <w:rPr>
          <w:rFonts w:ascii="Times New Roman" w:hAnsi="Times New Roman"/>
          <w:sz w:val="28"/>
          <w:szCs w:val="28"/>
          <w:lang w:eastAsia="ru-RU"/>
        </w:rPr>
        <w:t>а</w:t>
      </w:r>
      <w:r w:rsidRPr="00E20ABE">
        <w:rPr>
          <w:rFonts w:ascii="Times New Roman" w:hAnsi="Times New Roman"/>
          <w:sz w:val="28"/>
          <w:szCs w:val="28"/>
          <w:lang w:eastAsia="ru-RU"/>
        </w:rPr>
        <w:t>тельство</w:t>
      </w:r>
      <w:r>
        <w:rPr>
          <w:rFonts w:ascii="Times New Roman" w:hAnsi="Times New Roman"/>
          <w:sz w:val="28"/>
          <w:szCs w:val="28"/>
          <w:lang w:eastAsia="ru-RU"/>
        </w:rPr>
        <w:t>м об оценочной деятельности в Р</w:t>
      </w:r>
      <w:r w:rsidRPr="00E20ABE">
        <w:rPr>
          <w:rFonts w:ascii="Times New Roman" w:hAnsi="Times New Roman"/>
          <w:sz w:val="28"/>
          <w:szCs w:val="28"/>
          <w:lang w:eastAsia="ru-RU"/>
        </w:rPr>
        <w:t>Ф.</w:t>
      </w:r>
    </w:p>
    <w:p w:rsidR="00172BC2" w:rsidRDefault="00172BC2" w:rsidP="00172BC2">
      <w:pPr>
        <w:shd w:val="clear" w:color="auto" w:fill="FFFFFF"/>
        <w:spacing w:after="0" w:line="240" w:lineRule="auto"/>
        <w:ind w:firstLine="709"/>
        <w:jc w:val="both"/>
        <w:rPr>
          <w:rFonts w:ascii="Times New Roman" w:hAnsi="Times New Roman"/>
          <w:sz w:val="28"/>
          <w:szCs w:val="28"/>
          <w:lang w:eastAsia="ru-RU"/>
        </w:rPr>
      </w:pPr>
      <w:r w:rsidRPr="00E20ABE">
        <w:rPr>
          <w:rFonts w:ascii="Times New Roman" w:hAnsi="Times New Roman"/>
          <w:sz w:val="28"/>
          <w:szCs w:val="28"/>
          <w:lang w:eastAsia="ru-RU"/>
        </w:rPr>
        <w:t>Эти положения, в методическом аспекте, стали  приближать кадастр</w:t>
      </w:r>
      <w:r w:rsidRPr="00E20ABE">
        <w:rPr>
          <w:rFonts w:ascii="Times New Roman" w:hAnsi="Times New Roman"/>
          <w:sz w:val="28"/>
          <w:szCs w:val="28"/>
          <w:lang w:eastAsia="ru-RU"/>
        </w:rPr>
        <w:t>о</w:t>
      </w:r>
      <w:r w:rsidRPr="00E20ABE">
        <w:rPr>
          <w:rFonts w:ascii="Times New Roman" w:hAnsi="Times New Roman"/>
          <w:sz w:val="28"/>
          <w:szCs w:val="28"/>
          <w:lang w:eastAsia="ru-RU"/>
        </w:rPr>
        <w:t>вую оценку земельных участков к их рыночной оценке (с учетом различий принципов и подходов к индивидуальной и ма</w:t>
      </w:r>
      <w:r w:rsidRPr="00E20ABE">
        <w:rPr>
          <w:rFonts w:ascii="Times New Roman" w:hAnsi="Times New Roman"/>
          <w:sz w:val="28"/>
          <w:szCs w:val="28"/>
          <w:lang w:eastAsia="ru-RU"/>
        </w:rPr>
        <w:t>с</w:t>
      </w:r>
      <w:r w:rsidRPr="00E20ABE">
        <w:rPr>
          <w:rFonts w:ascii="Times New Roman" w:hAnsi="Times New Roman"/>
          <w:sz w:val="28"/>
          <w:szCs w:val="28"/>
          <w:lang w:eastAsia="ru-RU"/>
        </w:rPr>
        <w:t xml:space="preserve">совой оценке). </w:t>
      </w:r>
    </w:p>
    <w:p w:rsidR="00172BC2" w:rsidRDefault="00172BC2" w:rsidP="00172BC2">
      <w:pPr>
        <w:pStyle w:val="a3"/>
        <w:shd w:val="clear" w:color="auto" w:fill="FFFFFF"/>
        <w:spacing w:before="360" w:beforeAutospacing="0" w:after="240" w:afterAutospacing="0"/>
        <w:jc w:val="center"/>
        <w:rPr>
          <w:b/>
          <w:sz w:val="28"/>
          <w:szCs w:val="28"/>
        </w:rPr>
      </w:pPr>
      <w:r>
        <w:rPr>
          <w:b/>
          <w:sz w:val="28"/>
          <w:szCs w:val="28"/>
        </w:rPr>
        <w:t>2</w:t>
      </w:r>
      <w:r w:rsidRPr="00113A55">
        <w:rPr>
          <w:b/>
          <w:sz w:val="28"/>
          <w:szCs w:val="28"/>
        </w:rPr>
        <w:t>.3</w:t>
      </w:r>
      <w:r>
        <w:rPr>
          <w:b/>
          <w:sz w:val="28"/>
          <w:szCs w:val="28"/>
        </w:rPr>
        <w:t>. </w:t>
      </w:r>
      <w:r w:rsidRPr="00113A55">
        <w:rPr>
          <w:b/>
          <w:sz w:val="28"/>
          <w:szCs w:val="28"/>
        </w:rPr>
        <w:t xml:space="preserve">Процессуальные и методические основы </w:t>
      </w:r>
      <w:r>
        <w:rPr>
          <w:b/>
          <w:sz w:val="28"/>
          <w:szCs w:val="28"/>
        </w:rPr>
        <w:br/>
      </w:r>
      <w:r w:rsidRPr="00113A55">
        <w:rPr>
          <w:b/>
          <w:sz w:val="28"/>
          <w:szCs w:val="28"/>
        </w:rPr>
        <w:t>оценочной деятельности</w:t>
      </w:r>
      <w:r>
        <w:rPr>
          <w:b/>
          <w:sz w:val="28"/>
          <w:szCs w:val="28"/>
        </w:rPr>
        <w:t xml:space="preserve"> в России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 xml:space="preserve">Согласно Федеральному закону </w:t>
      </w:r>
      <w:r>
        <w:rPr>
          <w:color w:val="000000"/>
          <w:sz w:val="28"/>
          <w:szCs w:val="28"/>
        </w:rPr>
        <w:t>«</w:t>
      </w:r>
      <w:r w:rsidRPr="00CF1AFD">
        <w:rPr>
          <w:color w:val="000000"/>
          <w:sz w:val="28"/>
          <w:szCs w:val="28"/>
        </w:rPr>
        <w:t>Об оценочной деятельности в Российской Федерации</w:t>
      </w:r>
      <w:r>
        <w:rPr>
          <w:color w:val="000000"/>
          <w:sz w:val="28"/>
          <w:szCs w:val="28"/>
        </w:rPr>
        <w:t>»</w:t>
      </w:r>
      <w:r w:rsidRPr="00CF1AFD">
        <w:rPr>
          <w:color w:val="000000"/>
          <w:sz w:val="28"/>
          <w:szCs w:val="28"/>
        </w:rPr>
        <w:t xml:space="preserve"> под оценочной деятельностью понимается деятельность субъе</w:t>
      </w:r>
      <w:r w:rsidRPr="00CF1AFD">
        <w:rPr>
          <w:color w:val="000000"/>
          <w:sz w:val="28"/>
          <w:szCs w:val="28"/>
        </w:rPr>
        <w:t>к</w:t>
      </w:r>
      <w:r w:rsidRPr="00CF1AFD">
        <w:rPr>
          <w:color w:val="000000"/>
          <w:sz w:val="28"/>
          <w:szCs w:val="28"/>
        </w:rPr>
        <w:t>тов оценочной деятельности, направленная на установление в отношении объектов оценки рыночной или иной стоимости.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Под рыночной стоимостью объекта оценки понимается наиболее вер</w:t>
      </w:r>
      <w:r w:rsidRPr="00CF1AFD">
        <w:rPr>
          <w:color w:val="000000"/>
          <w:sz w:val="28"/>
          <w:szCs w:val="28"/>
        </w:rPr>
        <w:t>о</w:t>
      </w:r>
      <w:r w:rsidRPr="00CF1AFD">
        <w:rPr>
          <w:color w:val="000000"/>
          <w:sz w:val="28"/>
          <w:szCs w:val="28"/>
        </w:rPr>
        <w:t xml:space="preserve">ятная цена, по которой данный объект оценки может быть отчужден на </w:t>
      </w:r>
      <w:r w:rsidRPr="00CF1AFD">
        <w:rPr>
          <w:color w:val="000000"/>
          <w:sz w:val="28"/>
          <w:szCs w:val="28"/>
        </w:rPr>
        <w:lastRenderedPageBreak/>
        <w:t>открытом рынке в условиях конкуренции, когда стороны сделки действуют р</w:t>
      </w:r>
      <w:r w:rsidRPr="00CF1AFD">
        <w:rPr>
          <w:color w:val="000000"/>
          <w:sz w:val="28"/>
          <w:szCs w:val="28"/>
        </w:rPr>
        <w:t>а</w:t>
      </w:r>
      <w:r w:rsidRPr="00CF1AFD">
        <w:rPr>
          <w:color w:val="000000"/>
          <w:sz w:val="28"/>
          <w:szCs w:val="28"/>
        </w:rPr>
        <w:t>зумно, располагая всей необходимой информацией, а на величине цены сделки не отражаются какие-либо чрезвычайные</w:t>
      </w:r>
      <w:r>
        <w:rPr>
          <w:color w:val="000000"/>
          <w:sz w:val="28"/>
          <w:szCs w:val="28"/>
        </w:rPr>
        <w:t xml:space="preserve"> обстоятельства, т. е. к</w:t>
      </w:r>
      <w:r>
        <w:rPr>
          <w:color w:val="000000"/>
          <w:sz w:val="28"/>
          <w:szCs w:val="28"/>
        </w:rPr>
        <w:t>о</w:t>
      </w:r>
      <w:r>
        <w:rPr>
          <w:color w:val="000000"/>
          <w:sz w:val="28"/>
          <w:szCs w:val="28"/>
        </w:rPr>
        <w:t>гда:</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одна из сторон сделки не обязана отчуждать объект оценки, а др</w:t>
      </w:r>
      <w:r w:rsidRPr="00CF1AFD">
        <w:rPr>
          <w:color w:val="000000"/>
          <w:sz w:val="28"/>
          <w:szCs w:val="28"/>
        </w:rPr>
        <w:t>у</w:t>
      </w:r>
      <w:r w:rsidRPr="00CF1AFD">
        <w:rPr>
          <w:color w:val="000000"/>
          <w:sz w:val="28"/>
          <w:szCs w:val="28"/>
        </w:rPr>
        <w:t>гая стор</w:t>
      </w:r>
      <w:r w:rsidRPr="00CF1AFD">
        <w:rPr>
          <w:color w:val="000000"/>
          <w:sz w:val="28"/>
          <w:szCs w:val="28"/>
        </w:rPr>
        <w:t>о</w:t>
      </w:r>
      <w:r w:rsidRPr="00CF1AFD">
        <w:rPr>
          <w:color w:val="000000"/>
          <w:sz w:val="28"/>
          <w:szCs w:val="28"/>
        </w:rPr>
        <w:t>на н</w:t>
      </w:r>
      <w:r>
        <w:rPr>
          <w:color w:val="000000"/>
          <w:sz w:val="28"/>
          <w:szCs w:val="28"/>
        </w:rPr>
        <w:t>е обязана принимать исполнение;</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стороны сделки хорошо осведомлены о предмете сделки</w:t>
      </w:r>
      <w:r>
        <w:rPr>
          <w:color w:val="000000"/>
          <w:sz w:val="28"/>
          <w:szCs w:val="28"/>
        </w:rPr>
        <w:t xml:space="preserve"> и действ</w:t>
      </w:r>
      <w:r>
        <w:rPr>
          <w:color w:val="000000"/>
          <w:sz w:val="28"/>
          <w:szCs w:val="28"/>
        </w:rPr>
        <w:t>у</w:t>
      </w:r>
      <w:r>
        <w:rPr>
          <w:color w:val="000000"/>
          <w:sz w:val="28"/>
          <w:szCs w:val="28"/>
        </w:rPr>
        <w:t>ют в своих интересах;</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объект оценки представлен на открытый рынок в форме пу</w:t>
      </w:r>
      <w:r w:rsidRPr="00CF1AFD">
        <w:rPr>
          <w:color w:val="000000"/>
          <w:sz w:val="28"/>
          <w:szCs w:val="28"/>
        </w:rPr>
        <w:t>б</w:t>
      </w:r>
      <w:r w:rsidRPr="00CF1AFD">
        <w:rPr>
          <w:color w:val="000000"/>
          <w:sz w:val="28"/>
          <w:szCs w:val="28"/>
        </w:rPr>
        <w:t>личной оферты;</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цена сделки представляет собой разумное вознаграждение за об</w:t>
      </w:r>
      <w:r w:rsidRPr="00CF1AFD">
        <w:rPr>
          <w:color w:val="000000"/>
          <w:sz w:val="28"/>
          <w:szCs w:val="28"/>
        </w:rPr>
        <w:t>ъ</w:t>
      </w:r>
      <w:r w:rsidRPr="00CF1AFD">
        <w:rPr>
          <w:color w:val="000000"/>
          <w:sz w:val="28"/>
          <w:szCs w:val="28"/>
        </w:rPr>
        <w:t>ект оценки и принуждения к совершению сделки в отношении сторон сдел</w:t>
      </w:r>
      <w:r>
        <w:rPr>
          <w:color w:val="000000"/>
          <w:sz w:val="28"/>
          <w:szCs w:val="28"/>
        </w:rPr>
        <w:t>ки с чьей-либо стороны не было;</w:t>
      </w:r>
    </w:p>
    <w:p w:rsidR="00172BC2" w:rsidRPr="00CF1AFD"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 xml:space="preserve">платеж за </w:t>
      </w:r>
      <w:r>
        <w:rPr>
          <w:color w:val="000000"/>
          <w:sz w:val="28"/>
          <w:szCs w:val="28"/>
        </w:rPr>
        <w:t>объект оценки выражен в денежном эквиваленте</w:t>
      </w:r>
      <w:r w:rsidRPr="00CF1AFD">
        <w:rPr>
          <w:color w:val="000000"/>
          <w:sz w:val="28"/>
          <w:szCs w:val="28"/>
        </w:rPr>
        <w:t>.</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Субъектами оценочной деятельности признаются, с одной стороны, юрид</w:t>
      </w:r>
      <w:r w:rsidRPr="00CF1AFD">
        <w:rPr>
          <w:color w:val="000000"/>
          <w:sz w:val="28"/>
          <w:szCs w:val="28"/>
        </w:rPr>
        <w:t>и</w:t>
      </w:r>
      <w:r w:rsidRPr="00CF1AFD">
        <w:rPr>
          <w:color w:val="000000"/>
          <w:sz w:val="28"/>
          <w:szCs w:val="28"/>
        </w:rPr>
        <w:t>ческие лица и физические лица (индивидуальные предприниматели), деятельность которых регулируется федеральным законом об оценочной д</w:t>
      </w:r>
      <w:r w:rsidRPr="00CF1AFD">
        <w:rPr>
          <w:color w:val="000000"/>
          <w:sz w:val="28"/>
          <w:szCs w:val="28"/>
        </w:rPr>
        <w:t>е</w:t>
      </w:r>
      <w:r w:rsidRPr="00CF1AFD">
        <w:rPr>
          <w:color w:val="000000"/>
          <w:sz w:val="28"/>
          <w:szCs w:val="28"/>
        </w:rPr>
        <w:t xml:space="preserve">ятельности (оценщики), а с другой </w:t>
      </w:r>
      <w:r>
        <w:rPr>
          <w:color w:val="000000"/>
          <w:sz w:val="28"/>
          <w:szCs w:val="28"/>
        </w:rPr>
        <w:t>–</w:t>
      </w:r>
      <w:r w:rsidRPr="00CF1AFD">
        <w:rPr>
          <w:color w:val="000000"/>
          <w:sz w:val="28"/>
          <w:szCs w:val="28"/>
        </w:rPr>
        <w:t xml:space="preserve"> потребители их услуг (заказчики).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Pr>
          <w:color w:val="000000"/>
          <w:sz w:val="28"/>
          <w:szCs w:val="28"/>
        </w:rPr>
        <w:t>К объектам оценки относятся:</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отдельн</w:t>
      </w:r>
      <w:r>
        <w:rPr>
          <w:color w:val="000000"/>
          <w:sz w:val="28"/>
          <w:szCs w:val="28"/>
        </w:rPr>
        <w:t>ые материальные объекты (вещи);</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совокупность вещей, составляющих имущество лица, в том числе имущество определенного вида (движимое или недвиж</w:t>
      </w:r>
      <w:r>
        <w:rPr>
          <w:color w:val="000000"/>
          <w:sz w:val="28"/>
          <w:szCs w:val="28"/>
        </w:rPr>
        <w:t>имое, в том числе предпр</w:t>
      </w:r>
      <w:r>
        <w:rPr>
          <w:color w:val="000000"/>
          <w:sz w:val="28"/>
          <w:szCs w:val="28"/>
        </w:rPr>
        <w:t>и</w:t>
      </w:r>
      <w:r>
        <w:rPr>
          <w:color w:val="000000"/>
          <w:sz w:val="28"/>
          <w:szCs w:val="28"/>
        </w:rPr>
        <w:t>ятия);</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право собственности и иные вещные права на имущество или о</w:t>
      </w:r>
      <w:r w:rsidRPr="00CF1AFD">
        <w:rPr>
          <w:color w:val="000000"/>
          <w:sz w:val="28"/>
          <w:szCs w:val="28"/>
        </w:rPr>
        <w:t>т</w:t>
      </w:r>
      <w:r w:rsidRPr="00CF1AFD">
        <w:rPr>
          <w:color w:val="000000"/>
          <w:sz w:val="28"/>
          <w:szCs w:val="28"/>
        </w:rPr>
        <w:t>дел</w:t>
      </w:r>
      <w:r>
        <w:rPr>
          <w:color w:val="000000"/>
          <w:sz w:val="28"/>
          <w:szCs w:val="28"/>
        </w:rPr>
        <w:t>ьные вещи из состава имущества;</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права требования, обязательства</w:t>
      </w:r>
      <w:r>
        <w:rPr>
          <w:color w:val="000000"/>
          <w:sz w:val="28"/>
          <w:szCs w:val="28"/>
        </w:rPr>
        <w:t xml:space="preserve"> (долги);</w:t>
      </w:r>
    </w:p>
    <w:p w:rsidR="00172BC2"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работы, услуги, и</w:t>
      </w:r>
      <w:r>
        <w:rPr>
          <w:color w:val="000000"/>
          <w:sz w:val="28"/>
          <w:szCs w:val="28"/>
        </w:rPr>
        <w:t>н</w:t>
      </w:r>
      <w:r>
        <w:rPr>
          <w:color w:val="000000"/>
          <w:sz w:val="28"/>
          <w:szCs w:val="28"/>
        </w:rPr>
        <w:t>формация;</w:t>
      </w:r>
    </w:p>
    <w:p w:rsidR="00172BC2" w:rsidRPr="00CF1AFD" w:rsidRDefault="00172BC2" w:rsidP="00172BC2">
      <w:pPr>
        <w:pStyle w:val="a3"/>
        <w:numPr>
          <w:ilvl w:val="0"/>
          <w:numId w:val="21"/>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иные объекты гражданских прав, в отношении которых законод</w:t>
      </w:r>
      <w:r w:rsidRPr="00CF1AFD">
        <w:rPr>
          <w:color w:val="000000"/>
          <w:sz w:val="28"/>
          <w:szCs w:val="28"/>
        </w:rPr>
        <w:t>а</w:t>
      </w:r>
      <w:r w:rsidRPr="00CF1AFD">
        <w:rPr>
          <w:color w:val="000000"/>
          <w:sz w:val="28"/>
          <w:szCs w:val="28"/>
        </w:rPr>
        <w:t>тельством Российской Федерации установлена возможность их участия в гражданском обороте.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Оценщики должны точно определять и различать такие термины: цена, р</w:t>
      </w:r>
      <w:r w:rsidRPr="00CF1AFD">
        <w:rPr>
          <w:color w:val="000000"/>
          <w:sz w:val="28"/>
          <w:szCs w:val="28"/>
        </w:rPr>
        <w:t>ы</w:t>
      </w:r>
      <w:r w:rsidRPr="00CF1AFD">
        <w:rPr>
          <w:color w:val="000000"/>
          <w:sz w:val="28"/>
          <w:szCs w:val="28"/>
        </w:rPr>
        <w:t>нок, затраты и стоимость.</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 xml:space="preserve">Термин </w:t>
      </w:r>
      <w:r>
        <w:rPr>
          <w:color w:val="000000"/>
          <w:sz w:val="28"/>
          <w:szCs w:val="28"/>
        </w:rPr>
        <w:t>«</w:t>
      </w:r>
      <w:r w:rsidRPr="00CF1AFD">
        <w:rPr>
          <w:color w:val="000000"/>
          <w:sz w:val="28"/>
          <w:szCs w:val="28"/>
        </w:rPr>
        <w:t>цена</w:t>
      </w:r>
      <w:r>
        <w:rPr>
          <w:color w:val="000000"/>
          <w:sz w:val="28"/>
          <w:szCs w:val="28"/>
        </w:rPr>
        <w:t>»</w:t>
      </w:r>
      <w:r w:rsidRPr="00CF1AFD">
        <w:rPr>
          <w:color w:val="000000"/>
          <w:sz w:val="28"/>
          <w:szCs w:val="28"/>
        </w:rPr>
        <w:t xml:space="preserve"> обычно относ</w:t>
      </w:r>
      <w:r>
        <w:rPr>
          <w:color w:val="000000"/>
          <w:sz w:val="28"/>
          <w:szCs w:val="28"/>
        </w:rPr>
        <w:t>ится к цене продажи или</w:t>
      </w:r>
      <w:r w:rsidRPr="00CF1AFD">
        <w:rPr>
          <w:color w:val="000000"/>
          <w:sz w:val="28"/>
          <w:szCs w:val="28"/>
        </w:rPr>
        <w:t xml:space="preserve"> обмена.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694DE1">
        <w:rPr>
          <w:color w:val="000000"/>
          <w:sz w:val="28"/>
          <w:szCs w:val="28"/>
        </w:rPr>
        <w:t>Цена – это свершившийся факт. Цена представляет ту сумму, которую</w:t>
      </w:r>
      <w:r>
        <w:rPr>
          <w:color w:val="000000"/>
          <w:sz w:val="28"/>
          <w:szCs w:val="28"/>
        </w:rPr>
        <w:t xml:space="preserve"> </w:t>
      </w:r>
      <w:r w:rsidRPr="00CF1AFD">
        <w:rPr>
          <w:color w:val="000000"/>
          <w:sz w:val="28"/>
          <w:szCs w:val="28"/>
        </w:rPr>
        <w:t>определенный покупатель согласен заплатить, а определенный продавец п</w:t>
      </w:r>
      <w:r w:rsidRPr="00CF1AFD">
        <w:rPr>
          <w:color w:val="000000"/>
          <w:sz w:val="28"/>
          <w:szCs w:val="28"/>
        </w:rPr>
        <w:t>о</w:t>
      </w:r>
      <w:r w:rsidRPr="00CF1AFD">
        <w:rPr>
          <w:color w:val="000000"/>
          <w:sz w:val="28"/>
          <w:szCs w:val="28"/>
        </w:rPr>
        <w:t>лучить за то</w:t>
      </w:r>
      <w:r>
        <w:rPr>
          <w:color w:val="000000"/>
          <w:sz w:val="28"/>
          <w:szCs w:val="28"/>
        </w:rPr>
        <w:t>вар при сложившихся условиях</w:t>
      </w:r>
      <w:r w:rsidRPr="00CF1AFD">
        <w:rPr>
          <w:color w:val="000000"/>
          <w:sz w:val="28"/>
          <w:szCs w:val="28"/>
        </w:rPr>
        <w:t>.</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 xml:space="preserve">Рынок </w:t>
      </w:r>
      <w:r>
        <w:rPr>
          <w:color w:val="000000"/>
          <w:sz w:val="28"/>
          <w:szCs w:val="28"/>
        </w:rPr>
        <w:t>–</w:t>
      </w:r>
      <w:r w:rsidRPr="00CF1AFD">
        <w:rPr>
          <w:color w:val="000000"/>
          <w:sz w:val="28"/>
          <w:szCs w:val="28"/>
        </w:rPr>
        <w:t xml:space="preserve"> это набор предложений, в которы</w:t>
      </w:r>
      <w:r>
        <w:rPr>
          <w:color w:val="000000"/>
          <w:sz w:val="28"/>
          <w:szCs w:val="28"/>
        </w:rPr>
        <w:t>х</w:t>
      </w:r>
      <w:r w:rsidRPr="00CF1AFD">
        <w:rPr>
          <w:color w:val="000000"/>
          <w:sz w:val="28"/>
          <w:szCs w:val="28"/>
        </w:rPr>
        <w:t xml:space="preserve"> покупатель и продавец </w:t>
      </w:r>
      <w:r>
        <w:rPr>
          <w:color w:val="000000"/>
          <w:sz w:val="28"/>
          <w:szCs w:val="28"/>
        </w:rPr>
        <w:t>взаимодействуют</w:t>
      </w:r>
      <w:r w:rsidRPr="00CF1AFD">
        <w:rPr>
          <w:color w:val="000000"/>
          <w:sz w:val="28"/>
          <w:szCs w:val="28"/>
        </w:rPr>
        <w:t xml:space="preserve"> с помощью ценового механизма. </w:t>
      </w:r>
      <w:r w:rsidRPr="00694DE1">
        <w:rPr>
          <w:color w:val="000000"/>
          <w:spacing w:val="-2"/>
          <w:sz w:val="28"/>
          <w:szCs w:val="28"/>
        </w:rPr>
        <w:t>Рынок может быть опр</w:t>
      </w:r>
      <w:r w:rsidRPr="00694DE1">
        <w:rPr>
          <w:color w:val="000000"/>
          <w:spacing w:val="-2"/>
          <w:sz w:val="28"/>
          <w:szCs w:val="28"/>
        </w:rPr>
        <w:t>е</w:t>
      </w:r>
      <w:r w:rsidRPr="00694DE1">
        <w:rPr>
          <w:color w:val="000000"/>
          <w:spacing w:val="-2"/>
          <w:sz w:val="28"/>
          <w:szCs w:val="28"/>
        </w:rPr>
        <w:t xml:space="preserve">делен географически (американский рынок, европейский рынок, азиатский ...), </w:t>
      </w:r>
      <w:r w:rsidRPr="00CF1AFD">
        <w:rPr>
          <w:color w:val="000000"/>
          <w:sz w:val="28"/>
          <w:szCs w:val="28"/>
        </w:rPr>
        <w:t>продуктами или их особенностями, количеством доступных покупателей, продавцов или другими особенностями. Рынок образуется взаимодействием индивид</w:t>
      </w:r>
      <w:r w:rsidRPr="00CF1AFD">
        <w:rPr>
          <w:color w:val="000000"/>
          <w:sz w:val="28"/>
          <w:szCs w:val="28"/>
        </w:rPr>
        <w:t>у</w:t>
      </w:r>
      <w:r w:rsidRPr="00CF1AFD">
        <w:rPr>
          <w:color w:val="000000"/>
          <w:sz w:val="28"/>
          <w:szCs w:val="28"/>
        </w:rPr>
        <w:t>альных (физических и юридических) лиц, обменивающих наборы прав на другие ценности, например деньги. Специфические рынки опред</w:t>
      </w:r>
      <w:r w:rsidRPr="00CF1AFD">
        <w:rPr>
          <w:color w:val="000000"/>
          <w:sz w:val="28"/>
          <w:szCs w:val="28"/>
        </w:rPr>
        <w:t>е</w:t>
      </w:r>
      <w:r w:rsidRPr="00CF1AFD">
        <w:rPr>
          <w:color w:val="000000"/>
          <w:sz w:val="28"/>
          <w:szCs w:val="28"/>
        </w:rPr>
        <w:t xml:space="preserve">ляются в зависимости от типа, местоположения, типичных характеристик владения и другими атрибутами, </w:t>
      </w:r>
      <w:r w:rsidRPr="00CF1AFD">
        <w:rPr>
          <w:color w:val="000000"/>
          <w:sz w:val="28"/>
          <w:szCs w:val="28"/>
        </w:rPr>
        <w:lastRenderedPageBreak/>
        <w:t>определяющимися участниками обмена т</w:t>
      </w:r>
      <w:r w:rsidRPr="00CF1AFD">
        <w:rPr>
          <w:color w:val="000000"/>
          <w:sz w:val="28"/>
          <w:szCs w:val="28"/>
        </w:rPr>
        <w:t>о</w:t>
      </w:r>
      <w:r w:rsidRPr="00CF1AFD">
        <w:rPr>
          <w:color w:val="000000"/>
          <w:sz w:val="28"/>
          <w:szCs w:val="28"/>
        </w:rPr>
        <w:t>варами. В качестве примеров специфических рынков можно привести рынки недвиж</w:t>
      </w:r>
      <w:r w:rsidRPr="00CF1AFD">
        <w:rPr>
          <w:color w:val="000000"/>
          <w:sz w:val="28"/>
          <w:szCs w:val="28"/>
        </w:rPr>
        <w:t>и</w:t>
      </w:r>
      <w:r w:rsidRPr="00CF1AFD">
        <w:rPr>
          <w:color w:val="000000"/>
          <w:sz w:val="28"/>
          <w:szCs w:val="28"/>
        </w:rPr>
        <w:t>мости с небольшими (на одну-две семьи) новыми жилыми домами</w:t>
      </w:r>
      <w:r>
        <w:rPr>
          <w:color w:val="000000"/>
          <w:sz w:val="28"/>
          <w:szCs w:val="28"/>
        </w:rPr>
        <w:t xml:space="preserve"> или тау</w:t>
      </w:r>
      <w:r>
        <w:rPr>
          <w:color w:val="000000"/>
          <w:sz w:val="28"/>
          <w:szCs w:val="28"/>
        </w:rPr>
        <w:t>н</w:t>
      </w:r>
      <w:r>
        <w:rPr>
          <w:color w:val="000000"/>
          <w:sz w:val="28"/>
          <w:szCs w:val="28"/>
        </w:rPr>
        <w:t>хаусами</w:t>
      </w:r>
      <w:r w:rsidRPr="00CF1AFD">
        <w:rPr>
          <w:color w:val="000000"/>
          <w:sz w:val="28"/>
          <w:szCs w:val="28"/>
        </w:rPr>
        <w:t>, про</w:t>
      </w:r>
      <w:r>
        <w:rPr>
          <w:color w:val="000000"/>
          <w:sz w:val="28"/>
          <w:szCs w:val="28"/>
        </w:rPr>
        <w:t>дающимися по цене близкой к $ 10</w:t>
      </w:r>
      <w:r w:rsidRPr="00CF1AFD">
        <w:rPr>
          <w:color w:val="000000"/>
          <w:sz w:val="28"/>
          <w:szCs w:val="28"/>
        </w:rPr>
        <w:t>0</w:t>
      </w:r>
      <w:r>
        <w:rPr>
          <w:color w:val="000000"/>
          <w:sz w:val="28"/>
          <w:szCs w:val="28"/>
        </w:rPr>
        <w:t> </w:t>
      </w:r>
      <w:r w:rsidRPr="00CF1AFD">
        <w:rPr>
          <w:color w:val="000000"/>
          <w:sz w:val="28"/>
          <w:szCs w:val="28"/>
        </w:rPr>
        <w:t>000, либо рынок многоквартирных домов, распол</w:t>
      </w:r>
      <w:r w:rsidRPr="00CF1AFD">
        <w:rPr>
          <w:color w:val="000000"/>
          <w:sz w:val="28"/>
          <w:szCs w:val="28"/>
        </w:rPr>
        <w:t>о</w:t>
      </w:r>
      <w:r w:rsidRPr="00CF1AFD">
        <w:rPr>
          <w:color w:val="000000"/>
          <w:sz w:val="28"/>
          <w:szCs w:val="28"/>
        </w:rPr>
        <w:t>женных в центральной части города.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 xml:space="preserve">Термин </w:t>
      </w:r>
      <w:r>
        <w:rPr>
          <w:color w:val="000000"/>
          <w:sz w:val="28"/>
          <w:szCs w:val="28"/>
        </w:rPr>
        <w:t>«</w:t>
      </w:r>
      <w:r w:rsidRPr="00CF1AFD">
        <w:rPr>
          <w:color w:val="000000"/>
          <w:sz w:val="28"/>
          <w:szCs w:val="28"/>
        </w:rPr>
        <w:t>затраты</w:t>
      </w:r>
      <w:r>
        <w:rPr>
          <w:color w:val="000000"/>
          <w:sz w:val="28"/>
          <w:szCs w:val="28"/>
        </w:rPr>
        <w:t>»</w:t>
      </w:r>
      <w:r w:rsidRPr="00CF1AFD">
        <w:rPr>
          <w:color w:val="000000"/>
          <w:sz w:val="28"/>
          <w:szCs w:val="28"/>
        </w:rPr>
        <w:t xml:space="preserve"> </w:t>
      </w:r>
      <w:r>
        <w:rPr>
          <w:color w:val="000000"/>
          <w:sz w:val="28"/>
          <w:szCs w:val="28"/>
        </w:rPr>
        <w:t>–</w:t>
      </w:r>
      <w:r w:rsidRPr="00CF1AFD">
        <w:rPr>
          <w:color w:val="000000"/>
          <w:sz w:val="28"/>
          <w:szCs w:val="28"/>
        </w:rPr>
        <w:t xml:space="preserve"> используется оценщиками в связи с производс</w:t>
      </w:r>
      <w:r w:rsidRPr="00CF1AFD">
        <w:rPr>
          <w:color w:val="000000"/>
          <w:sz w:val="28"/>
          <w:szCs w:val="28"/>
        </w:rPr>
        <w:t>т</w:t>
      </w:r>
      <w:r w:rsidRPr="00CF1AFD">
        <w:rPr>
          <w:color w:val="000000"/>
          <w:sz w:val="28"/>
          <w:szCs w:val="28"/>
        </w:rPr>
        <w:t>вом, но не обменом. Затраты могут быть либо уже свершившимися, либо о</w:t>
      </w:r>
      <w:r w:rsidRPr="00CF1AFD">
        <w:rPr>
          <w:color w:val="000000"/>
          <w:sz w:val="28"/>
          <w:szCs w:val="28"/>
        </w:rPr>
        <w:t>п</w:t>
      </w:r>
      <w:r w:rsidRPr="00CF1AFD">
        <w:rPr>
          <w:color w:val="000000"/>
          <w:sz w:val="28"/>
          <w:szCs w:val="28"/>
        </w:rPr>
        <w:t>ределенными на текущий момент. В числе нескольких видов затрат опред</w:t>
      </w:r>
      <w:r w:rsidRPr="00CF1AFD">
        <w:rPr>
          <w:color w:val="000000"/>
          <w:sz w:val="28"/>
          <w:szCs w:val="28"/>
        </w:rPr>
        <w:t>е</w:t>
      </w:r>
      <w:r w:rsidRPr="00CF1AFD">
        <w:rPr>
          <w:color w:val="000000"/>
          <w:sz w:val="28"/>
          <w:szCs w:val="28"/>
        </w:rPr>
        <w:t>ляют: прямые затраты, непрямые затраты, затраты на постройку и разв</w:t>
      </w:r>
      <w:r w:rsidRPr="00CF1AFD">
        <w:rPr>
          <w:color w:val="000000"/>
          <w:sz w:val="28"/>
          <w:szCs w:val="28"/>
        </w:rPr>
        <w:t>и</w:t>
      </w:r>
      <w:r w:rsidRPr="00CF1AFD">
        <w:rPr>
          <w:color w:val="000000"/>
          <w:sz w:val="28"/>
          <w:szCs w:val="28"/>
        </w:rPr>
        <w:t>тие (создание планов</w:t>
      </w:r>
      <w:r>
        <w:rPr>
          <w:color w:val="000000"/>
          <w:sz w:val="28"/>
          <w:szCs w:val="28"/>
        </w:rPr>
        <w:t xml:space="preserve">).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Прямые затраты включают расходы на труд и материалы, необход</w:t>
      </w:r>
      <w:r w:rsidRPr="00CF1AFD">
        <w:rPr>
          <w:color w:val="000000"/>
          <w:sz w:val="28"/>
          <w:szCs w:val="28"/>
        </w:rPr>
        <w:t>и</w:t>
      </w:r>
      <w:r w:rsidRPr="00CF1AFD">
        <w:rPr>
          <w:color w:val="000000"/>
          <w:sz w:val="28"/>
          <w:szCs w:val="28"/>
        </w:rPr>
        <w:t>мые для постройки нового здания (сооружения и т.</w:t>
      </w:r>
      <w:r>
        <w:rPr>
          <w:color w:val="000000"/>
          <w:sz w:val="28"/>
          <w:szCs w:val="28"/>
        </w:rPr>
        <w:t> </w:t>
      </w:r>
      <w:r w:rsidRPr="00CF1AFD">
        <w:rPr>
          <w:color w:val="000000"/>
          <w:sz w:val="28"/>
          <w:szCs w:val="28"/>
        </w:rPr>
        <w:t>д.). Прямые затраты та</w:t>
      </w:r>
      <w:r w:rsidRPr="00CF1AFD">
        <w:rPr>
          <w:color w:val="000000"/>
          <w:sz w:val="28"/>
          <w:szCs w:val="28"/>
        </w:rPr>
        <w:t>к</w:t>
      </w:r>
      <w:r w:rsidRPr="00CF1AFD">
        <w:rPr>
          <w:color w:val="000000"/>
          <w:sz w:val="28"/>
          <w:szCs w:val="28"/>
        </w:rPr>
        <w:t>же называют жесткими затратами. Накладные расходы и прибыль подрядч</w:t>
      </w:r>
      <w:r w:rsidRPr="00CF1AFD">
        <w:rPr>
          <w:color w:val="000000"/>
          <w:sz w:val="28"/>
          <w:szCs w:val="28"/>
        </w:rPr>
        <w:t>и</w:t>
      </w:r>
      <w:r w:rsidRPr="00CF1AFD">
        <w:rPr>
          <w:color w:val="000000"/>
          <w:sz w:val="28"/>
          <w:szCs w:val="28"/>
        </w:rPr>
        <w:t xml:space="preserve">ка обычно составляют прямые затраты.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Непрямые расходы включают в себя расходы иные, че</w:t>
      </w:r>
      <w:r>
        <w:rPr>
          <w:color w:val="000000"/>
          <w:sz w:val="28"/>
          <w:szCs w:val="28"/>
        </w:rPr>
        <w:t>м на оплату тр</w:t>
      </w:r>
      <w:r>
        <w:rPr>
          <w:color w:val="000000"/>
          <w:sz w:val="28"/>
          <w:szCs w:val="28"/>
        </w:rPr>
        <w:t>у</w:t>
      </w:r>
      <w:r>
        <w:rPr>
          <w:color w:val="000000"/>
          <w:sz w:val="28"/>
          <w:szCs w:val="28"/>
        </w:rPr>
        <w:t xml:space="preserve">да и материалов. </w:t>
      </w:r>
      <w:r w:rsidRPr="00CF1AFD">
        <w:rPr>
          <w:color w:val="000000"/>
          <w:sz w:val="28"/>
          <w:szCs w:val="28"/>
        </w:rPr>
        <w:t>Например, это затраты на управление, оплата владельцем оф</w:t>
      </w:r>
      <w:r w:rsidRPr="00CF1AFD">
        <w:rPr>
          <w:color w:val="000000"/>
          <w:sz w:val="28"/>
          <w:szCs w:val="28"/>
        </w:rPr>
        <w:t>и</w:t>
      </w:r>
      <w:r w:rsidRPr="00CF1AFD">
        <w:rPr>
          <w:color w:val="000000"/>
          <w:sz w:val="28"/>
          <w:szCs w:val="28"/>
        </w:rPr>
        <w:t>циальных сборов и гонораров, налогов, процентов с кредита и страховки в период строительства. Кроме того, затраты, связанные с арендой, соста</w:t>
      </w:r>
      <w:r w:rsidRPr="00CF1AFD">
        <w:rPr>
          <w:color w:val="000000"/>
          <w:sz w:val="28"/>
          <w:szCs w:val="28"/>
        </w:rPr>
        <w:t>в</w:t>
      </w:r>
      <w:r w:rsidRPr="00CF1AFD">
        <w:rPr>
          <w:color w:val="000000"/>
          <w:sz w:val="28"/>
          <w:szCs w:val="28"/>
        </w:rPr>
        <w:t>ляющие затраты по управлению проектом до достижения определенного стабильного уровня заселения квартир. Непр</w:t>
      </w:r>
      <w:r w:rsidRPr="00CF1AFD">
        <w:rPr>
          <w:color w:val="000000"/>
          <w:sz w:val="28"/>
          <w:szCs w:val="28"/>
        </w:rPr>
        <w:t>я</w:t>
      </w:r>
      <w:r>
        <w:rPr>
          <w:color w:val="000000"/>
          <w:sz w:val="28"/>
          <w:szCs w:val="28"/>
        </w:rPr>
        <w:t>мые затраты так</w:t>
      </w:r>
      <w:r w:rsidRPr="00CF1AFD">
        <w:rPr>
          <w:color w:val="000000"/>
          <w:sz w:val="28"/>
          <w:szCs w:val="28"/>
        </w:rPr>
        <w:t xml:space="preserve">же называют мягкими.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Затраты на строительство, или цена подрядчика, обычно включает прямые затраты на оплату труда и материалов плюс непрямые затраты подрядчика. Затраты на развитие включают в себя затраты на создание недвижимости, включая землю, и приведение ее к э</w:t>
      </w:r>
      <w:r w:rsidRPr="00CF1AFD">
        <w:rPr>
          <w:color w:val="000000"/>
          <w:sz w:val="28"/>
          <w:szCs w:val="28"/>
        </w:rPr>
        <w:t>ф</w:t>
      </w:r>
      <w:r w:rsidRPr="00CF1AFD">
        <w:rPr>
          <w:color w:val="000000"/>
          <w:sz w:val="28"/>
          <w:szCs w:val="28"/>
        </w:rPr>
        <w:t>фективному операционному состоянию, определяются из затрат на стро</w:t>
      </w:r>
      <w:r w:rsidRPr="00CF1AFD">
        <w:rPr>
          <w:color w:val="000000"/>
          <w:sz w:val="28"/>
          <w:szCs w:val="28"/>
        </w:rPr>
        <w:t>и</w:t>
      </w:r>
      <w:r w:rsidRPr="00CF1AFD">
        <w:rPr>
          <w:color w:val="000000"/>
          <w:sz w:val="28"/>
          <w:szCs w:val="28"/>
        </w:rPr>
        <w:t>тельство. Затраты на развитие включают прибыль разработчика или предпринимателя, воплощающего пр</w:t>
      </w:r>
      <w:r w:rsidRPr="00CF1AFD">
        <w:rPr>
          <w:color w:val="000000"/>
          <w:sz w:val="28"/>
          <w:szCs w:val="28"/>
        </w:rPr>
        <w:t>о</w:t>
      </w:r>
      <w:r w:rsidRPr="00CF1AFD">
        <w:rPr>
          <w:color w:val="000000"/>
          <w:sz w:val="28"/>
          <w:szCs w:val="28"/>
        </w:rPr>
        <w:t>ект. Эти связанные с недвижимостью расходы непосредственно зависят от цены товаров и услуг на конкурирующих рынках: например, от затрат на строительные материалы, архитектурные планы, определенные предложением и спросом в специфических сф</w:t>
      </w:r>
      <w:r w:rsidRPr="00CF1AFD">
        <w:rPr>
          <w:color w:val="000000"/>
          <w:sz w:val="28"/>
          <w:szCs w:val="28"/>
        </w:rPr>
        <w:t>е</w:t>
      </w:r>
      <w:r w:rsidRPr="00CF1AFD">
        <w:rPr>
          <w:color w:val="000000"/>
          <w:sz w:val="28"/>
          <w:szCs w:val="28"/>
        </w:rPr>
        <w:t xml:space="preserve">рах, и от субъектов влияния социальных, экономических, правительственных и природных сил.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Взаимоотношение ц</w:t>
      </w:r>
      <w:r w:rsidRPr="00CF1AFD">
        <w:rPr>
          <w:color w:val="000000"/>
          <w:sz w:val="28"/>
          <w:szCs w:val="28"/>
        </w:rPr>
        <w:t>е</w:t>
      </w:r>
      <w:r w:rsidRPr="00CF1AFD">
        <w:rPr>
          <w:color w:val="000000"/>
          <w:sz w:val="28"/>
          <w:szCs w:val="28"/>
        </w:rPr>
        <w:t>ны, рынков и затрат также использует концепцию стоимости. Стоимость может иметь много значений в оценке. Используемое определение зависит от контекста и использования. На рынке понятие стоимости обычно описывается как пр</w:t>
      </w:r>
      <w:r w:rsidRPr="00CF1AFD">
        <w:rPr>
          <w:color w:val="000000"/>
          <w:sz w:val="28"/>
          <w:szCs w:val="28"/>
        </w:rPr>
        <w:t>и</w:t>
      </w:r>
      <w:r w:rsidRPr="00CF1AFD">
        <w:rPr>
          <w:color w:val="000000"/>
          <w:sz w:val="28"/>
          <w:szCs w:val="28"/>
        </w:rPr>
        <w:t>быль, ожидаемая в будущем. Поскольку стоимость существует в определенный момент времени, то и оценка отражает стоимость в опред</w:t>
      </w:r>
      <w:r w:rsidRPr="00CF1AFD">
        <w:rPr>
          <w:color w:val="000000"/>
          <w:sz w:val="28"/>
          <w:szCs w:val="28"/>
        </w:rPr>
        <w:t>е</w:t>
      </w:r>
      <w:r w:rsidRPr="00CF1AFD">
        <w:rPr>
          <w:color w:val="000000"/>
          <w:sz w:val="28"/>
          <w:szCs w:val="28"/>
        </w:rPr>
        <w:t xml:space="preserve">ленный момент времени. Стоимость в определенный момент времени </w:t>
      </w:r>
      <w:r>
        <w:rPr>
          <w:color w:val="000000"/>
          <w:sz w:val="28"/>
          <w:szCs w:val="28"/>
        </w:rPr>
        <w:t>–</w:t>
      </w:r>
      <w:r w:rsidRPr="00CF1AFD">
        <w:rPr>
          <w:color w:val="000000"/>
          <w:sz w:val="28"/>
          <w:szCs w:val="28"/>
        </w:rPr>
        <w:t xml:space="preserve"> это выраженная в денежной форме ценность товаров, у</w:t>
      </w:r>
      <w:r w:rsidRPr="00CF1AFD">
        <w:rPr>
          <w:color w:val="000000"/>
          <w:sz w:val="28"/>
          <w:szCs w:val="28"/>
        </w:rPr>
        <w:t>с</w:t>
      </w:r>
      <w:r w:rsidRPr="00CF1AFD">
        <w:rPr>
          <w:color w:val="000000"/>
          <w:sz w:val="28"/>
          <w:szCs w:val="28"/>
        </w:rPr>
        <w:t xml:space="preserve">луг для покупателей и продавцов. Чтобы избежать путаницы, оценщики не используют термин </w:t>
      </w:r>
      <w:r>
        <w:rPr>
          <w:color w:val="000000"/>
          <w:sz w:val="28"/>
          <w:szCs w:val="28"/>
        </w:rPr>
        <w:t>«</w:t>
      </w:r>
      <w:r w:rsidRPr="00CF1AFD">
        <w:rPr>
          <w:color w:val="000000"/>
          <w:sz w:val="28"/>
          <w:szCs w:val="28"/>
        </w:rPr>
        <w:t>стоимость</w:t>
      </w:r>
      <w:r>
        <w:rPr>
          <w:color w:val="000000"/>
          <w:sz w:val="28"/>
          <w:szCs w:val="28"/>
        </w:rPr>
        <w:t>»</w:t>
      </w:r>
      <w:r w:rsidRPr="00CF1AFD">
        <w:rPr>
          <w:color w:val="000000"/>
          <w:sz w:val="28"/>
          <w:szCs w:val="28"/>
        </w:rPr>
        <w:t xml:space="preserve"> в одиночку </w:t>
      </w:r>
      <w:r>
        <w:rPr>
          <w:color w:val="000000"/>
          <w:sz w:val="28"/>
          <w:szCs w:val="28"/>
        </w:rPr>
        <w:t>–</w:t>
      </w:r>
      <w:r w:rsidRPr="00CF1AFD">
        <w:rPr>
          <w:color w:val="000000"/>
          <w:sz w:val="28"/>
          <w:szCs w:val="28"/>
        </w:rPr>
        <w:t xml:space="preserve"> поскольку существуют ра</w:t>
      </w:r>
      <w:r w:rsidRPr="00CF1AFD">
        <w:rPr>
          <w:color w:val="000000"/>
          <w:sz w:val="28"/>
          <w:szCs w:val="28"/>
        </w:rPr>
        <w:t>з</w:t>
      </w:r>
      <w:r w:rsidRPr="00CF1AFD">
        <w:rPr>
          <w:color w:val="000000"/>
          <w:sz w:val="28"/>
          <w:szCs w:val="28"/>
        </w:rPr>
        <w:t>личные виды стоимости: рыночная, стоимость пользования, инвестиционная стоимость и т.</w:t>
      </w:r>
      <w:r>
        <w:rPr>
          <w:color w:val="000000"/>
          <w:sz w:val="28"/>
          <w:szCs w:val="28"/>
        </w:rPr>
        <w:t> </w:t>
      </w:r>
      <w:r w:rsidRPr="00CF1AFD">
        <w:rPr>
          <w:color w:val="000000"/>
          <w:sz w:val="28"/>
          <w:szCs w:val="28"/>
        </w:rPr>
        <w:t xml:space="preserve">д. </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lastRenderedPageBreak/>
        <w:t>Рыночная стоимость определяется как наиболее вероятная стоимость данного вида оцениваемого товара в данном районе в определе</w:t>
      </w:r>
      <w:r w:rsidRPr="00CF1AFD">
        <w:rPr>
          <w:color w:val="000000"/>
          <w:sz w:val="28"/>
          <w:szCs w:val="28"/>
        </w:rPr>
        <w:t>н</w:t>
      </w:r>
      <w:r w:rsidRPr="00CF1AFD">
        <w:rPr>
          <w:color w:val="000000"/>
          <w:sz w:val="28"/>
          <w:szCs w:val="28"/>
        </w:rPr>
        <w:t>ный период вр</w:t>
      </w:r>
      <w:r w:rsidRPr="00CF1AFD">
        <w:rPr>
          <w:color w:val="000000"/>
          <w:sz w:val="28"/>
          <w:szCs w:val="28"/>
        </w:rPr>
        <w:t>е</w:t>
      </w:r>
      <w:r w:rsidRPr="00CF1AFD">
        <w:rPr>
          <w:color w:val="000000"/>
          <w:sz w:val="28"/>
          <w:szCs w:val="28"/>
        </w:rPr>
        <w:t>мени.</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Российская Федерация, субъекты Российской Федерации или муниципал</w:t>
      </w:r>
      <w:r w:rsidRPr="00CF1AFD">
        <w:rPr>
          <w:color w:val="000000"/>
          <w:sz w:val="28"/>
          <w:szCs w:val="28"/>
        </w:rPr>
        <w:t>ь</w:t>
      </w:r>
      <w:r w:rsidRPr="00CF1AFD">
        <w:rPr>
          <w:color w:val="000000"/>
          <w:sz w:val="28"/>
          <w:szCs w:val="28"/>
        </w:rPr>
        <w:t xml:space="preserve">ные образования, физические лица и юридические лица имеют право на проведение оценщиком оценки любых </w:t>
      </w:r>
      <w:r>
        <w:rPr>
          <w:color w:val="000000"/>
          <w:sz w:val="28"/>
          <w:szCs w:val="28"/>
        </w:rPr>
        <w:t>принадлежащих им объектов, подл</w:t>
      </w:r>
      <w:r>
        <w:rPr>
          <w:color w:val="000000"/>
          <w:sz w:val="28"/>
          <w:szCs w:val="28"/>
        </w:rPr>
        <w:t>е</w:t>
      </w:r>
      <w:r>
        <w:rPr>
          <w:color w:val="000000"/>
          <w:sz w:val="28"/>
          <w:szCs w:val="28"/>
        </w:rPr>
        <w:t>жащих оценке</w:t>
      </w:r>
      <w:r w:rsidRPr="00CF1AFD">
        <w:rPr>
          <w:color w:val="000000"/>
          <w:sz w:val="28"/>
          <w:szCs w:val="28"/>
        </w:rPr>
        <w:t>. Право на проведение оценки объекта является безусловным и не зависит от установленного законодательством Российской Федерации п</w:t>
      </w:r>
      <w:r w:rsidRPr="00CF1AFD">
        <w:rPr>
          <w:color w:val="000000"/>
          <w:sz w:val="28"/>
          <w:szCs w:val="28"/>
        </w:rPr>
        <w:t>о</w:t>
      </w:r>
      <w:r w:rsidRPr="00CF1AFD">
        <w:rPr>
          <w:color w:val="000000"/>
          <w:sz w:val="28"/>
          <w:szCs w:val="28"/>
        </w:rPr>
        <w:t>рядка осуществления государственного статистического учета и бухгалте</w:t>
      </w:r>
      <w:r w:rsidRPr="00CF1AFD">
        <w:rPr>
          <w:color w:val="000000"/>
          <w:sz w:val="28"/>
          <w:szCs w:val="28"/>
        </w:rPr>
        <w:t>р</w:t>
      </w:r>
      <w:r w:rsidRPr="00CF1AFD">
        <w:rPr>
          <w:color w:val="000000"/>
          <w:sz w:val="28"/>
          <w:szCs w:val="28"/>
        </w:rPr>
        <w:t>ского учета и отчетности. Это право распространяется и на проведение п</w:t>
      </w:r>
      <w:r w:rsidRPr="00CF1AFD">
        <w:rPr>
          <w:color w:val="000000"/>
          <w:sz w:val="28"/>
          <w:szCs w:val="28"/>
        </w:rPr>
        <w:t>о</w:t>
      </w:r>
      <w:r w:rsidRPr="00CF1AFD">
        <w:rPr>
          <w:color w:val="000000"/>
          <w:sz w:val="28"/>
          <w:szCs w:val="28"/>
        </w:rPr>
        <w:t>вторной оценки. Результаты проведения оценки объекта оценки могут быть обжалованы заинтересованными лицами в порядке, установленном закон</w:t>
      </w:r>
      <w:r w:rsidRPr="00CF1AFD">
        <w:rPr>
          <w:color w:val="000000"/>
          <w:sz w:val="28"/>
          <w:szCs w:val="28"/>
        </w:rPr>
        <w:t>о</w:t>
      </w:r>
      <w:r w:rsidRPr="00CF1AFD">
        <w:rPr>
          <w:color w:val="000000"/>
          <w:sz w:val="28"/>
          <w:szCs w:val="28"/>
        </w:rPr>
        <w:t>дательством Российской Федерации.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Согласно статье 9 Федерального закона об оценке основанием для проведения оценки объекта оценки является договор между оценщиком и заказчиком. Договором между оценщиком и заказчиком может быть пред</w:t>
      </w:r>
      <w:r w:rsidRPr="00CF1AFD">
        <w:rPr>
          <w:color w:val="000000"/>
          <w:sz w:val="28"/>
          <w:szCs w:val="28"/>
        </w:rPr>
        <w:t>у</w:t>
      </w:r>
      <w:r w:rsidRPr="00CF1AFD">
        <w:rPr>
          <w:color w:val="000000"/>
          <w:sz w:val="28"/>
          <w:szCs w:val="28"/>
        </w:rPr>
        <w:t>смотрено проведение данным оценщиком оценки конкретного объекта оце</w:t>
      </w:r>
      <w:r w:rsidRPr="00CF1AFD">
        <w:rPr>
          <w:color w:val="000000"/>
          <w:sz w:val="28"/>
          <w:szCs w:val="28"/>
        </w:rPr>
        <w:t>н</w:t>
      </w:r>
      <w:r w:rsidRPr="00CF1AFD">
        <w:rPr>
          <w:color w:val="000000"/>
          <w:sz w:val="28"/>
          <w:szCs w:val="28"/>
        </w:rPr>
        <w:t>ки, ряда объектов оценки либо долговременное обслуживан</w:t>
      </w:r>
      <w:r>
        <w:rPr>
          <w:color w:val="000000"/>
          <w:sz w:val="28"/>
          <w:szCs w:val="28"/>
        </w:rPr>
        <w:t>ие заказчика по его зая</w:t>
      </w:r>
      <w:r>
        <w:rPr>
          <w:color w:val="000000"/>
          <w:sz w:val="28"/>
          <w:szCs w:val="28"/>
        </w:rPr>
        <w:t>в</w:t>
      </w:r>
      <w:r>
        <w:rPr>
          <w:color w:val="000000"/>
          <w:sz w:val="28"/>
          <w:szCs w:val="28"/>
        </w:rPr>
        <w:t>лениям.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В случаях, предусмотренных законодательством Российской Федер</w:t>
      </w:r>
      <w:r w:rsidRPr="00CF1AFD">
        <w:rPr>
          <w:color w:val="000000"/>
          <w:sz w:val="28"/>
          <w:szCs w:val="28"/>
        </w:rPr>
        <w:t>а</w:t>
      </w:r>
      <w:r w:rsidRPr="00CF1AFD">
        <w:rPr>
          <w:color w:val="000000"/>
          <w:sz w:val="28"/>
          <w:szCs w:val="28"/>
        </w:rPr>
        <w:t>ции, оценка объекта оценки, в том числе повторная, может быть проведена оце</w:t>
      </w:r>
      <w:r w:rsidRPr="00CF1AFD">
        <w:rPr>
          <w:color w:val="000000"/>
          <w:sz w:val="28"/>
          <w:szCs w:val="28"/>
        </w:rPr>
        <w:t>н</w:t>
      </w:r>
      <w:r w:rsidRPr="00CF1AFD">
        <w:rPr>
          <w:color w:val="000000"/>
          <w:sz w:val="28"/>
          <w:szCs w:val="28"/>
        </w:rPr>
        <w:t xml:space="preserve">щиком на основании определения суда, арбитражного суда, третейского суда, а также по решению </w:t>
      </w:r>
      <w:r>
        <w:rPr>
          <w:color w:val="000000"/>
          <w:sz w:val="28"/>
          <w:szCs w:val="28"/>
        </w:rPr>
        <w:t>иных уполномоченных органов.</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Суд, арбитражный суд, третейский суд самостоятельны в выборе оценщика</w:t>
      </w:r>
      <w:r>
        <w:rPr>
          <w:color w:val="000000"/>
          <w:sz w:val="28"/>
          <w:szCs w:val="28"/>
        </w:rPr>
        <w:t xml:space="preserve"> и наделения его статусом «Эксперт»</w:t>
      </w:r>
      <w:r w:rsidRPr="00CF1AFD">
        <w:rPr>
          <w:color w:val="000000"/>
          <w:sz w:val="28"/>
          <w:szCs w:val="28"/>
        </w:rPr>
        <w:t>. Расходы, связанные с проведением оценки объекта оценки, а также денежное во</w:t>
      </w:r>
      <w:r w:rsidRPr="00CF1AFD">
        <w:rPr>
          <w:color w:val="000000"/>
          <w:sz w:val="28"/>
          <w:szCs w:val="28"/>
        </w:rPr>
        <w:t>з</w:t>
      </w:r>
      <w:r w:rsidRPr="00CF1AFD">
        <w:rPr>
          <w:color w:val="000000"/>
          <w:sz w:val="28"/>
          <w:szCs w:val="28"/>
        </w:rPr>
        <w:t xml:space="preserve">награждение оценщику подлежат возмещению в порядке, установленном </w:t>
      </w:r>
      <w:r>
        <w:rPr>
          <w:color w:val="000000"/>
          <w:sz w:val="28"/>
          <w:szCs w:val="28"/>
        </w:rPr>
        <w:t xml:space="preserve">процессуальным </w:t>
      </w:r>
      <w:r w:rsidRPr="00CF1AFD">
        <w:rPr>
          <w:color w:val="000000"/>
          <w:sz w:val="28"/>
          <w:szCs w:val="28"/>
        </w:rPr>
        <w:t>законод</w:t>
      </w:r>
      <w:r w:rsidRPr="00CF1AFD">
        <w:rPr>
          <w:color w:val="000000"/>
          <w:sz w:val="28"/>
          <w:szCs w:val="28"/>
        </w:rPr>
        <w:t>а</w:t>
      </w:r>
      <w:r>
        <w:rPr>
          <w:color w:val="000000"/>
          <w:sz w:val="28"/>
          <w:szCs w:val="28"/>
        </w:rPr>
        <w:t>тельством Российской Федерации.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 xml:space="preserve">Договор между оценщиком и заказчиком заключается в </w:t>
      </w:r>
      <w:r>
        <w:rPr>
          <w:color w:val="000000"/>
          <w:sz w:val="28"/>
          <w:szCs w:val="28"/>
        </w:rPr>
        <w:t xml:space="preserve">простой </w:t>
      </w:r>
      <w:r w:rsidRPr="00CF1AFD">
        <w:rPr>
          <w:color w:val="000000"/>
          <w:sz w:val="28"/>
          <w:szCs w:val="28"/>
        </w:rPr>
        <w:t>письменной форме и не требу</w:t>
      </w:r>
      <w:r>
        <w:rPr>
          <w:color w:val="000000"/>
          <w:sz w:val="28"/>
          <w:szCs w:val="28"/>
        </w:rPr>
        <w:t>ет нотариал</w:t>
      </w:r>
      <w:r>
        <w:rPr>
          <w:color w:val="000000"/>
          <w:sz w:val="28"/>
          <w:szCs w:val="28"/>
        </w:rPr>
        <w:t>ь</w:t>
      </w:r>
      <w:r>
        <w:rPr>
          <w:color w:val="000000"/>
          <w:sz w:val="28"/>
          <w:szCs w:val="28"/>
        </w:rPr>
        <w:t>ного удостоверения.</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Pr>
          <w:color w:val="000000"/>
          <w:sz w:val="28"/>
          <w:szCs w:val="28"/>
        </w:rPr>
        <w:t>Договор должен с</w:t>
      </w:r>
      <w:r>
        <w:rPr>
          <w:color w:val="000000"/>
          <w:sz w:val="28"/>
          <w:szCs w:val="28"/>
        </w:rPr>
        <w:t>о</w:t>
      </w:r>
      <w:r>
        <w:rPr>
          <w:color w:val="000000"/>
          <w:sz w:val="28"/>
          <w:szCs w:val="28"/>
        </w:rPr>
        <w:t>держать:</w:t>
      </w:r>
    </w:p>
    <w:p w:rsidR="00172BC2" w:rsidRDefault="00172BC2" w:rsidP="00172BC2">
      <w:pPr>
        <w:pStyle w:val="a3"/>
        <w:numPr>
          <w:ilvl w:val="0"/>
          <w:numId w:val="22"/>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основ</w:t>
      </w:r>
      <w:r>
        <w:rPr>
          <w:color w:val="000000"/>
          <w:sz w:val="28"/>
          <w:szCs w:val="28"/>
        </w:rPr>
        <w:t>а</w:t>
      </w:r>
      <w:r>
        <w:rPr>
          <w:color w:val="000000"/>
          <w:sz w:val="28"/>
          <w:szCs w:val="28"/>
        </w:rPr>
        <w:t>ния заключения договора;</w:t>
      </w:r>
    </w:p>
    <w:p w:rsidR="00172BC2" w:rsidRDefault="00172BC2" w:rsidP="00172BC2">
      <w:pPr>
        <w:pStyle w:val="a3"/>
        <w:numPr>
          <w:ilvl w:val="0"/>
          <w:numId w:val="22"/>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вид объекта оценки;</w:t>
      </w:r>
    </w:p>
    <w:p w:rsidR="00172BC2" w:rsidRDefault="00172BC2" w:rsidP="00172BC2">
      <w:pPr>
        <w:pStyle w:val="a3"/>
        <w:numPr>
          <w:ilvl w:val="0"/>
          <w:numId w:val="22"/>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вид определяемой стоимости (с</w:t>
      </w:r>
      <w:r>
        <w:rPr>
          <w:color w:val="000000"/>
          <w:sz w:val="28"/>
          <w:szCs w:val="28"/>
        </w:rPr>
        <w:t>тоимостей) объекта оценки;</w:t>
      </w:r>
    </w:p>
    <w:p w:rsidR="00172BC2" w:rsidRDefault="00172BC2" w:rsidP="00172BC2">
      <w:pPr>
        <w:pStyle w:val="a3"/>
        <w:numPr>
          <w:ilvl w:val="0"/>
          <w:numId w:val="22"/>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денежное вознаграждение за пр</w:t>
      </w:r>
      <w:r>
        <w:rPr>
          <w:color w:val="000000"/>
          <w:sz w:val="28"/>
          <w:szCs w:val="28"/>
        </w:rPr>
        <w:t>оведение оценки объекта оце</w:t>
      </w:r>
      <w:r>
        <w:rPr>
          <w:color w:val="000000"/>
          <w:sz w:val="28"/>
          <w:szCs w:val="28"/>
        </w:rPr>
        <w:t>н</w:t>
      </w:r>
      <w:r>
        <w:rPr>
          <w:color w:val="000000"/>
          <w:sz w:val="28"/>
          <w:szCs w:val="28"/>
        </w:rPr>
        <w:t>ки;</w:t>
      </w:r>
    </w:p>
    <w:p w:rsidR="00172BC2" w:rsidRPr="00CF1AFD" w:rsidRDefault="00172BC2" w:rsidP="00172BC2">
      <w:pPr>
        <w:pStyle w:val="a3"/>
        <w:numPr>
          <w:ilvl w:val="0"/>
          <w:numId w:val="22"/>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сведения о страховании гражданской ответственности оценщ</w:t>
      </w:r>
      <w:r w:rsidRPr="00CF1AFD">
        <w:rPr>
          <w:color w:val="000000"/>
          <w:sz w:val="28"/>
          <w:szCs w:val="28"/>
        </w:rPr>
        <w:t>и</w:t>
      </w:r>
      <w:r w:rsidRPr="00CF1AFD">
        <w:rPr>
          <w:color w:val="000000"/>
          <w:sz w:val="28"/>
          <w:szCs w:val="28"/>
        </w:rPr>
        <w:t>ка.</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В договор в обязательном порядке включаются сведен</w:t>
      </w:r>
      <w:r>
        <w:rPr>
          <w:color w:val="000000"/>
          <w:sz w:val="28"/>
          <w:szCs w:val="28"/>
        </w:rPr>
        <w:t>ия о наличии у оценщика необходимых документов</w:t>
      </w:r>
      <w:r w:rsidRPr="00CF1AFD">
        <w:rPr>
          <w:color w:val="000000"/>
          <w:sz w:val="28"/>
          <w:szCs w:val="28"/>
        </w:rPr>
        <w:t xml:space="preserve"> на осуществление оценочной деятел</w:t>
      </w:r>
      <w:r w:rsidRPr="00CF1AFD">
        <w:rPr>
          <w:color w:val="000000"/>
          <w:sz w:val="28"/>
          <w:szCs w:val="28"/>
        </w:rPr>
        <w:t>ь</w:t>
      </w:r>
      <w:r w:rsidRPr="00CF1AFD">
        <w:rPr>
          <w:color w:val="000000"/>
          <w:sz w:val="28"/>
          <w:szCs w:val="28"/>
        </w:rPr>
        <w:t xml:space="preserve">ности с указанием </w:t>
      </w:r>
      <w:r>
        <w:rPr>
          <w:color w:val="000000"/>
          <w:sz w:val="28"/>
          <w:szCs w:val="28"/>
        </w:rPr>
        <w:t xml:space="preserve">их </w:t>
      </w:r>
      <w:r w:rsidRPr="00CF1AFD">
        <w:rPr>
          <w:color w:val="000000"/>
          <w:sz w:val="28"/>
          <w:szCs w:val="28"/>
        </w:rPr>
        <w:t>порядкового но</w:t>
      </w:r>
      <w:r>
        <w:rPr>
          <w:color w:val="000000"/>
          <w:sz w:val="28"/>
          <w:szCs w:val="28"/>
        </w:rPr>
        <w:t>мера, органа, их выдавшего, а также срока их действия</w:t>
      </w:r>
      <w:r w:rsidRPr="00CF1AFD">
        <w:rPr>
          <w:color w:val="000000"/>
          <w:sz w:val="28"/>
          <w:szCs w:val="28"/>
        </w:rPr>
        <w:t>.</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Договор об оценке</w:t>
      </w:r>
      <w:r>
        <w:rPr>
          <w:color w:val="000000"/>
          <w:sz w:val="28"/>
          <w:szCs w:val="28"/>
        </w:rPr>
        <w:t>,</w:t>
      </w:r>
      <w:r w:rsidRPr="00CF1AFD">
        <w:rPr>
          <w:color w:val="000000"/>
          <w:sz w:val="28"/>
          <w:szCs w:val="28"/>
        </w:rPr>
        <w:t xml:space="preserve"> как единичного объекта оценки, так и ряда объе</w:t>
      </w:r>
      <w:r w:rsidRPr="00CF1AFD">
        <w:rPr>
          <w:color w:val="000000"/>
          <w:sz w:val="28"/>
          <w:szCs w:val="28"/>
        </w:rPr>
        <w:t>к</w:t>
      </w:r>
      <w:r w:rsidRPr="00CF1AFD">
        <w:rPr>
          <w:color w:val="000000"/>
          <w:sz w:val="28"/>
          <w:szCs w:val="28"/>
        </w:rPr>
        <w:t>тов оценки должен содержать точное указ</w:t>
      </w:r>
      <w:r>
        <w:rPr>
          <w:color w:val="000000"/>
          <w:sz w:val="28"/>
          <w:szCs w:val="28"/>
        </w:rPr>
        <w:t>ание этого</w:t>
      </w:r>
      <w:r w:rsidRPr="00CF1AFD">
        <w:rPr>
          <w:color w:val="000000"/>
          <w:sz w:val="28"/>
          <w:szCs w:val="28"/>
        </w:rPr>
        <w:t xml:space="preserve"> объект</w:t>
      </w:r>
      <w:r>
        <w:rPr>
          <w:color w:val="000000"/>
          <w:sz w:val="28"/>
          <w:szCs w:val="28"/>
        </w:rPr>
        <w:t>а оценки, его описание и месторасположение.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lastRenderedPageBreak/>
        <w:t>В отношении оценки объектов оценки, принадлежащих Российской Федерации, субъектам Российской Федерации или муниципальным образ</w:t>
      </w:r>
      <w:r w:rsidRPr="00CF1AFD">
        <w:rPr>
          <w:color w:val="000000"/>
          <w:sz w:val="28"/>
          <w:szCs w:val="28"/>
        </w:rPr>
        <w:t>о</w:t>
      </w:r>
      <w:r w:rsidRPr="00CF1AFD">
        <w:rPr>
          <w:color w:val="000000"/>
          <w:sz w:val="28"/>
          <w:szCs w:val="28"/>
        </w:rPr>
        <w:t>ваниям, договор заключается оценщиком с лицом, уполномоченным собс</w:t>
      </w:r>
      <w:r w:rsidRPr="00CF1AFD">
        <w:rPr>
          <w:color w:val="000000"/>
          <w:sz w:val="28"/>
          <w:szCs w:val="28"/>
        </w:rPr>
        <w:t>т</w:t>
      </w:r>
      <w:r w:rsidRPr="00CF1AFD">
        <w:rPr>
          <w:color w:val="000000"/>
          <w:sz w:val="28"/>
          <w:szCs w:val="28"/>
        </w:rPr>
        <w:t>венником на совершение сделки с объектами оценки, если иное не устано</w:t>
      </w:r>
      <w:r w:rsidRPr="00CF1AFD">
        <w:rPr>
          <w:color w:val="000000"/>
          <w:sz w:val="28"/>
          <w:szCs w:val="28"/>
        </w:rPr>
        <w:t>в</w:t>
      </w:r>
      <w:r w:rsidRPr="00CF1AFD">
        <w:rPr>
          <w:color w:val="000000"/>
          <w:sz w:val="28"/>
          <w:szCs w:val="28"/>
        </w:rPr>
        <w:t>лено законода</w:t>
      </w:r>
      <w:r>
        <w:rPr>
          <w:color w:val="000000"/>
          <w:sz w:val="28"/>
          <w:szCs w:val="28"/>
        </w:rPr>
        <w:t>тельством Российской Федерации.</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Надлежащим исполнением оценщиком своих обязанностей, возложенных на него договором, являются своевременное с</w:t>
      </w:r>
      <w:r w:rsidRPr="00CF1AFD">
        <w:rPr>
          <w:color w:val="000000"/>
          <w:sz w:val="28"/>
          <w:szCs w:val="28"/>
        </w:rPr>
        <w:t>о</w:t>
      </w:r>
      <w:r w:rsidRPr="00CF1AFD">
        <w:rPr>
          <w:color w:val="000000"/>
          <w:sz w:val="28"/>
          <w:szCs w:val="28"/>
        </w:rPr>
        <w:t>ставление в письменной форме и передача заказчику отчета об оценке об</w:t>
      </w:r>
      <w:r w:rsidRPr="00CF1AFD">
        <w:rPr>
          <w:color w:val="000000"/>
          <w:sz w:val="28"/>
          <w:szCs w:val="28"/>
        </w:rPr>
        <w:t>ъ</w:t>
      </w:r>
      <w:r w:rsidRPr="00CF1AFD">
        <w:rPr>
          <w:color w:val="000000"/>
          <w:sz w:val="28"/>
          <w:szCs w:val="28"/>
        </w:rPr>
        <w:t>екта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Отчет не должен допускать неоднозначного толкования или вводить в</w:t>
      </w:r>
      <w:r>
        <w:rPr>
          <w:color w:val="000000"/>
          <w:sz w:val="28"/>
          <w:szCs w:val="28"/>
        </w:rPr>
        <w:t> </w:t>
      </w:r>
      <w:r w:rsidRPr="00CF1AFD">
        <w:rPr>
          <w:color w:val="000000"/>
          <w:sz w:val="28"/>
          <w:szCs w:val="28"/>
        </w:rPr>
        <w:t>заблуждение. В отчете в обязательном порядке указываются дата провед</w:t>
      </w:r>
      <w:r w:rsidRPr="00CF1AFD">
        <w:rPr>
          <w:color w:val="000000"/>
          <w:sz w:val="28"/>
          <w:szCs w:val="28"/>
        </w:rPr>
        <w:t>е</w:t>
      </w:r>
      <w:r w:rsidRPr="00CF1AFD">
        <w:rPr>
          <w:color w:val="000000"/>
          <w:sz w:val="28"/>
          <w:szCs w:val="28"/>
        </w:rPr>
        <w:t>ния оценки объекта оценки, используемые стандарты оценки, цели и задачи проведения оценки объекта оценки, а также приводятся иные сведения, к</w:t>
      </w:r>
      <w:r w:rsidRPr="00CF1AFD">
        <w:rPr>
          <w:color w:val="000000"/>
          <w:sz w:val="28"/>
          <w:szCs w:val="28"/>
        </w:rPr>
        <w:t>о</w:t>
      </w:r>
      <w:r w:rsidRPr="00CF1AFD">
        <w:rPr>
          <w:color w:val="000000"/>
          <w:sz w:val="28"/>
          <w:szCs w:val="28"/>
        </w:rPr>
        <w:t>торые необходимы для полного и недвусмысленного толкования результатов проведения оценки объек</w:t>
      </w:r>
      <w:r>
        <w:rPr>
          <w:color w:val="000000"/>
          <w:sz w:val="28"/>
          <w:szCs w:val="28"/>
        </w:rPr>
        <w:t>та оценки, отраженных в отчете.</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В случае, если при проведении оценки объекта оценки определяется не рыночная стоимость, а иные виды стоимости, в отчете должны быть указаны критерии установления оценки объекта оценки и пр</w:t>
      </w:r>
      <w:r w:rsidRPr="00CF1AFD">
        <w:rPr>
          <w:color w:val="000000"/>
          <w:sz w:val="28"/>
          <w:szCs w:val="28"/>
        </w:rPr>
        <w:t>и</w:t>
      </w:r>
      <w:r w:rsidRPr="00CF1AFD">
        <w:rPr>
          <w:color w:val="000000"/>
          <w:sz w:val="28"/>
          <w:szCs w:val="28"/>
        </w:rPr>
        <w:t>чины отступления от возможности определения рыночной стоимости объе</w:t>
      </w:r>
      <w:r w:rsidRPr="00CF1AFD">
        <w:rPr>
          <w:color w:val="000000"/>
          <w:sz w:val="28"/>
          <w:szCs w:val="28"/>
        </w:rPr>
        <w:t>к</w:t>
      </w:r>
      <w:r w:rsidRPr="00CF1AFD">
        <w:rPr>
          <w:color w:val="000000"/>
          <w:sz w:val="28"/>
          <w:szCs w:val="28"/>
        </w:rPr>
        <w:t>та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Pr>
          <w:color w:val="000000"/>
          <w:sz w:val="28"/>
          <w:szCs w:val="28"/>
        </w:rPr>
        <w:t>В отчете должны быть указаны:</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дата соста</w:t>
      </w:r>
      <w:r w:rsidRPr="00CF1AFD">
        <w:rPr>
          <w:color w:val="000000"/>
          <w:sz w:val="28"/>
          <w:szCs w:val="28"/>
        </w:rPr>
        <w:t>в</w:t>
      </w:r>
      <w:r w:rsidRPr="00CF1AFD">
        <w:rPr>
          <w:color w:val="000000"/>
          <w:sz w:val="28"/>
          <w:szCs w:val="28"/>
        </w:rPr>
        <w:t>ления и порядко</w:t>
      </w:r>
      <w:r>
        <w:rPr>
          <w:color w:val="000000"/>
          <w:sz w:val="28"/>
          <w:szCs w:val="28"/>
        </w:rPr>
        <w:t>вый номер отчета;</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основание для провед</w:t>
      </w:r>
      <w:r w:rsidRPr="00CF1AFD">
        <w:rPr>
          <w:color w:val="000000"/>
          <w:sz w:val="28"/>
          <w:szCs w:val="28"/>
        </w:rPr>
        <w:t>е</w:t>
      </w:r>
      <w:r w:rsidRPr="00CF1AFD">
        <w:rPr>
          <w:color w:val="000000"/>
          <w:sz w:val="28"/>
          <w:szCs w:val="28"/>
        </w:rPr>
        <w:t>ния о</w:t>
      </w:r>
      <w:r>
        <w:rPr>
          <w:color w:val="000000"/>
          <w:sz w:val="28"/>
          <w:szCs w:val="28"/>
        </w:rPr>
        <w:t>ценщиком оценки объекта оценки;</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юридический адрес оценщика и сведения о выданной ему л</w:t>
      </w:r>
      <w:r w:rsidRPr="00CF1AFD">
        <w:rPr>
          <w:color w:val="000000"/>
          <w:sz w:val="28"/>
          <w:szCs w:val="28"/>
        </w:rPr>
        <w:t>и</w:t>
      </w:r>
      <w:r w:rsidRPr="00CF1AFD">
        <w:rPr>
          <w:color w:val="000000"/>
          <w:sz w:val="28"/>
          <w:szCs w:val="28"/>
        </w:rPr>
        <w:t>цензии на осуществление оценочной деятельности по данному виду имущ</w:t>
      </w:r>
      <w:r w:rsidRPr="00CF1AFD">
        <w:rPr>
          <w:color w:val="000000"/>
          <w:sz w:val="28"/>
          <w:szCs w:val="28"/>
        </w:rPr>
        <w:t>е</w:t>
      </w:r>
      <w:r w:rsidRPr="00CF1AFD">
        <w:rPr>
          <w:color w:val="000000"/>
          <w:sz w:val="28"/>
          <w:szCs w:val="28"/>
        </w:rPr>
        <w:t>ства;</w:t>
      </w:r>
    </w:p>
    <w:p w:rsidR="00172BC2" w:rsidRPr="001430CE"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1430CE">
        <w:rPr>
          <w:color w:val="000000"/>
          <w:sz w:val="28"/>
          <w:szCs w:val="28"/>
        </w:rPr>
        <w:t xml:space="preserve">точное описание объекта оценки, а в отношении объекта оценки, </w:t>
      </w:r>
      <w:r w:rsidRPr="00694DE1">
        <w:rPr>
          <w:color w:val="000000"/>
          <w:sz w:val="28"/>
          <w:szCs w:val="28"/>
        </w:rPr>
        <w:t>принадлежащего юридическому лицу, – реквизиты юридического лица и ба</w:t>
      </w:r>
      <w:r w:rsidRPr="001430CE">
        <w:rPr>
          <w:color w:val="000000"/>
          <w:sz w:val="28"/>
          <w:szCs w:val="28"/>
        </w:rPr>
        <w:t>лансовая стоимость данного об</w:t>
      </w:r>
      <w:r w:rsidRPr="001430CE">
        <w:rPr>
          <w:color w:val="000000"/>
          <w:sz w:val="28"/>
          <w:szCs w:val="28"/>
        </w:rPr>
        <w:t>ъ</w:t>
      </w:r>
      <w:r w:rsidRPr="001430CE">
        <w:rPr>
          <w:color w:val="000000"/>
          <w:sz w:val="28"/>
          <w:szCs w:val="28"/>
        </w:rPr>
        <w:t>екта оценки;</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стандарты оценки для определения соответствующего вида стоим</w:t>
      </w:r>
      <w:r w:rsidRPr="00CF1AFD">
        <w:rPr>
          <w:color w:val="000000"/>
          <w:sz w:val="28"/>
          <w:szCs w:val="28"/>
        </w:rPr>
        <w:t>о</w:t>
      </w:r>
      <w:r w:rsidRPr="00CF1AFD">
        <w:rPr>
          <w:color w:val="000000"/>
          <w:sz w:val="28"/>
          <w:szCs w:val="28"/>
        </w:rPr>
        <w:t>сти объекта оценки, обоснование их использования при проведении оценки данного объекта оценки, перечень использ</w:t>
      </w:r>
      <w:r w:rsidRPr="00CF1AFD">
        <w:rPr>
          <w:color w:val="000000"/>
          <w:sz w:val="28"/>
          <w:szCs w:val="28"/>
        </w:rPr>
        <w:t>о</w:t>
      </w:r>
      <w:r w:rsidRPr="00CF1AFD">
        <w:rPr>
          <w:color w:val="000000"/>
          <w:sz w:val="28"/>
          <w:szCs w:val="28"/>
        </w:rPr>
        <w:t>ванных при проведении оценки объекта оценки данных с указанием источников их получения, а также принятые при провед</w:t>
      </w:r>
      <w:r w:rsidRPr="00CF1AFD">
        <w:rPr>
          <w:color w:val="000000"/>
          <w:sz w:val="28"/>
          <w:szCs w:val="28"/>
        </w:rPr>
        <w:t>е</w:t>
      </w:r>
      <w:r w:rsidRPr="00CF1AFD">
        <w:rPr>
          <w:color w:val="000000"/>
          <w:sz w:val="28"/>
          <w:szCs w:val="28"/>
        </w:rPr>
        <w:t>нии о</w:t>
      </w:r>
      <w:r>
        <w:rPr>
          <w:color w:val="000000"/>
          <w:sz w:val="28"/>
          <w:szCs w:val="28"/>
        </w:rPr>
        <w:t>ценки объекта оценки допущения;</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последовательность определения стоимости объекта оценки и ее итоговая величина, а также ограничения и пределы при</w:t>
      </w:r>
      <w:r>
        <w:rPr>
          <w:color w:val="000000"/>
          <w:sz w:val="28"/>
          <w:szCs w:val="28"/>
        </w:rPr>
        <w:t>менения получе</w:t>
      </w:r>
      <w:r>
        <w:rPr>
          <w:color w:val="000000"/>
          <w:sz w:val="28"/>
          <w:szCs w:val="28"/>
        </w:rPr>
        <w:t>н</w:t>
      </w:r>
      <w:r>
        <w:rPr>
          <w:color w:val="000000"/>
          <w:sz w:val="28"/>
          <w:szCs w:val="28"/>
        </w:rPr>
        <w:t>ного резул</w:t>
      </w:r>
      <w:r>
        <w:rPr>
          <w:color w:val="000000"/>
          <w:sz w:val="28"/>
          <w:szCs w:val="28"/>
        </w:rPr>
        <w:t>ь</w:t>
      </w:r>
      <w:r>
        <w:rPr>
          <w:color w:val="000000"/>
          <w:sz w:val="28"/>
          <w:szCs w:val="28"/>
        </w:rPr>
        <w:t>тата;</w:t>
      </w:r>
    </w:p>
    <w:p w:rsidR="00172BC2"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дата опреде</w:t>
      </w:r>
      <w:r>
        <w:rPr>
          <w:color w:val="000000"/>
          <w:sz w:val="28"/>
          <w:szCs w:val="28"/>
        </w:rPr>
        <w:t>ления стоимости объекта оценки;</w:t>
      </w:r>
    </w:p>
    <w:p w:rsidR="00172BC2" w:rsidRPr="00CF1AFD" w:rsidRDefault="00172BC2" w:rsidP="00172BC2">
      <w:pPr>
        <w:pStyle w:val="a3"/>
        <w:numPr>
          <w:ilvl w:val="0"/>
          <w:numId w:val="23"/>
        </w:numPr>
        <w:shd w:val="clear" w:color="auto" w:fill="FFFFFF"/>
        <w:tabs>
          <w:tab w:val="left" w:pos="993"/>
        </w:tabs>
        <w:spacing w:before="0" w:beforeAutospacing="0" w:after="0" w:afterAutospacing="0"/>
        <w:ind w:left="0" w:firstLine="709"/>
        <w:jc w:val="both"/>
        <w:rPr>
          <w:color w:val="000000"/>
          <w:sz w:val="28"/>
          <w:szCs w:val="28"/>
        </w:rPr>
      </w:pPr>
      <w:r w:rsidRPr="00CF1AFD">
        <w:rPr>
          <w:color w:val="000000"/>
          <w:sz w:val="28"/>
          <w:szCs w:val="28"/>
        </w:rPr>
        <w:t>перечень документов, используемых оценщиком и устанавливающих количественные и качественные характеристики объе</w:t>
      </w:r>
      <w:r w:rsidRPr="00CF1AFD">
        <w:rPr>
          <w:color w:val="000000"/>
          <w:sz w:val="28"/>
          <w:szCs w:val="28"/>
        </w:rPr>
        <w:t>к</w:t>
      </w:r>
      <w:r w:rsidRPr="00CF1AFD">
        <w:rPr>
          <w:color w:val="000000"/>
          <w:sz w:val="28"/>
          <w:szCs w:val="28"/>
        </w:rPr>
        <w:t>та оценки.</w:t>
      </w:r>
    </w:p>
    <w:p w:rsidR="00172BC2" w:rsidRPr="00CF1AFD"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Для проведения оценки отдельных видов объектов оценки законодательс</w:t>
      </w:r>
      <w:r w:rsidRPr="00CF1AFD">
        <w:rPr>
          <w:color w:val="000000"/>
          <w:sz w:val="28"/>
          <w:szCs w:val="28"/>
        </w:rPr>
        <w:t>т</w:t>
      </w:r>
      <w:r w:rsidRPr="00CF1AFD">
        <w:rPr>
          <w:color w:val="000000"/>
          <w:sz w:val="28"/>
          <w:szCs w:val="28"/>
        </w:rPr>
        <w:t>вом Российской Федерации могут быть предусмот</w:t>
      </w:r>
      <w:r>
        <w:rPr>
          <w:color w:val="000000"/>
          <w:sz w:val="28"/>
          <w:szCs w:val="28"/>
        </w:rPr>
        <w:t>рены специальные формы отчетов.</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lastRenderedPageBreak/>
        <w:t>Отчет собственноручно подписывается оцен</w:t>
      </w:r>
      <w:r>
        <w:rPr>
          <w:color w:val="000000"/>
          <w:sz w:val="28"/>
          <w:szCs w:val="28"/>
        </w:rPr>
        <w:t>щиком и заверяется его печатью.</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F1AFD">
        <w:rPr>
          <w:color w:val="000000"/>
          <w:sz w:val="28"/>
          <w:szCs w:val="28"/>
        </w:rPr>
        <w:t>Итоговая величина рыночной или иной стоимости объекта оценки, указанная в отчете, составленном по основаниям и в порядке, которые предусмотрены федеральным законом об оценочной деятельности, призн</w:t>
      </w:r>
      <w:r w:rsidRPr="00CF1AFD">
        <w:rPr>
          <w:color w:val="000000"/>
          <w:sz w:val="28"/>
          <w:szCs w:val="28"/>
        </w:rPr>
        <w:t>а</w:t>
      </w:r>
      <w:r w:rsidRPr="00CF1AFD">
        <w:rPr>
          <w:color w:val="000000"/>
          <w:sz w:val="28"/>
          <w:szCs w:val="28"/>
        </w:rPr>
        <w:t>ется достоверной и рекомендуемой для целей совершения сделки с объектом оценки, если в порядке, установленном законодательством Российской Ф</w:t>
      </w:r>
      <w:r w:rsidRPr="00CF1AFD">
        <w:rPr>
          <w:color w:val="000000"/>
          <w:sz w:val="28"/>
          <w:szCs w:val="28"/>
        </w:rPr>
        <w:t>е</w:t>
      </w:r>
      <w:r w:rsidRPr="00CF1AFD">
        <w:rPr>
          <w:color w:val="000000"/>
          <w:sz w:val="28"/>
          <w:szCs w:val="28"/>
        </w:rPr>
        <w:t>дерации, или в судебно</w:t>
      </w:r>
      <w:r>
        <w:rPr>
          <w:color w:val="000000"/>
          <w:sz w:val="28"/>
          <w:szCs w:val="28"/>
        </w:rPr>
        <w:t>м порядке не установлено иное.</w:t>
      </w:r>
    </w:p>
    <w:p w:rsidR="00172BC2" w:rsidRPr="00A94B51" w:rsidRDefault="00172BC2" w:rsidP="00172BC2">
      <w:pPr>
        <w:pStyle w:val="a3"/>
        <w:shd w:val="clear" w:color="auto" w:fill="FFFFFF"/>
        <w:spacing w:before="0" w:beforeAutospacing="0" w:after="0" w:afterAutospacing="0"/>
        <w:ind w:firstLine="709"/>
        <w:jc w:val="both"/>
        <w:rPr>
          <w:sz w:val="28"/>
          <w:szCs w:val="28"/>
        </w:rPr>
      </w:pPr>
      <w:r w:rsidRPr="00CF1AFD">
        <w:rPr>
          <w:color w:val="000000"/>
          <w:sz w:val="28"/>
          <w:szCs w:val="28"/>
        </w:rPr>
        <w:t>В случае наличия спора о достоверности величины рыночной ил</w:t>
      </w:r>
      <w:r>
        <w:rPr>
          <w:color w:val="000000"/>
          <w:sz w:val="28"/>
          <w:szCs w:val="28"/>
        </w:rPr>
        <w:t>и иной стоимости объекта оценки,</w:t>
      </w:r>
      <w:r w:rsidRPr="00CF1AFD">
        <w:rPr>
          <w:color w:val="000000"/>
          <w:sz w:val="28"/>
          <w:szCs w:val="28"/>
        </w:rPr>
        <w:t xml:space="preserve"> установленной в отчете, в том числе и в связи с</w:t>
      </w:r>
      <w:r>
        <w:rPr>
          <w:color w:val="000000"/>
          <w:sz w:val="28"/>
          <w:szCs w:val="28"/>
        </w:rPr>
        <w:t> </w:t>
      </w:r>
      <w:r w:rsidRPr="00CF1AFD">
        <w:rPr>
          <w:color w:val="000000"/>
          <w:sz w:val="28"/>
          <w:szCs w:val="28"/>
        </w:rPr>
        <w:t>имеющимся иным отчетом об оценке этого же объекта, указанный спор</w:t>
      </w:r>
      <w:r>
        <w:rPr>
          <w:color w:val="000000"/>
          <w:sz w:val="28"/>
          <w:szCs w:val="28"/>
        </w:rPr>
        <w:t xml:space="preserve"> </w:t>
      </w:r>
      <w:r w:rsidRPr="00CF1AFD">
        <w:rPr>
          <w:color w:val="000000"/>
          <w:sz w:val="28"/>
          <w:szCs w:val="28"/>
        </w:rPr>
        <w:t>подлежит рассмотрен</w:t>
      </w:r>
      <w:r>
        <w:rPr>
          <w:color w:val="000000"/>
          <w:sz w:val="28"/>
          <w:szCs w:val="28"/>
        </w:rPr>
        <w:t>ию судом</w:t>
      </w:r>
      <w:r w:rsidRPr="00CF1AFD">
        <w:rPr>
          <w:color w:val="000000"/>
          <w:sz w:val="28"/>
          <w:szCs w:val="28"/>
        </w:rPr>
        <w:t xml:space="preserve"> в соответствии с установленной </w:t>
      </w:r>
      <w:r w:rsidRPr="00A94B51">
        <w:rPr>
          <w:sz w:val="28"/>
          <w:szCs w:val="28"/>
        </w:rPr>
        <w:t>подведомс</w:t>
      </w:r>
      <w:r w:rsidRPr="00A94B51">
        <w:rPr>
          <w:sz w:val="28"/>
          <w:szCs w:val="28"/>
        </w:rPr>
        <w:t>т</w:t>
      </w:r>
      <w:r w:rsidRPr="00A94B51">
        <w:rPr>
          <w:sz w:val="28"/>
          <w:szCs w:val="28"/>
        </w:rPr>
        <w:t xml:space="preserve">венностью. </w:t>
      </w:r>
    </w:p>
    <w:p w:rsidR="00172BC2" w:rsidRPr="00A94B51" w:rsidRDefault="00172BC2" w:rsidP="00172BC2">
      <w:pPr>
        <w:pStyle w:val="2"/>
        <w:shd w:val="clear" w:color="auto" w:fill="FFFFFF"/>
        <w:spacing w:before="360" w:after="240" w:line="240" w:lineRule="auto"/>
        <w:jc w:val="center"/>
        <w:rPr>
          <w:rFonts w:ascii="Times New Roman" w:hAnsi="Times New Roman" w:cs="Times New Roman"/>
          <w:i w:val="0"/>
          <w:color w:val="000000"/>
        </w:rPr>
      </w:pPr>
      <w:r>
        <w:rPr>
          <w:rFonts w:ascii="Times New Roman" w:hAnsi="Times New Roman" w:cs="Times New Roman"/>
          <w:i w:val="0"/>
          <w:color w:val="000000"/>
        </w:rPr>
        <w:t>2</w:t>
      </w:r>
      <w:r w:rsidRPr="00A94B51">
        <w:rPr>
          <w:rFonts w:ascii="Times New Roman" w:hAnsi="Times New Roman" w:cs="Times New Roman"/>
          <w:i w:val="0"/>
          <w:color w:val="000000"/>
        </w:rPr>
        <w:t>.4</w:t>
      </w:r>
      <w:r>
        <w:rPr>
          <w:rFonts w:ascii="Times New Roman" w:hAnsi="Times New Roman" w:cs="Times New Roman"/>
          <w:i w:val="0"/>
          <w:color w:val="000000"/>
        </w:rPr>
        <w:t>. </w:t>
      </w:r>
      <w:r w:rsidRPr="00A94B51">
        <w:rPr>
          <w:rFonts w:ascii="Times New Roman" w:hAnsi="Times New Roman" w:cs="Times New Roman"/>
          <w:i w:val="0"/>
          <w:color w:val="000000"/>
        </w:rPr>
        <w:t>Регулирование оценочной деятельности</w:t>
      </w:r>
      <w:r>
        <w:rPr>
          <w:rFonts w:ascii="Times New Roman" w:hAnsi="Times New Roman" w:cs="Times New Roman"/>
          <w:i w:val="0"/>
          <w:color w:val="000000"/>
        </w:rPr>
        <w:t xml:space="preserve"> в России</w:t>
      </w:r>
    </w:p>
    <w:p w:rsidR="00172BC2" w:rsidRDefault="00172BC2" w:rsidP="00172BC2">
      <w:pPr>
        <w:pStyle w:val="a3"/>
        <w:shd w:val="clear" w:color="auto" w:fill="FFFFFF"/>
        <w:spacing w:before="0" w:beforeAutospacing="0" w:after="0" w:afterAutospacing="0"/>
        <w:ind w:firstLine="709"/>
        <w:jc w:val="both"/>
        <w:rPr>
          <w:sz w:val="28"/>
          <w:szCs w:val="28"/>
        </w:rPr>
      </w:pPr>
      <w:r>
        <w:rPr>
          <w:sz w:val="28"/>
          <w:szCs w:val="28"/>
        </w:rPr>
        <w:t>Как отмечалось выше, о</w:t>
      </w:r>
      <w:r w:rsidRPr="001A53DE">
        <w:rPr>
          <w:sz w:val="28"/>
          <w:szCs w:val="28"/>
        </w:rPr>
        <w:t xml:space="preserve">сновой законодательного </w:t>
      </w:r>
      <w:r>
        <w:rPr>
          <w:sz w:val="28"/>
          <w:szCs w:val="28"/>
        </w:rPr>
        <w:t xml:space="preserve">регулирования </w:t>
      </w:r>
      <w:r w:rsidRPr="001A53DE">
        <w:rPr>
          <w:sz w:val="28"/>
          <w:szCs w:val="28"/>
        </w:rPr>
        <w:t>оценочной деятельность в Российской Федерации</w:t>
      </w:r>
      <w:r>
        <w:rPr>
          <w:sz w:val="28"/>
          <w:szCs w:val="28"/>
        </w:rPr>
        <w:t xml:space="preserve"> является </w:t>
      </w:r>
      <w:r w:rsidRPr="00793AC7">
        <w:rPr>
          <w:sz w:val="28"/>
          <w:szCs w:val="28"/>
        </w:rPr>
        <w:t>Федеральный з</w:t>
      </w:r>
      <w:r w:rsidRPr="00793AC7">
        <w:rPr>
          <w:sz w:val="28"/>
          <w:szCs w:val="28"/>
        </w:rPr>
        <w:t>а</w:t>
      </w:r>
      <w:r w:rsidRPr="00793AC7">
        <w:rPr>
          <w:sz w:val="28"/>
          <w:szCs w:val="28"/>
        </w:rPr>
        <w:t>кон от 29</w:t>
      </w:r>
      <w:r>
        <w:rPr>
          <w:sz w:val="28"/>
          <w:szCs w:val="28"/>
        </w:rPr>
        <w:t xml:space="preserve"> июля </w:t>
      </w:r>
      <w:r w:rsidRPr="00793AC7">
        <w:rPr>
          <w:sz w:val="28"/>
          <w:szCs w:val="28"/>
        </w:rPr>
        <w:t>1998</w:t>
      </w:r>
      <w:r>
        <w:rPr>
          <w:sz w:val="28"/>
          <w:szCs w:val="28"/>
        </w:rPr>
        <w:t> </w:t>
      </w:r>
      <w:r w:rsidRPr="00793AC7">
        <w:rPr>
          <w:sz w:val="28"/>
          <w:szCs w:val="28"/>
        </w:rPr>
        <w:t>г. №</w:t>
      </w:r>
      <w:r>
        <w:rPr>
          <w:sz w:val="28"/>
          <w:szCs w:val="28"/>
        </w:rPr>
        <w:t xml:space="preserve"> </w:t>
      </w:r>
      <w:r w:rsidRPr="00793AC7">
        <w:rPr>
          <w:sz w:val="28"/>
          <w:szCs w:val="28"/>
        </w:rPr>
        <w:t>135-ФЗ «Об оценочной деятел</w:t>
      </w:r>
      <w:r>
        <w:rPr>
          <w:sz w:val="28"/>
          <w:szCs w:val="28"/>
        </w:rPr>
        <w:t>ьности в Российской Ф</w:t>
      </w:r>
      <w:r>
        <w:rPr>
          <w:sz w:val="28"/>
          <w:szCs w:val="28"/>
        </w:rPr>
        <w:t>е</w:t>
      </w:r>
      <w:r>
        <w:rPr>
          <w:sz w:val="28"/>
          <w:szCs w:val="28"/>
        </w:rPr>
        <w:t xml:space="preserve">дерации», </w:t>
      </w:r>
      <w:r w:rsidRPr="00793AC7">
        <w:rPr>
          <w:sz w:val="28"/>
          <w:szCs w:val="28"/>
        </w:rPr>
        <w:t>в ред. Федеральных законов от 21</w:t>
      </w:r>
      <w:r>
        <w:rPr>
          <w:sz w:val="28"/>
          <w:szCs w:val="28"/>
        </w:rPr>
        <w:t xml:space="preserve"> декабря </w:t>
      </w:r>
      <w:r w:rsidRPr="00793AC7">
        <w:rPr>
          <w:sz w:val="28"/>
          <w:szCs w:val="28"/>
        </w:rPr>
        <w:t>2001</w:t>
      </w:r>
      <w:r>
        <w:rPr>
          <w:sz w:val="28"/>
          <w:szCs w:val="28"/>
        </w:rPr>
        <w:t> г.</w:t>
      </w:r>
      <w:r w:rsidRPr="00793AC7">
        <w:rPr>
          <w:sz w:val="28"/>
          <w:szCs w:val="28"/>
        </w:rPr>
        <w:t xml:space="preserve"> № 178-ФЗ, от</w:t>
      </w:r>
      <w:r>
        <w:rPr>
          <w:sz w:val="28"/>
          <w:szCs w:val="28"/>
        </w:rPr>
        <w:t> </w:t>
      </w:r>
      <w:r w:rsidRPr="00793AC7">
        <w:rPr>
          <w:sz w:val="28"/>
          <w:szCs w:val="28"/>
        </w:rPr>
        <w:t>21</w:t>
      </w:r>
      <w:r>
        <w:rPr>
          <w:sz w:val="28"/>
          <w:szCs w:val="28"/>
        </w:rPr>
        <w:t xml:space="preserve"> марта </w:t>
      </w:r>
      <w:r w:rsidRPr="00793AC7">
        <w:rPr>
          <w:sz w:val="28"/>
          <w:szCs w:val="28"/>
        </w:rPr>
        <w:t>2002</w:t>
      </w:r>
      <w:r>
        <w:rPr>
          <w:sz w:val="28"/>
          <w:szCs w:val="28"/>
        </w:rPr>
        <w:t> г.</w:t>
      </w:r>
      <w:r w:rsidRPr="00793AC7">
        <w:rPr>
          <w:sz w:val="28"/>
          <w:szCs w:val="28"/>
        </w:rPr>
        <w:t xml:space="preserve"> № 31-ФЗ, от 14</w:t>
      </w:r>
      <w:r>
        <w:rPr>
          <w:sz w:val="28"/>
          <w:szCs w:val="28"/>
        </w:rPr>
        <w:t xml:space="preserve"> ноября </w:t>
      </w:r>
      <w:r w:rsidRPr="00793AC7">
        <w:rPr>
          <w:sz w:val="28"/>
          <w:szCs w:val="28"/>
        </w:rPr>
        <w:t>2002</w:t>
      </w:r>
      <w:r>
        <w:rPr>
          <w:sz w:val="28"/>
          <w:szCs w:val="28"/>
        </w:rPr>
        <w:t> г.</w:t>
      </w:r>
      <w:r w:rsidRPr="00793AC7">
        <w:rPr>
          <w:sz w:val="28"/>
          <w:szCs w:val="28"/>
        </w:rPr>
        <w:t xml:space="preserve"> № 143-ФЗ, от 10</w:t>
      </w:r>
      <w:r>
        <w:rPr>
          <w:sz w:val="28"/>
          <w:szCs w:val="28"/>
        </w:rPr>
        <w:t xml:space="preserve"> января </w:t>
      </w:r>
      <w:r w:rsidRPr="00070445">
        <w:rPr>
          <w:spacing w:val="-6"/>
          <w:sz w:val="28"/>
          <w:szCs w:val="28"/>
        </w:rPr>
        <w:t>2003 г. № 15-ФЗ, от 27 февраля 2003 г. № 29-ФЗ, от 22 августа 2004 г. № 122-ФЗ,</w:t>
      </w:r>
      <w:r w:rsidRPr="00793AC7">
        <w:rPr>
          <w:sz w:val="28"/>
          <w:szCs w:val="28"/>
        </w:rPr>
        <w:t xml:space="preserve"> от</w:t>
      </w:r>
      <w:r>
        <w:rPr>
          <w:sz w:val="28"/>
          <w:szCs w:val="28"/>
        </w:rPr>
        <w:t> </w:t>
      </w:r>
      <w:r w:rsidRPr="00793AC7">
        <w:rPr>
          <w:sz w:val="28"/>
          <w:szCs w:val="28"/>
        </w:rPr>
        <w:t>05</w:t>
      </w:r>
      <w:r>
        <w:rPr>
          <w:sz w:val="28"/>
          <w:szCs w:val="28"/>
        </w:rPr>
        <w:t xml:space="preserve"> января </w:t>
      </w:r>
      <w:r w:rsidRPr="00793AC7">
        <w:rPr>
          <w:sz w:val="28"/>
          <w:szCs w:val="28"/>
        </w:rPr>
        <w:t>2006</w:t>
      </w:r>
      <w:r>
        <w:rPr>
          <w:sz w:val="28"/>
          <w:szCs w:val="28"/>
        </w:rPr>
        <w:t> г.</w:t>
      </w:r>
      <w:r w:rsidRPr="00793AC7">
        <w:rPr>
          <w:sz w:val="28"/>
          <w:szCs w:val="28"/>
        </w:rPr>
        <w:t xml:space="preserve"> № 7-ФЗ, от 27</w:t>
      </w:r>
      <w:r>
        <w:rPr>
          <w:sz w:val="28"/>
          <w:szCs w:val="28"/>
        </w:rPr>
        <w:t xml:space="preserve"> июля </w:t>
      </w:r>
      <w:r w:rsidRPr="00793AC7">
        <w:rPr>
          <w:sz w:val="28"/>
          <w:szCs w:val="28"/>
        </w:rPr>
        <w:t>2006</w:t>
      </w:r>
      <w:r>
        <w:rPr>
          <w:sz w:val="28"/>
          <w:szCs w:val="28"/>
        </w:rPr>
        <w:t> г.</w:t>
      </w:r>
      <w:r w:rsidRPr="00793AC7">
        <w:rPr>
          <w:sz w:val="28"/>
          <w:szCs w:val="28"/>
        </w:rPr>
        <w:t xml:space="preserve"> № 157-ФЗ, от 05</w:t>
      </w:r>
      <w:r>
        <w:rPr>
          <w:sz w:val="28"/>
          <w:szCs w:val="28"/>
        </w:rPr>
        <w:t xml:space="preserve"> февраля </w:t>
      </w:r>
      <w:r w:rsidRPr="00070445">
        <w:rPr>
          <w:spacing w:val="-4"/>
          <w:sz w:val="28"/>
          <w:szCs w:val="28"/>
        </w:rPr>
        <w:t>2007 г. № 13-ФЗ, от 13 июля 2007 г. № 129-ФЗ, от 24  июля 2007 г. № 220-ФЗ,</w:t>
      </w:r>
      <w:r w:rsidRPr="00793AC7">
        <w:rPr>
          <w:sz w:val="28"/>
          <w:szCs w:val="28"/>
        </w:rPr>
        <w:t xml:space="preserve"> от 30</w:t>
      </w:r>
      <w:r>
        <w:rPr>
          <w:sz w:val="28"/>
          <w:szCs w:val="28"/>
        </w:rPr>
        <w:t xml:space="preserve"> июня </w:t>
      </w:r>
      <w:r w:rsidRPr="00793AC7">
        <w:rPr>
          <w:sz w:val="28"/>
          <w:szCs w:val="28"/>
        </w:rPr>
        <w:t>2008</w:t>
      </w:r>
      <w:r>
        <w:rPr>
          <w:sz w:val="28"/>
          <w:szCs w:val="28"/>
        </w:rPr>
        <w:t> г.</w:t>
      </w:r>
      <w:r w:rsidRPr="00793AC7">
        <w:rPr>
          <w:sz w:val="28"/>
          <w:szCs w:val="28"/>
        </w:rPr>
        <w:t xml:space="preserve"> № 108-ФЗ, от 07</w:t>
      </w:r>
      <w:r>
        <w:rPr>
          <w:sz w:val="28"/>
          <w:szCs w:val="28"/>
        </w:rPr>
        <w:t xml:space="preserve"> мая </w:t>
      </w:r>
      <w:r w:rsidRPr="00793AC7">
        <w:rPr>
          <w:sz w:val="28"/>
          <w:szCs w:val="28"/>
        </w:rPr>
        <w:t>2009 г. № 91-ФЗ, от 17</w:t>
      </w:r>
      <w:r>
        <w:rPr>
          <w:sz w:val="28"/>
          <w:szCs w:val="28"/>
        </w:rPr>
        <w:t xml:space="preserve"> июля </w:t>
      </w:r>
      <w:r w:rsidRPr="00793AC7">
        <w:rPr>
          <w:sz w:val="28"/>
          <w:szCs w:val="28"/>
        </w:rPr>
        <w:t>2009 г. № 145-ФЗ</w:t>
      </w:r>
      <w:r>
        <w:rPr>
          <w:sz w:val="28"/>
          <w:szCs w:val="28"/>
        </w:rPr>
        <w:t xml:space="preserve"> </w:t>
      </w:r>
      <w:r w:rsidRPr="001A53DE">
        <w:rPr>
          <w:spacing w:val="1"/>
          <w:sz w:val="28"/>
          <w:szCs w:val="28"/>
          <w:shd w:val="clear" w:color="auto" w:fill="FFFFFF"/>
        </w:rPr>
        <w:t>(с и</w:t>
      </w:r>
      <w:r>
        <w:rPr>
          <w:spacing w:val="1"/>
          <w:sz w:val="28"/>
          <w:szCs w:val="28"/>
          <w:shd w:val="clear" w:color="auto" w:fill="FFFFFF"/>
        </w:rPr>
        <w:t>зменениями на 21 июля 2014 г.,</w:t>
      </w:r>
      <w:r w:rsidRPr="001A53DE">
        <w:rPr>
          <w:spacing w:val="1"/>
          <w:sz w:val="28"/>
          <w:szCs w:val="28"/>
          <w:shd w:val="clear" w:color="auto" w:fill="FFFFFF"/>
        </w:rPr>
        <w:t xml:space="preserve"> </w:t>
      </w:r>
      <w:r w:rsidRPr="001A53DE">
        <w:rPr>
          <w:color w:val="2D2D2D"/>
          <w:spacing w:val="1"/>
          <w:sz w:val="28"/>
          <w:szCs w:val="28"/>
          <w:shd w:val="clear" w:color="auto" w:fill="FFFFFF"/>
        </w:rPr>
        <w:t>редакция, действующая с</w:t>
      </w:r>
      <w:r>
        <w:rPr>
          <w:color w:val="2D2D2D"/>
          <w:spacing w:val="1"/>
          <w:sz w:val="28"/>
          <w:szCs w:val="28"/>
          <w:shd w:val="clear" w:color="auto" w:fill="FFFFFF"/>
        </w:rPr>
        <w:t> </w:t>
      </w:r>
      <w:r w:rsidRPr="001A53DE">
        <w:rPr>
          <w:color w:val="2D2D2D"/>
          <w:spacing w:val="1"/>
          <w:sz w:val="28"/>
          <w:szCs w:val="28"/>
          <w:shd w:val="clear" w:color="auto" w:fill="FFFFFF"/>
        </w:rPr>
        <w:t>1</w:t>
      </w:r>
      <w:r>
        <w:rPr>
          <w:color w:val="2D2D2D"/>
          <w:spacing w:val="1"/>
          <w:sz w:val="28"/>
          <w:szCs w:val="28"/>
          <w:shd w:val="clear" w:color="auto" w:fill="FFFFFF"/>
        </w:rPr>
        <w:t> </w:t>
      </w:r>
      <w:r w:rsidRPr="001A53DE">
        <w:rPr>
          <w:color w:val="2D2D2D"/>
          <w:spacing w:val="1"/>
          <w:sz w:val="28"/>
          <w:szCs w:val="28"/>
          <w:shd w:val="clear" w:color="auto" w:fill="FFFFFF"/>
        </w:rPr>
        <w:t>марта 2015 г</w:t>
      </w:r>
      <w:r>
        <w:rPr>
          <w:color w:val="2D2D2D"/>
          <w:spacing w:val="1"/>
          <w:sz w:val="28"/>
          <w:szCs w:val="28"/>
          <w:shd w:val="clear" w:color="auto" w:fill="FFFFFF"/>
        </w:rPr>
        <w:t>.</w:t>
      </w:r>
      <w:r w:rsidRPr="001A53DE">
        <w:rPr>
          <w:color w:val="2D2D2D"/>
          <w:spacing w:val="1"/>
          <w:sz w:val="28"/>
          <w:szCs w:val="28"/>
          <w:shd w:val="clear" w:color="auto" w:fill="FFFFFF"/>
        </w:rPr>
        <w:t>)</w:t>
      </w:r>
      <w:r w:rsidRPr="001A53DE">
        <w:rPr>
          <w:sz w:val="28"/>
          <w:szCs w:val="28"/>
        </w:rPr>
        <w:t>, принимаемых в соответствии с ним федеральных зак</w:t>
      </w:r>
      <w:r w:rsidRPr="001A53DE">
        <w:rPr>
          <w:sz w:val="28"/>
          <w:szCs w:val="28"/>
        </w:rPr>
        <w:t>о</w:t>
      </w:r>
      <w:r w:rsidRPr="001A53DE">
        <w:rPr>
          <w:sz w:val="28"/>
          <w:szCs w:val="28"/>
        </w:rPr>
        <w:t>нов и иных нормативных правовых актов Российской Федерации, законов и иных нормативных правовых актов субъектов Российской Федерации, а</w:t>
      </w:r>
      <w:r>
        <w:rPr>
          <w:sz w:val="28"/>
          <w:szCs w:val="28"/>
        </w:rPr>
        <w:t> </w:t>
      </w:r>
      <w:r w:rsidRPr="001A53DE">
        <w:rPr>
          <w:sz w:val="28"/>
          <w:szCs w:val="28"/>
        </w:rPr>
        <w:t>также международных договоров Российской Федер</w:t>
      </w:r>
      <w:r w:rsidRPr="001A53DE">
        <w:rPr>
          <w:sz w:val="28"/>
          <w:szCs w:val="28"/>
        </w:rPr>
        <w:t>а</w:t>
      </w:r>
      <w:r w:rsidRPr="001A53DE">
        <w:rPr>
          <w:sz w:val="28"/>
          <w:szCs w:val="28"/>
        </w:rPr>
        <w:t xml:space="preserve">ции.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Pr>
          <w:sz w:val="28"/>
          <w:szCs w:val="28"/>
        </w:rPr>
        <w:t xml:space="preserve">В  начале </w:t>
      </w:r>
      <w:r w:rsidRPr="001A53DE">
        <w:rPr>
          <w:sz w:val="28"/>
          <w:szCs w:val="28"/>
        </w:rPr>
        <w:t>октября 1996 года Гос</w:t>
      </w:r>
      <w:r>
        <w:rPr>
          <w:sz w:val="28"/>
          <w:szCs w:val="28"/>
        </w:rPr>
        <w:t xml:space="preserve">ударственная Дума РФ в третьем </w:t>
      </w:r>
      <w:r w:rsidRPr="001A53DE">
        <w:rPr>
          <w:sz w:val="28"/>
          <w:szCs w:val="28"/>
        </w:rPr>
        <w:t>чт</w:t>
      </w:r>
      <w:r w:rsidRPr="001A53DE">
        <w:rPr>
          <w:sz w:val="28"/>
          <w:szCs w:val="28"/>
        </w:rPr>
        <w:t>е</w:t>
      </w:r>
      <w:r>
        <w:rPr>
          <w:sz w:val="28"/>
          <w:szCs w:val="28"/>
        </w:rPr>
        <w:t xml:space="preserve">нии приняла Закон </w:t>
      </w:r>
      <w:r w:rsidRPr="001A53DE">
        <w:rPr>
          <w:sz w:val="28"/>
          <w:szCs w:val="28"/>
        </w:rPr>
        <w:t xml:space="preserve">об </w:t>
      </w:r>
      <w:r w:rsidRPr="001A53DE">
        <w:rPr>
          <w:color w:val="000000"/>
          <w:sz w:val="28"/>
          <w:szCs w:val="28"/>
        </w:rPr>
        <w:t>оценочной деятельности. Согласно принятой процед</w:t>
      </w:r>
      <w:r w:rsidRPr="001A53DE">
        <w:rPr>
          <w:color w:val="000000"/>
          <w:sz w:val="28"/>
          <w:szCs w:val="28"/>
        </w:rPr>
        <w:t>у</w:t>
      </w:r>
      <w:r>
        <w:rPr>
          <w:color w:val="000000"/>
          <w:sz w:val="28"/>
          <w:szCs w:val="28"/>
        </w:rPr>
        <w:t xml:space="preserve">ре этот Закон должен быть </w:t>
      </w:r>
      <w:r w:rsidRPr="001A53DE">
        <w:rPr>
          <w:color w:val="000000"/>
          <w:sz w:val="28"/>
          <w:szCs w:val="28"/>
        </w:rPr>
        <w:t>одобрен С</w:t>
      </w:r>
      <w:r>
        <w:rPr>
          <w:color w:val="000000"/>
          <w:sz w:val="28"/>
          <w:szCs w:val="28"/>
        </w:rPr>
        <w:t xml:space="preserve">оветом Федерации РФ. Но там он не прошел в первом чтении. </w:t>
      </w:r>
      <w:r w:rsidRPr="001A53DE">
        <w:rPr>
          <w:color w:val="000000"/>
          <w:sz w:val="28"/>
          <w:szCs w:val="28"/>
        </w:rPr>
        <w:t>Согласно постановлению Совета Федерации от</w:t>
      </w:r>
      <w:r>
        <w:rPr>
          <w:color w:val="000000"/>
          <w:sz w:val="28"/>
          <w:szCs w:val="28"/>
        </w:rPr>
        <w:t> </w:t>
      </w:r>
      <w:r w:rsidRPr="001A53DE">
        <w:rPr>
          <w:color w:val="000000"/>
          <w:sz w:val="28"/>
          <w:szCs w:val="28"/>
        </w:rPr>
        <w:t>13</w:t>
      </w:r>
      <w:r>
        <w:rPr>
          <w:color w:val="000000"/>
          <w:sz w:val="28"/>
          <w:szCs w:val="28"/>
        </w:rPr>
        <w:t> </w:t>
      </w:r>
      <w:r w:rsidRPr="001A53DE">
        <w:rPr>
          <w:color w:val="000000"/>
          <w:sz w:val="28"/>
          <w:szCs w:val="28"/>
        </w:rPr>
        <w:t>ноября 1996 г</w:t>
      </w:r>
      <w:r>
        <w:rPr>
          <w:color w:val="000000"/>
          <w:sz w:val="28"/>
          <w:szCs w:val="28"/>
        </w:rPr>
        <w:t xml:space="preserve">. (№  360-СФ) </w:t>
      </w:r>
      <w:r w:rsidRPr="001A53DE">
        <w:rPr>
          <w:color w:val="000000"/>
          <w:sz w:val="28"/>
          <w:szCs w:val="28"/>
        </w:rPr>
        <w:t>этот Закон был отклонен. И  Государстве</w:t>
      </w:r>
      <w:r w:rsidRPr="001A53DE">
        <w:rPr>
          <w:color w:val="000000"/>
          <w:sz w:val="28"/>
          <w:szCs w:val="28"/>
        </w:rPr>
        <w:t>н</w:t>
      </w:r>
      <w:r>
        <w:rPr>
          <w:color w:val="000000"/>
          <w:sz w:val="28"/>
          <w:szCs w:val="28"/>
        </w:rPr>
        <w:t xml:space="preserve">ной </w:t>
      </w:r>
      <w:r w:rsidRPr="001A53DE">
        <w:rPr>
          <w:color w:val="000000"/>
          <w:sz w:val="28"/>
          <w:szCs w:val="28"/>
        </w:rPr>
        <w:t>Ду</w:t>
      </w:r>
      <w:r>
        <w:rPr>
          <w:color w:val="000000"/>
          <w:sz w:val="28"/>
          <w:szCs w:val="28"/>
        </w:rPr>
        <w:t xml:space="preserve">ме РФ было </w:t>
      </w:r>
      <w:r w:rsidRPr="001A53DE">
        <w:rPr>
          <w:color w:val="000000"/>
          <w:sz w:val="28"/>
          <w:szCs w:val="28"/>
        </w:rPr>
        <w:t xml:space="preserve">предложено </w:t>
      </w:r>
      <w:r>
        <w:rPr>
          <w:color w:val="000000"/>
          <w:sz w:val="28"/>
          <w:szCs w:val="28"/>
        </w:rPr>
        <w:t xml:space="preserve">создать согласительную комиссию для </w:t>
      </w:r>
      <w:r w:rsidRPr="001A53DE">
        <w:rPr>
          <w:color w:val="000000"/>
          <w:sz w:val="28"/>
          <w:szCs w:val="28"/>
        </w:rPr>
        <w:t>пр</w:t>
      </w:r>
      <w:r w:rsidRPr="001A53DE">
        <w:rPr>
          <w:color w:val="000000"/>
          <w:sz w:val="28"/>
          <w:szCs w:val="28"/>
        </w:rPr>
        <w:t>е</w:t>
      </w:r>
      <w:r>
        <w:rPr>
          <w:color w:val="000000"/>
          <w:sz w:val="28"/>
          <w:szCs w:val="28"/>
        </w:rPr>
        <w:t xml:space="preserve">одоления возникших разногласий. Окончательный вариант </w:t>
      </w:r>
      <w:r w:rsidRPr="001A53DE">
        <w:rPr>
          <w:color w:val="000000"/>
          <w:sz w:val="28"/>
          <w:szCs w:val="28"/>
        </w:rPr>
        <w:t>Федерально</w:t>
      </w:r>
      <w:r>
        <w:rPr>
          <w:color w:val="000000"/>
          <w:sz w:val="28"/>
          <w:szCs w:val="28"/>
        </w:rPr>
        <w:t xml:space="preserve">го </w:t>
      </w:r>
      <w:r w:rsidRPr="001A53DE">
        <w:rPr>
          <w:color w:val="000000"/>
          <w:sz w:val="28"/>
          <w:szCs w:val="28"/>
        </w:rPr>
        <w:t>з</w:t>
      </w:r>
      <w:r w:rsidRPr="001A53DE">
        <w:rPr>
          <w:color w:val="000000"/>
          <w:sz w:val="28"/>
          <w:szCs w:val="28"/>
        </w:rPr>
        <w:t>а</w:t>
      </w:r>
      <w:r>
        <w:rPr>
          <w:color w:val="000000"/>
          <w:sz w:val="28"/>
          <w:szCs w:val="28"/>
        </w:rPr>
        <w:t>кона</w:t>
      </w:r>
      <w:r w:rsidRPr="001A53DE">
        <w:rPr>
          <w:color w:val="000000"/>
          <w:sz w:val="28"/>
          <w:szCs w:val="28"/>
        </w:rPr>
        <w:t xml:space="preserve"> </w:t>
      </w:r>
      <w:r>
        <w:rPr>
          <w:color w:val="000000"/>
          <w:sz w:val="28"/>
          <w:szCs w:val="28"/>
        </w:rPr>
        <w:t>«</w:t>
      </w:r>
      <w:r w:rsidRPr="001A53DE">
        <w:rPr>
          <w:color w:val="000000"/>
          <w:sz w:val="28"/>
          <w:szCs w:val="28"/>
        </w:rPr>
        <w:t>Об оценочной деятельности в Российской Федерации</w:t>
      </w:r>
      <w:r>
        <w:rPr>
          <w:color w:val="000000"/>
          <w:sz w:val="28"/>
          <w:szCs w:val="28"/>
        </w:rPr>
        <w:t>»</w:t>
      </w:r>
      <w:r w:rsidRPr="001A53DE">
        <w:rPr>
          <w:color w:val="000000"/>
          <w:sz w:val="28"/>
          <w:szCs w:val="28"/>
        </w:rPr>
        <w:t xml:space="preserve"> </w:t>
      </w:r>
      <w:r>
        <w:rPr>
          <w:color w:val="000000"/>
          <w:sz w:val="28"/>
          <w:szCs w:val="28"/>
        </w:rPr>
        <w:t>№ 135-ФЗ</w:t>
      </w:r>
      <w:r w:rsidRPr="001A53DE">
        <w:rPr>
          <w:color w:val="000000"/>
          <w:sz w:val="28"/>
          <w:szCs w:val="28"/>
        </w:rPr>
        <w:t xml:space="preserve"> был принят Государственной Думой 16 июля 1998 года, одобрен Советом Федерации РФ 17 июля 1998 г</w:t>
      </w:r>
      <w:r>
        <w:rPr>
          <w:color w:val="000000"/>
          <w:sz w:val="28"/>
          <w:szCs w:val="28"/>
        </w:rPr>
        <w:t>.</w:t>
      </w:r>
      <w:r w:rsidRPr="001A53DE">
        <w:rPr>
          <w:color w:val="000000"/>
          <w:sz w:val="28"/>
          <w:szCs w:val="28"/>
        </w:rPr>
        <w:t xml:space="preserve"> и подписан Президе</w:t>
      </w:r>
      <w:r w:rsidRPr="001A53DE">
        <w:rPr>
          <w:color w:val="000000"/>
          <w:sz w:val="28"/>
          <w:szCs w:val="28"/>
        </w:rPr>
        <w:t>н</w:t>
      </w:r>
      <w:r w:rsidRPr="001A53DE">
        <w:rPr>
          <w:color w:val="000000"/>
          <w:sz w:val="28"/>
          <w:szCs w:val="28"/>
        </w:rPr>
        <w:t>том РФ 29 июля 1998 г.</w:t>
      </w:r>
    </w:p>
    <w:p w:rsidR="00172BC2" w:rsidRDefault="00172BC2" w:rsidP="00172BC2">
      <w:pPr>
        <w:pStyle w:val="a3"/>
        <w:shd w:val="clear" w:color="auto" w:fill="FFFFFF"/>
        <w:spacing w:before="0" w:beforeAutospacing="0" w:after="0" w:afterAutospacing="0" w:line="238" w:lineRule="auto"/>
        <w:ind w:firstLine="709"/>
        <w:jc w:val="both"/>
        <w:rPr>
          <w:color w:val="000000"/>
          <w:sz w:val="28"/>
          <w:szCs w:val="28"/>
        </w:rPr>
      </w:pPr>
      <w:r w:rsidRPr="001A53DE">
        <w:rPr>
          <w:color w:val="000000"/>
          <w:sz w:val="28"/>
          <w:szCs w:val="28"/>
        </w:rPr>
        <w:t xml:space="preserve">На вступление в силу Федерального Закона </w:t>
      </w:r>
      <w:r>
        <w:rPr>
          <w:color w:val="000000"/>
          <w:sz w:val="28"/>
          <w:szCs w:val="28"/>
        </w:rPr>
        <w:t>«</w:t>
      </w:r>
      <w:r w:rsidRPr="001A53DE">
        <w:rPr>
          <w:color w:val="000000"/>
          <w:sz w:val="28"/>
          <w:szCs w:val="28"/>
        </w:rPr>
        <w:t>Об оценочной деятельн</w:t>
      </w:r>
      <w:r w:rsidRPr="001A53DE">
        <w:rPr>
          <w:color w:val="000000"/>
          <w:sz w:val="28"/>
          <w:szCs w:val="28"/>
        </w:rPr>
        <w:t>о</w:t>
      </w:r>
      <w:r w:rsidRPr="001A53DE">
        <w:rPr>
          <w:color w:val="000000"/>
          <w:sz w:val="28"/>
          <w:szCs w:val="28"/>
        </w:rPr>
        <w:t>сти в Российской Федерации</w:t>
      </w:r>
      <w:r>
        <w:rPr>
          <w:color w:val="000000"/>
          <w:sz w:val="28"/>
          <w:szCs w:val="28"/>
        </w:rPr>
        <w:t>»</w:t>
      </w:r>
      <w:r w:rsidRPr="001A53DE">
        <w:rPr>
          <w:color w:val="000000"/>
          <w:sz w:val="28"/>
          <w:szCs w:val="28"/>
        </w:rPr>
        <w:t xml:space="preserve"> отреагировал Высший Арбитражный суд Ро</w:t>
      </w:r>
      <w:r w:rsidRPr="001A53DE">
        <w:rPr>
          <w:color w:val="000000"/>
          <w:sz w:val="28"/>
          <w:szCs w:val="28"/>
        </w:rPr>
        <w:t>с</w:t>
      </w:r>
      <w:r w:rsidRPr="001A53DE">
        <w:rPr>
          <w:color w:val="000000"/>
          <w:sz w:val="28"/>
          <w:szCs w:val="28"/>
        </w:rPr>
        <w:t xml:space="preserve">сийской Федерации, который в своем </w:t>
      </w:r>
      <w:r w:rsidRPr="001A53DE">
        <w:rPr>
          <w:color w:val="000000"/>
          <w:sz w:val="28"/>
          <w:szCs w:val="28"/>
        </w:rPr>
        <w:lastRenderedPageBreak/>
        <w:t xml:space="preserve">информационном письме от </w:t>
      </w:r>
      <w:r>
        <w:rPr>
          <w:color w:val="000000"/>
          <w:sz w:val="28"/>
          <w:szCs w:val="28"/>
        </w:rPr>
        <w:t>0</w:t>
      </w:r>
      <w:r w:rsidRPr="001A53DE">
        <w:rPr>
          <w:color w:val="000000"/>
          <w:sz w:val="28"/>
          <w:szCs w:val="28"/>
        </w:rPr>
        <w:t>9 сентя</w:t>
      </w:r>
      <w:r w:rsidRPr="001A53DE">
        <w:rPr>
          <w:color w:val="000000"/>
          <w:sz w:val="28"/>
          <w:szCs w:val="28"/>
        </w:rPr>
        <w:t>б</w:t>
      </w:r>
      <w:r w:rsidRPr="001A53DE">
        <w:rPr>
          <w:color w:val="000000"/>
          <w:sz w:val="28"/>
          <w:szCs w:val="28"/>
        </w:rPr>
        <w:t>ря 1998г. №</w:t>
      </w:r>
      <w:r>
        <w:rPr>
          <w:color w:val="000000"/>
          <w:sz w:val="28"/>
          <w:szCs w:val="28"/>
        </w:rPr>
        <w:t> </w:t>
      </w:r>
      <w:r w:rsidRPr="001A53DE">
        <w:rPr>
          <w:color w:val="000000"/>
          <w:sz w:val="28"/>
          <w:szCs w:val="28"/>
        </w:rPr>
        <w:t>С5-7/УЗ-693 обратил внимание судей на ряд существенных положений указанного нормативного акта.</w:t>
      </w:r>
    </w:p>
    <w:p w:rsidR="00172BC2" w:rsidRPr="008B0C25" w:rsidRDefault="00172BC2" w:rsidP="00172BC2">
      <w:pPr>
        <w:pStyle w:val="a3"/>
        <w:shd w:val="clear" w:color="auto" w:fill="FFFFFF"/>
        <w:spacing w:before="0" w:beforeAutospacing="0" w:after="0" w:afterAutospacing="0" w:line="238" w:lineRule="auto"/>
        <w:ind w:firstLine="709"/>
        <w:jc w:val="both"/>
        <w:rPr>
          <w:sz w:val="28"/>
          <w:szCs w:val="28"/>
        </w:rPr>
      </w:pPr>
      <w:r w:rsidRPr="001A53DE">
        <w:rPr>
          <w:color w:val="000000"/>
          <w:sz w:val="28"/>
          <w:szCs w:val="28"/>
        </w:rPr>
        <w:t>Впервые вопросы участия оценщика в судопроизводстве были подро</w:t>
      </w:r>
      <w:r w:rsidRPr="001A53DE">
        <w:rPr>
          <w:color w:val="000000"/>
          <w:sz w:val="28"/>
          <w:szCs w:val="28"/>
        </w:rPr>
        <w:t>б</w:t>
      </w:r>
      <w:r w:rsidRPr="001A53DE">
        <w:rPr>
          <w:color w:val="000000"/>
          <w:sz w:val="28"/>
          <w:szCs w:val="28"/>
        </w:rPr>
        <w:t>но рассмотре</w:t>
      </w:r>
      <w:r>
        <w:rPr>
          <w:color w:val="000000"/>
          <w:sz w:val="28"/>
          <w:szCs w:val="28"/>
        </w:rPr>
        <w:t xml:space="preserve">ны </w:t>
      </w:r>
      <w:r w:rsidRPr="001A53DE">
        <w:rPr>
          <w:color w:val="000000"/>
          <w:sz w:val="28"/>
          <w:szCs w:val="28"/>
        </w:rPr>
        <w:t xml:space="preserve">на научно-практическом семинаре </w:t>
      </w:r>
      <w:r>
        <w:rPr>
          <w:color w:val="000000"/>
          <w:sz w:val="28"/>
          <w:szCs w:val="28"/>
        </w:rPr>
        <w:t>«</w:t>
      </w:r>
      <w:r w:rsidRPr="001A53DE">
        <w:rPr>
          <w:color w:val="000000"/>
          <w:sz w:val="28"/>
          <w:szCs w:val="28"/>
        </w:rPr>
        <w:t>Оценка для целей суд</w:t>
      </w:r>
      <w:r w:rsidRPr="001A53DE">
        <w:rPr>
          <w:color w:val="000000"/>
          <w:sz w:val="28"/>
          <w:szCs w:val="28"/>
        </w:rPr>
        <w:t>о</w:t>
      </w:r>
      <w:r w:rsidRPr="001A53DE">
        <w:rPr>
          <w:color w:val="000000"/>
          <w:sz w:val="28"/>
          <w:szCs w:val="28"/>
        </w:rPr>
        <w:t>производства в Арбитражном суде</w:t>
      </w:r>
      <w:r>
        <w:rPr>
          <w:color w:val="000000"/>
          <w:sz w:val="28"/>
          <w:szCs w:val="28"/>
        </w:rPr>
        <w:t>»</w:t>
      </w:r>
      <w:r w:rsidRPr="001A53DE">
        <w:rPr>
          <w:color w:val="000000"/>
          <w:sz w:val="28"/>
          <w:szCs w:val="28"/>
        </w:rPr>
        <w:t>, проведенном Российским общес</w:t>
      </w:r>
      <w:r w:rsidRPr="001A53DE">
        <w:rPr>
          <w:color w:val="000000"/>
          <w:sz w:val="28"/>
          <w:szCs w:val="28"/>
        </w:rPr>
        <w:t>т</w:t>
      </w:r>
      <w:r w:rsidRPr="001A53DE">
        <w:rPr>
          <w:color w:val="000000"/>
          <w:sz w:val="28"/>
          <w:szCs w:val="28"/>
        </w:rPr>
        <w:t>вом оценщиков совместно с Арбитражным судом города Москвы и Московским Университетом права и управления 25</w:t>
      </w:r>
      <w:r>
        <w:rPr>
          <w:color w:val="000000"/>
          <w:sz w:val="28"/>
          <w:szCs w:val="28"/>
        </w:rPr>
        <w:t>–</w:t>
      </w:r>
      <w:r w:rsidRPr="001A53DE">
        <w:rPr>
          <w:color w:val="000000"/>
          <w:sz w:val="28"/>
          <w:szCs w:val="28"/>
        </w:rPr>
        <w:t>26 июня 1998</w:t>
      </w:r>
      <w:r>
        <w:rPr>
          <w:color w:val="000000"/>
          <w:sz w:val="28"/>
          <w:szCs w:val="28"/>
        </w:rPr>
        <w:t> </w:t>
      </w:r>
      <w:r w:rsidRPr="001A53DE">
        <w:rPr>
          <w:color w:val="000000"/>
          <w:sz w:val="28"/>
          <w:szCs w:val="28"/>
        </w:rPr>
        <w:t>г. В ра</w:t>
      </w:r>
      <w:r w:rsidRPr="001A53DE">
        <w:rPr>
          <w:color w:val="000000"/>
          <w:sz w:val="28"/>
          <w:szCs w:val="28"/>
        </w:rPr>
        <w:t>м</w:t>
      </w:r>
      <w:r w:rsidRPr="001A53DE">
        <w:rPr>
          <w:color w:val="000000"/>
          <w:sz w:val="28"/>
          <w:szCs w:val="28"/>
        </w:rPr>
        <w:t xml:space="preserve">ках семинара была проведена деловая игра </w:t>
      </w:r>
      <w:r>
        <w:rPr>
          <w:color w:val="000000"/>
          <w:sz w:val="28"/>
          <w:szCs w:val="28"/>
        </w:rPr>
        <w:t>«</w:t>
      </w:r>
      <w:r w:rsidRPr="001A53DE">
        <w:rPr>
          <w:color w:val="000000"/>
          <w:sz w:val="28"/>
          <w:szCs w:val="28"/>
        </w:rPr>
        <w:t>Участие оценщика в арбитражном проце</w:t>
      </w:r>
      <w:r w:rsidRPr="001A53DE">
        <w:rPr>
          <w:color w:val="000000"/>
          <w:sz w:val="28"/>
          <w:szCs w:val="28"/>
        </w:rPr>
        <w:t>с</w:t>
      </w:r>
      <w:r w:rsidRPr="001A53DE">
        <w:rPr>
          <w:color w:val="000000"/>
          <w:sz w:val="28"/>
          <w:szCs w:val="28"/>
        </w:rPr>
        <w:t>се</w:t>
      </w:r>
      <w:r>
        <w:rPr>
          <w:color w:val="000000"/>
          <w:sz w:val="28"/>
          <w:szCs w:val="28"/>
        </w:rPr>
        <w:t>».</w:t>
      </w:r>
    </w:p>
    <w:p w:rsidR="00172BC2" w:rsidRDefault="00172BC2" w:rsidP="00172BC2">
      <w:pPr>
        <w:pStyle w:val="a3"/>
        <w:shd w:val="clear" w:color="auto" w:fill="FFFFFF"/>
        <w:spacing w:before="0" w:beforeAutospacing="0" w:after="0" w:afterAutospacing="0" w:line="238" w:lineRule="auto"/>
        <w:ind w:firstLine="709"/>
        <w:jc w:val="both"/>
        <w:rPr>
          <w:color w:val="000000"/>
          <w:sz w:val="28"/>
          <w:szCs w:val="28"/>
        </w:rPr>
      </w:pPr>
      <w:r w:rsidRPr="00774A0B">
        <w:rPr>
          <w:sz w:val="28"/>
          <w:szCs w:val="28"/>
        </w:rPr>
        <w:t>Закон устанавливает единообразие в определении стоимости движим</w:t>
      </w:r>
      <w:r w:rsidRPr="00774A0B">
        <w:rPr>
          <w:sz w:val="28"/>
          <w:szCs w:val="28"/>
        </w:rPr>
        <w:t>о</w:t>
      </w:r>
      <w:r w:rsidRPr="00774A0B">
        <w:rPr>
          <w:sz w:val="28"/>
          <w:szCs w:val="28"/>
        </w:rPr>
        <w:t>го и недвижимого имущества вне зависимос</w:t>
      </w:r>
      <w:r>
        <w:rPr>
          <w:sz w:val="28"/>
          <w:szCs w:val="28"/>
        </w:rPr>
        <w:t xml:space="preserve">ти от того, принадлежит ли это </w:t>
      </w:r>
      <w:r w:rsidRPr="00774A0B">
        <w:rPr>
          <w:sz w:val="28"/>
          <w:szCs w:val="28"/>
        </w:rPr>
        <w:t>имущество юридическому или физическому лицу, находится ли оно в гос</w:t>
      </w:r>
      <w:r w:rsidRPr="00774A0B">
        <w:rPr>
          <w:sz w:val="28"/>
          <w:szCs w:val="28"/>
        </w:rPr>
        <w:t>у</w:t>
      </w:r>
      <w:r w:rsidRPr="00774A0B">
        <w:rPr>
          <w:sz w:val="28"/>
          <w:szCs w:val="28"/>
        </w:rPr>
        <w:t xml:space="preserve">дарственной или </w:t>
      </w:r>
      <w:r w:rsidRPr="00774A0B">
        <w:rPr>
          <w:color w:val="000000"/>
          <w:sz w:val="28"/>
          <w:szCs w:val="28"/>
        </w:rPr>
        <w:t>частной собственности.</w:t>
      </w:r>
    </w:p>
    <w:p w:rsidR="00172BC2" w:rsidRPr="002724B6" w:rsidRDefault="00172BC2" w:rsidP="00172BC2">
      <w:pPr>
        <w:pStyle w:val="a3"/>
        <w:shd w:val="clear" w:color="auto" w:fill="FFFFFF"/>
        <w:spacing w:before="0" w:beforeAutospacing="0" w:after="0" w:afterAutospacing="0" w:line="238" w:lineRule="auto"/>
        <w:ind w:firstLine="709"/>
        <w:jc w:val="both"/>
        <w:rPr>
          <w:color w:val="000000"/>
          <w:spacing w:val="-2"/>
          <w:sz w:val="28"/>
          <w:szCs w:val="28"/>
        </w:rPr>
      </w:pPr>
      <w:r w:rsidRPr="002724B6">
        <w:rPr>
          <w:color w:val="000000"/>
          <w:spacing w:val="-2"/>
          <w:sz w:val="28"/>
          <w:szCs w:val="28"/>
        </w:rPr>
        <w:t>Закон в ст. 5 дает исчерпывающий перечень объектов оценки, а име</w:t>
      </w:r>
      <w:r w:rsidRPr="002724B6">
        <w:rPr>
          <w:color w:val="000000"/>
          <w:spacing w:val="-2"/>
          <w:sz w:val="28"/>
          <w:szCs w:val="28"/>
        </w:rPr>
        <w:t>н</w:t>
      </w:r>
      <w:r w:rsidRPr="002724B6">
        <w:rPr>
          <w:color w:val="000000"/>
          <w:spacing w:val="-2"/>
          <w:sz w:val="28"/>
          <w:szCs w:val="28"/>
        </w:rPr>
        <w:t xml:space="preserve">но: </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sidRPr="00774A0B">
        <w:rPr>
          <w:color w:val="000000"/>
          <w:sz w:val="28"/>
          <w:szCs w:val="28"/>
        </w:rPr>
        <w:t>отдельные материальные объекты (в</w:t>
      </w:r>
      <w:r w:rsidRPr="00774A0B">
        <w:rPr>
          <w:color w:val="000000"/>
          <w:sz w:val="28"/>
          <w:szCs w:val="28"/>
        </w:rPr>
        <w:t>е</w:t>
      </w:r>
      <w:r w:rsidRPr="00774A0B">
        <w:rPr>
          <w:color w:val="000000"/>
          <w:sz w:val="28"/>
          <w:szCs w:val="28"/>
        </w:rPr>
        <w:t>щи);</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sidRPr="00774A0B">
        <w:rPr>
          <w:color w:val="000000"/>
          <w:sz w:val="28"/>
          <w:szCs w:val="28"/>
        </w:rPr>
        <w:t>совокупность вещей, составляющих имущество лица, в том числе имущество определенного вида (движимое или недвижимое, в том числе предпр</w:t>
      </w:r>
      <w:r w:rsidRPr="00774A0B">
        <w:rPr>
          <w:color w:val="000000"/>
          <w:sz w:val="28"/>
          <w:szCs w:val="28"/>
        </w:rPr>
        <w:t>и</w:t>
      </w:r>
      <w:r w:rsidRPr="00774A0B">
        <w:rPr>
          <w:color w:val="000000"/>
          <w:sz w:val="28"/>
          <w:szCs w:val="28"/>
        </w:rPr>
        <w:t>ятия);</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Pr>
          <w:color w:val="000000"/>
          <w:sz w:val="28"/>
          <w:szCs w:val="28"/>
        </w:rPr>
        <w:t>-</w:t>
      </w:r>
      <w:r w:rsidRPr="00774A0B">
        <w:rPr>
          <w:color w:val="000000"/>
          <w:sz w:val="28"/>
          <w:szCs w:val="28"/>
        </w:rPr>
        <w:t>право собственности и иные вещные права на имущество или о</w:t>
      </w:r>
      <w:r w:rsidRPr="00774A0B">
        <w:rPr>
          <w:color w:val="000000"/>
          <w:sz w:val="28"/>
          <w:szCs w:val="28"/>
        </w:rPr>
        <w:t>т</w:t>
      </w:r>
      <w:r w:rsidRPr="00774A0B">
        <w:rPr>
          <w:color w:val="000000"/>
          <w:sz w:val="28"/>
          <w:szCs w:val="28"/>
        </w:rPr>
        <w:t>дельные вещи из состава имущества;</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sidRPr="00774A0B">
        <w:rPr>
          <w:color w:val="000000"/>
          <w:sz w:val="28"/>
          <w:szCs w:val="28"/>
        </w:rPr>
        <w:t>права требования, обязательства (долги);</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sidRPr="00774A0B">
        <w:rPr>
          <w:color w:val="000000"/>
          <w:sz w:val="28"/>
          <w:szCs w:val="28"/>
        </w:rPr>
        <w:t>работы, усл</w:t>
      </w:r>
      <w:r w:rsidRPr="00774A0B">
        <w:rPr>
          <w:color w:val="000000"/>
          <w:sz w:val="28"/>
          <w:szCs w:val="28"/>
        </w:rPr>
        <w:t>у</w:t>
      </w:r>
      <w:r w:rsidRPr="00774A0B">
        <w:rPr>
          <w:color w:val="000000"/>
          <w:sz w:val="28"/>
          <w:szCs w:val="28"/>
        </w:rPr>
        <w:t>ги, информация;</w:t>
      </w:r>
    </w:p>
    <w:p w:rsidR="00172BC2" w:rsidRDefault="00172BC2" w:rsidP="00172BC2">
      <w:pPr>
        <w:pStyle w:val="a3"/>
        <w:numPr>
          <w:ilvl w:val="0"/>
          <w:numId w:val="24"/>
        </w:numPr>
        <w:shd w:val="clear" w:color="auto" w:fill="FFFFFF"/>
        <w:tabs>
          <w:tab w:val="left" w:pos="993"/>
        </w:tabs>
        <w:spacing w:before="0" w:beforeAutospacing="0" w:after="0" w:afterAutospacing="0" w:line="238" w:lineRule="auto"/>
        <w:ind w:left="0" w:firstLine="709"/>
        <w:jc w:val="both"/>
        <w:rPr>
          <w:color w:val="000000"/>
          <w:sz w:val="28"/>
          <w:szCs w:val="28"/>
        </w:rPr>
      </w:pPr>
      <w:r w:rsidRPr="00774A0B">
        <w:rPr>
          <w:color w:val="000000"/>
          <w:sz w:val="28"/>
          <w:szCs w:val="28"/>
        </w:rPr>
        <w:t>иные объекты гражданских прав, в отношении которых законод</w:t>
      </w:r>
      <w:r w:rsidRPr="00774A0B">
        <w:rPr>
          <w:color w:val="000000"/>
          <w:sz w:val="28"/>
          <w:szCs w:val="28"/>
        </w:rPr>
        <w:t>а</w:t>
      </w:r>
      <w:r w:rsidRPr="00774A0B">
        <w:rPr>
          <w:color w:val="000000"/>
          <w:sz w:val="28"/>
          <w:szCs w:val="28"/>
        </w:rPr>
        <w:t>тельством Российской  Федерации установлена возможность их участия в гр</w:t>
      </w:r>
      <w:r w:rsidRPr="00774A0B">
        <w:rPr>
          <w:color w:val="000000"/>
          <w:sz w:val="28"/>
          <w:szCs w:val="28"/>
        </w:rPr>
        <w:t>а</w:t>
      </w:r>
      <w:r w:rsidRPr="00774A0B">
        <w:rPr>
          <w:color w:val="000000"/>
          <w:sz w:val="28"/>
          <w:szCs w:val="28"/>
        </w:rPr>
        <w:t>жданском обороте.</w:t>
      </w:r>
    </w:p>
    <w:p w:rsidR="00172BC2" w:rsidRDefault="00172BC2" w:rsidP="00172BC2">
      <w:pPr>
        <w:pStyle w:val="a3"/>
        <w:shd w:val="clear" w:color="auto" w:fill="FFFFFF"/>
        <w:spacing w:before="0" w:beforeAutospacing="0" w:after="0" w:afterAutospacing="0" w:line="238" w:lineRule="auto"/>
        <w:ind w:firstLine="709"/>
        <w:jc w:val="both"/>
        <w:rPr>
          <w:color w:val="000000"/>
          <w:sz w:val="28"/>
          <w:szCs w:val="28"/>
        </w:rPr>
      </w:pPr>
      <w:r w:rsidRPr="00774A0B">
        <w:rPr>
          <w:color w:val="000000"/>
          <w:sz w:val="28"/>
          <w:szCs w:val="28"/>
        </w:rPr>
        <w:t xml:space="preserve">Закон также устанавливает обязательность проведения </w:t>
      </w:r>
      <w:r>
        <w:rPr>
          <w:color w:val="000000"/>
          <w:sz w:val="28"/>
          <w:szCs w:val="28"/>
        </w:rPr>
        <w:t xml:space="preserve">оценки </w:t>
      </w:r>
      <w:r w:rsidRPr="00774A0B">
        <w:rPr>
          <w:color w:val="000000"/>
          <w:sz w:val="28"/>
          <w:szCs w:val="28"/>
        </w:rPr>
        <w:t>и осн</w:t>
      </w:r>
      <w:r w:rsidRPr="00774A0B">
        <w:rPr>
          <w:color w:val="000000"/>
          <w:sz w:val="28"/>
          <w:szCs w:val="28"/>
        </w:rPr>
        <w:t>о</w:t>
      </w:r>
      <w:r w:rsidRPr="00774A0B">
        <w:rPr>
          <w:color w:val="000000"/>
          <w:sz w:val="28"/>
          <w:szCs w:val="28"/>
        </w:rPr>
        <w:t>вания для ее проведения, обязательные требования к договору между оце</w:t>
      </w:r>
      <w:r w:rsidRPr="00774A0B">
        <w:rPr>
          <w:color w:val="000000"/>
          <w:sz w:val="28"/>
          <w:szCs w:val="28"/>
        </w:rPr>
        <w:t>н</w:t>
      </w:r>
      <w:r w:rsidRPr="00774A0B">
        <w:rPr>
          <w:color w:val="000000"/>
          <w:sz w:val="28"/>
          <w:szCs w:val="28"/>
        </w:rPr>
        <w:t>щиком и заказчиком, общие требования к содержанию отчета об оценке.</w:t>
      </w:r>
    </w:p>
    <w:p w:rsidR="00172BC2" w:rsidRPr="00774A0B" w:rsidRDefault="00172BC2" w:rsidP="00172BC2">
      <w:pPr>
        <w:pStyle w:val="a3"/>
        <w:shd w:val="clear" w:color="auto" w:fill="FFFFFF"/>
        <w:spacing w:before="0" w:beforeAutospacing="0" w:after="0" w:afterAutospacing="0" w:line="238" w:lineRule="auto"/>
        <w:ind w:firstLine="709"/>
        <w:jc w:val="both"/>
        <w:rPr>
          <w:color w:val="000000"/>
          <w:sz w:val="28"/>
          <w:szCs w:val="28"/>
        </w:rPr>
      </w:pPr>
      <w:r w:rsidRPr="00774A0B">
        <w:rPr>
          <w:color w:val="000000"/>
          <w:sz w:val="28"/>
          <w:szCs w:val="28"/>
        </w:rPr>
        <w:t>Закон устанавливает обязательное привлечение независимого профе</w:t>
      </w:r>
      <w:r w:rsidRPr="00774A0B">
        <w:rPr>
          <w:color w:val="000000"/>
          <w:sz w:val="28"/>
          <w:szCs w:val="28"/>
        </w:rPr>
        <w:t>с</w:t>
      </w:r>
      <w:r w:rsidRPr="00774A0B">
        <w:rPr>
          <w:color w:val="000000"/>
          <w:sz w:val="28"/>
          <w:szCs w:val="28"/>
        </w:rPr>
        <w:t>сионального оценщика при оценке имущества Российской Федерации, суб</w:t>
      </w:r>
      <w:r w:rsidRPr="00774A0B">
        <w:rPr>
          <w:color w:val="000000"/>
          <w:sz w:val="28"/>
          <w:szCs w:val="28"/>
        </w:rPr>
        <w:t>ъ</w:t>
      </w:r>
      <w:r w:rsidRPr="00774A0B">
        <w:rPr>
          <w:color w:val="000000"/>
          <w:sz w:val="28"/>
          <w:szCs w:val="28"/>
        </w:rPr>
        <w:t>ектов РФ или муниципальных образований в целях разрешения имущес</w:t>
      </w:r>
      <w:r w:rsidRPr="00774A0B">
        <w:rPr>
          <w:color w:val="000000"/>
          <w:sz w:val="28"/>
          <w:szCs w:val="28"/>
        </w:rPr>
        <w:t>т</w:t>
      </w:r>
      <w:r w:rsidRPr="00774A0B">
        <w:rPr>
          <w:color w:val="000000"/>
          <w:sz w:val="28"/>
          <w:szCs w:val="28"/>
        </w:rPr>
        <w:t>венных споров в случае, когда одной из сторон спора выступает орган государственной власти РФ, орган государственной власти субъекта РФ или орган местного самоуправления; при определении стоимости имущества РФ, субъектов РФ или муниципальных образований в целях его приватиз</w:t>
      </w:r>
      <w:r w:rsidRPr="00774A0B">
        <w:rPr>
          <w:color w:val="000000"/>
          <w:sz w:val="28"/>
          <w:szCs w:val="28"/>
        </w:rPr>
        <w:t>а</w:t>
      </w:r>
      <w:r w:rsidRPr="00774A0B">
        <w:rPr>
          <w:color w:val="000000"/>
          <w:sz w:val="28"/>
          <w:szCs w:val="28"/>
        </w:rPr>
        <w:t>ции  либо передачи в доверительное управление; при установлении стартовой ц</w:t>
      </w:r>
      <w:r w:rsidRPr="00774A0B">
        <w:rPr>
          <w:color w:val="000000"/>
          <w:sz w:val="28"/>
          <w:szCs w:val="28"/>
        </w:rPr>
        <w:t>е</w:t>
      </w:r>
      <w:r w:rsidRPr="00774A0B">
        <w:rPr>
          <w:color w:val="000000"/>
          <w:sz w:val="28"/>
          <w:szCs w:val="28"/>
        </w:rPr>
        <w:t>ны для аукционов и конкурсов по продаже и сдаче в аренду  имущества РФ, субъектов РФ или муниципальных образований, размера арендной платы при заключении договоров аренды государственного имущества, а также стоимости государственного имущества в целях его приватизации либо п</w:t>
      </w:r>
      <w:r w:rsidRPr="00774A0B">
        <w:rPr>
          <w:color w:val="000000"/>
          <w:sz w:val="28"/>
          <w:szCs w:val="28"/>
        </w:rPr>
        <w:t>е</w:t>
      </w:r>
      <w:r w:rsidRPr="00774A0B">
        <w:rPr>
          <w:color w:val="000000"/>
          <w:sz w:val="28"/>
          <w:szCs w:val="28"/>
        </w:rPr>
        <w:t>редачи в доверительное управление и т</w:t>
      </w:r>
      <w:r>
        <w:rPr>
          <w:color w:val="000000"/>
          <w:sz w:val="28"/>
          <w:szCs w:val="28"/>
        </w:rPr>
        <w:t>. </w:t>
      </w:r>
      <w:r w:rsidRPr="00774A0B">
        <w:rPr>
          <w:color w:val="000000"/>
          <w:sz w:val="28"/>
          <w:szCs w:val="28"/>
        </w:rPr>
        <w:t>д.</w:t>
      </w:r>
    </w:p>
    <w:p w:rsidR="00172BC2" w:rsidRPr="001A53DE"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lang w:eastAsia="ru-RU"/>
        </w:rPr>
      </w:pPr>
      <w:r w:rsidRPr="001A53DE">
        <w:rPr>
          <w:rFonts w:ascii="Times New Roman" w:hAnsi="Times New Roman"/>
          <w:color w:val="000000"/>
          <w:sz w:val="28"/>
          <w:szCs w:val="28"/>
          <w:lang w:eastAsia="ru-RU"/>
        </w:rPr>
        <w:lastRenderedPageBreak/>
        <w:t>Таким образом, произвольное определение стоимости государственн</w:t>
      </w:r>
      <w:r w:rsidRPr="001A53DE">
        <w:rPr>
          <w:rFonts w:ascii="Times New Roman" w:hAnsi="Times New Roman"/>
          <w:color w:val="000000"/>
          <w:sz w:val="28"/>
          <w:szCs w:val="28"/>
          <w:lang w:eastAsia="ru-RU"/>
        </w:rPr>
        <w:t>о</w:t>
      </w:r>
      <w:r w:rsidRPr="001A53DE">
        <w:rPr>
          <w:rFonts w:ascii="Times New Roman" w:hAnsi="Times New Roman"/>
          <w:color w:val="000000"/>
          <w:sz w:val="28"/>
          <w:szCs w:val="28"/>
          <w:lang w:eastAsia="ru-RU"/>
        </w:rPr>
        <w:t>го</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имущества чиновниками в перечисленных случаях, а также в  ряде иных,</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оговоренных в законе, законом исключается.</w:t>
      </w:r>
    </w:p>
    <w:p w:rsidR="00172BC2" w:rsidRPr="001A53DE"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lang w:eastAsia="ru-RU"/>
        </w:rPr>
      </w:pPr>
      <w:r w:rsidRPr="001A53DE">
        <w:rPr>
          <w:rFonts w:ascii="Times New Roman" w:hAnsi="Times New Roman"/>
          <w:color w:val="000000"/>
          <w:sz w:val="28"/>
          <w:szCs w:val="28"/>
          <w:lang w:eastAsia="ru-RU"/>
        </w:rPr>
        <w:t>В перечне случаев, в которых необходима обязательная оценка  им</w:t>
      </w:r>
      <w:r w:rsidRPr="001A53DE">
        <w:rPr>
          <w:rFonts w:ascii="Times New Roman" w:hAnsi="Times New Roman"/>
          <w:color w:val="000000"/>
          <w:sz w:val="28"/>
          <w:szCs w:val="28"/>
          <w:lang w:eastAsia="ru-RU"/>
        </w:rPr>
        <w:t>у</w:t>
      </w:r>
      <w:r w:rsidRPr="001A53DE">
        <w:rPr>
          <w:rFonts w:ascii="Times New Roman" w:hAnsi="Times New Roman"/>
          <w:color w:val="000000"/>
          <w:sz w:val="28"/>
          <w:szCs w:val="28"/>
          <w:lang w:eastAsia="ru-RU"/>
        </w:rPr>
        <w:t>щества,</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отсутствуют сделки, осуществляемые между гражданами. Было бы несправедливо</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вынуждать частных лиц, добровольно продающих свою собственность, в</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обязательном порядке платить за услуги оценщиков. Обяз</w:t>
      </w:r>
      <w:r w:rsidRPr="001A53DE">
        <w:rPr>
          <w:rFonts w:ascii="Times New Roman" w:hAnsi="Times New Roman"/>
          <w:color w:val="000000"/>
          <w:sz w:val="28"/>
          <w:szCs w:val="28"/>
          <w:lang w:eastAsia="ru-RU"/>
        </w:rPr>
        <w:t>а</w:t>
      </w:r>
      <w:r w:rsidRPr="001A53DE">
        <w:rPr>
          <w:rFonts w:ascii="Times New Roman" w:hAnsi="Times New Roman"/>
          <w:color w:val="000000"/>
          <w:sz w:val="28"/>
          <w:szCs w:val="28"/>
          <w:lang w:eastAsia="ru-RU"/>
        </w:rPr>
        <w:t>тельная оценка здесь</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привела бы к росту материальных издержек значител</w:t>
      </w:r>
      <w:r w:rsidRPr="001A53DE">
        <w:rPr>
          <w:rFonts w:ascii="Times New Roman" w:hAnsi="Times New Roman"/>
          <w:color w:val="000000"/>
          <w:sz w:val="28"/>
          <w:szCs w:val="28"/>
          <w:lang w:eastAsia="ru-RU"/>
        </w:rPr>
        <w:t>ь</w:t>
      </w:r>
      <w:r w:rsidRPr="001A53DE">
        <w:rPr>
          <w:rFonts w:ascii="Times New Roman" w:hAnsi="Times New Roman"/>
          <w:color w:val="000000"/>
          <w:sz w:val="28"/>
          <w:szCs w:val="28"/>
          <w:lang w:eastAsia="ru-RU"/>
        </w:rPr>
        <w:t>ной части населения, к</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поиску путей замены сделок купли-продажи фиктивными обменами или</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дарениями.</w:t>
      </w:r>
    </w:p>
    <w:p w:rsidR="00172BC2" w:rsidRPr="001A53DE"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lang w:eastAsia="ru-RU"/>
        </w:rPr>
      </w:pPr>
      <w:r w:rsidRPr="001A53DE">
        <w:rPr>
          <w:rFonts w:ascii="Times New Roman" w:hAnsi="Times New Roman"/>
          <w:color w:val="000000"/>
          <w:sz w:val="28"/>
          <w:szCs w:val="28"/>
          <w:lang w:eastAsia="ru-RU"/>
        </w:rPr>
        <w:t>В то же время федеральный за</w:t>
      </w:r>
      <w:r>
        <w:rPr>
          <w:rFonts w:ascii="Times New Roman" w:hAnsi="Times New Roman"/>
          <w:color w:val="000000"/>
          <w:sz w:val="28"/>
          <w:szCs w:val="28"/>
          <w:lang w:eastAsia="ru-RU"/>
        </w:rPr>
        <w:t xml:space="preserve">кон не препятствует проведению </w:t>
      </w:r>
      <w:r w:rsidRPr="001A53DE">
        <w:rPr>
          <w:rFonts w:ascii="Times New Roman" w:hAnsi="Times New Roman"/>
          <w:color w:val="000000"/>
          <w:sz w:val="28"/>
          <w:szCs w:val="28"/>
          <w:lang w:eastAsia="ru-RU"/>
        </w:rPr>
        <w:t>незав</w:t>
      </w:r>
      <w:r w:rsidRPr="001A53DE">
        <w:rPr>
          <w:rFonts w:ascii="Times New Roman" w:hAnsi="Times New Roman"/>
          <w:color w:val="000000"/>
          <w:sz w:val="28"/>
          <w:szCs w:val="28"/>
          <w:lang w:eastAsia="ru-RU"/>
        </w:rPr>
        <w:t>и</w:t>
      </w:r>
      <w:r w:rsidRPr="001A53DE">
        <w:rPr>
          <w:rFonts w:ascii="Times New Roman" w:hAnsi="Times New Roman"/>
          <w:color w:val="000000"/>
          <w:sz w:val="28"/>
          <w:szCs w:val="28"/>
          <w:lang w:eastAsia="ru-RU"/>
        </w:rPr>
        <w:t>симой</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оценки имущества граждан по их желанию, в том числе в случае н</w:t>
      </w:r>
      <w:r w:rsidRPr="001A53DE">
        <w:rPr>
          <w:rFonts w:ascii="Times New Roman" w:hAnsi="Times New Roman"/>
          <w:color w:val="000000"/>
          <w:sz w:val="28"/>
          <w:szCs w:val="28"/>
          <w:lang w:eastAsia="ru-RU"/>
        </w:rPr>
        <w:t>е</w:t>
      </w:r>
      <w:r w:rsidRPr="001A53DE">
        <w:rPr>
          <w:rFonts w:ascii="Times New Roman" w:hAnsi="Times New Roman"/>
          <w:color w:val="000000"/>
          <w:sz w:val="28"/>
          <w:szCs w:val="28"/>
          <w:lang w:eastAsia="ru-RU"/>
        </w:rPr>
        <w:t>согласия с</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установленным налогообложением.</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Исключением является оце</w:t>
      </w:r>
      <w:r w:rsidRPr="001A53DE">
        <w:rPr>
          <w:rFonts w:ascii="Times New Roman" w:hAnsi="Times New Roman"/>
          <w:color w:val="000000"/>
          <w:sz w:val="28"/>
          <w:szCs w:val="28"/>
          <w:lang w:eastAsia="ru-RU"/>
        </w:rPr>
        <w:t>н</w:t>
      </w:r>
      <w:r w:rsidRPr="001A53DE">
        <w:rPr>
          <w:rFonts w:ascii="Times New Roman" w:hAnsi="Times New Roman"/>
          <w:color w:val="000000"/>
          <w:sz w:val="28"/>
          <w:szCs w:val="28"/>
          <w:lang w:eastAsia="ru-RU"/>
        </w:rPr>
        <w:t>ка имущества при составлении брачных</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контрактов и разделе имущества разводящихся супругов по требованию одной из</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сторон или обеих ст</w:t>
      </w:r>
      <w:r w:rsidRPr="001A53DE">
        <w:rPr>
          <w:rFonts w:ascii="Times New Roman" w:hAnsi="Times New Roman"/>
          <w:color w:val="000000"/>
          <w:sz w:val="28"/>
          <w:szCs w:val="28"/>
          <w:lang w:eastAsia="ru-RU"/>
        </w:rPr>
        <w:t>о</w:t>
      </w:r>
      <w:r w:rsidRPr="001A53DE">
        <w:rPr>
          <w:rFonts w:ascii="Times New Roman" w:hAnsi="Times New Roman"/>
          <w:color w:val="000000"/>
          <w:sz w:val="28"/>
          <w:szCs w:val="28"/>
          <w:lang w:eastAsia="ru-RU"/>
        </w:rPr>
        <w:t>рон в случае возникновения спора о стоимости их</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имущества. Включение эт</w:t>
      </w:r>
      <w:r w:rsidRPr="001A53DE">
        <w:rPr>
          <w:rFonts w:ascii="Times New Roman" w:hAnsi="Times New Roman"/>
          <w:color w:val="000000"/>
          <w:sz w:val="28"/>
          <w:szCs w:val="28"/>
          <w:lang w:eastAsia="ru-RU"/>
        </w:rPr>
        <w:t>о</w:t>
      </w:r>
      <w:r>
        <w:rPr>
          <w:rFonts w:ascii="Times New Roman" w:hAnsi="Times New Roman"/>
          <w:color w:val="000000"/>
          <w:sz w:val="28"/>
          <w:szCs w:val="28"/>
          <w:lang w:eastAsia="ru-RU"/>
        </w:rPr>
        <w:t xml:space="preserve">го </w:t>
      </w:r>
      <w:r w:rsidRPr="001A53DE">
        <w:rPr>
          <w:rFonts w:ascii="Times New Roman" w:hAnsi="Times New Roman"/>
          <w:color w:val="000000"/>
          <w:sz w:val="28"/>
          <w:szCs w:val="28"/>
          <w:lang w:eastAsia="ru-RU"/>
        </w:rPr>
        <w:t>положения в федеральный закон крайне важно,</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поскольку дает легальный выход из трудноразрешимых конфликтных ситу</w:t>
      </w:r>
      <w:r w:rsidRPr="001A53DE">
        <w:rPr>
          <w:rFonts w:ascii="Times New Roman" w:hAnsi="Times New Roman"/>
          <w:color w:val="000000"/>
          <w:sz w:val="28"/>
          <w:szCs w:val="28"/>
          <w:lang w:eastAsia="ru-RU"/>
        </w:rPr>
        <w:t>а</w:t>
      </w:r>
      <w:r w:rsidRPr="001A53DE">
        <w:rPr>
          <w:rFonts w:ascii="Times New Roman" w:hAnsi="Times New Roman"/>
          <w:color w:val="000000"/>
          <w:sz w:val="28"/>
          <w:szCs w:val="28"/>
          <w:lang w:eastAsia="ru-RU"/>
        </w:rPr>
        <w:t>ций.</w:t>
      </w:r>
    </w:p>
    <w:p w:rsidR="00172BC2" w:rsidRPr="00F5209C"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pacing w:val="-4"/>
          <w:sz w:val="28"/>
          <w:szCs w:val="28"/>
          <w:lang w:eastAsia="ru-RU"/>
        </w:rPr>
      </w:pPr>
      <w:r>
        <w:rPr>
          <w:rFonts w:ascii="Times New Roman" w:hAnsi="Times New Roman"/>
          <w:color w:val="000000"/>
          <w:sz w:val="28"/>
          <w:szCs w:val="28"/>
          <w:lang w:eastAsia="ru-RU"/>
        </w:rPr>
        <w:t xml:space="preserve">В законе практически детально описана технология </w:t>
      </w:r>
      <w:r w:rsidRPr="001A53DE">
        <w:rPr>
          <w:rFonts w:ascii="Times New Roman" w:hAnsi="Times New Roman"/>
          <w:color w:val="000000"/>
          <w:sz w:val="28"/>
          <w:szCs w:val="28"/>
          <w:lang w:eastAsia="ru-RU"/>
        </w:rPr>
        <w:t>оценочной</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деятельности, определены методы оценки, введен институт независимых</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пр</w:t>
      </w:r>
      <w:r w:rsidRPr="001A53DE">
        <w:rPr>
          <w:rFonts w:ascii="Times New Roman" w:hAnsi="Times New Roman"/>
          <w:color w:val="000000"/>
          <w:sz w:val="28"/>
          <w:szCs w:val="28"/>
          <w:lang w:eastAsia="ru-RU"/>
        </w:rPr>
        <w:t>о</w:t>
      </w:r>
      <w:r w:rsidRPr="001A53DE">
        <w:rPr>
          <w:rFonts w:ascii="Times New Roman" w:hAnsi="Times New Roman"/>
          <w:color w:val="000000"/>
          <w:sz w:val="28"/>
          <w:szCs w:val="28"/>
          <w:lang w:eastAsia="ru-RU"/>
        </w:rPr>
        <w:t>фессиональных оценщиков. Участники рыночных отношений получи</w:t>
      </w:r>
      <w:r>
        <w:rPr>
          <w:rFonts w:ascii="Times New Roman" w:hAnsi="Times New Roman"/>
          <w:color w:val="000000"/>
          <w:sz w:val="28"/>
          <w:szCs w:val="28"/>
          <w:lang w:eastAsia="ru-RU"/>
        </w:rPr>
        <w:t xml:space="preserve">ли </w:t>
      </w:r>
      <w:r w:rsidRPr="001A53DE">
        <w:rPr>
          <w:rFonts w:ascii="Times New Roman" w:hAnsi="Times New Roman"/>
          <w:color w:val="000000"/>
          <w:sz w:val="28"/>
          <w:szCs w:val="28"/>
          <w:lang w:eastAsia="ru-RU"/>
        </w:rPr>
        <w:t>пр</w:t>
      </w:r>
      <w:r w:rsidRPr="001A53DE">
        <w:rPr>
          <w:rFonts w:ascii="Times New Roman" w:hAnsi="Times New Roman"/>
          <w:color w:val="000000"/>
          <w:sz w:val="28"/>
          <w:szCs w:val="28"/>
          <w:lang w:eastAsia="ru-RU"/>
        </w:rPr>
        <w:t>а</w:t>
      </w:r>
      <w:r w:rsidRPr="001A53DE">
        <w:rPr>
          <w:rFonts w:ascii="Times New Roman" w:hAnsi="Times New Roman"/>
          <w:color w:val="000000"/>
          <w:sz w:val="28"/>
          <w:szCs w:val="28"/>
          <w:lang w:eastAsia="ru-RU"/>
        </w:rPr>
        <w:t>во</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оспаривать правильность оценки в судебном порядке. Все это имеет</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непосредственное отношение к сложившейся в настоящее время системе</w:t>
      </w:r>
      <w:r>
        <w:rPr>
          <w:rFonts w:ascii="Times New Roman" w:hAnsi="Times New Roman"/>
          <w:color w:val="000000"/>
          <w:sz w:val="28"/>
          <w:szCs w:val="28"/>
          <w:lang w:eastAsia="ru-RU"/>
        </w:rPr>
        <w:t xml:space="preserve"> </w:t>
      </w:r>
      <w:r w:rsidRPr="00F5209C">
        <w:rPr>
          <w:rFonts w:ascii="Times New Roman" w:hAnsi="Times New Roman"/>
          <w:color w:val="000000"/>
          <w:spacing w:val="-4"/>
          <w:sz w:val="28"/>
          <w:szCs w:val="28"/>
          <w:lang w:eastAsia="ru-RU"/>
        </w:rPr>
        <w:t>налогообложения и, в частности, к определению размера налогооблагаемой б</w:t>
      </w:r>
      <w:r w:rsidRPr="00F5209C">
        <w:rPr>
          <w:rFonts w:ascii="Times New Roman" w:hAnsi="Times New Roman"/>
          <w:color w:val="000000"/>
          <w:spacing w:val="-4"/>
          <w:sz w:val="28"/>
          <w:szCs w:val="28"/>
          <w:lang w:eastAsia="ru-RU"/>
        </w:rPr>
        <w:t>а</w:t>
      </w:r>
      <w:r w:rsidRPr="00F5209C">
        <w:rPr>
          <w:rFonts w:ascii="Times New Roman" w:hAnsi="Times New Roman"/>
          <w:color w:val="000000"/>
          <w:spacing w:val="-4"/>
          <w:sz w:val="28"/>
          <w:szCs w:val="28"/>
          <w:lang w:eastAsia="ru-RU"/>
        </w:rPr>
        <w:t>зы.</w:t>
      </w:r>
    </w:p>
    <w:p w:rsidR="00172BC2" w:rsidRPr="001A53DE"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lang w:eastAsia="ru-RU"/>
        </w:rPr>
      </w:pPr>
      <w:r w:rsidRPr="001A53DE">
        <w:rPr>
          <w:rFonts w:ascii="Times New Roman" w:hAnsi="Times New Roman"/>
          <w:color w:val="000000"/>
          <w:sz w:val="28"/>
          <w:szCs w:val="28"/>
          <w:lang w:eastAsia="ru-RU"/>
        </w:rPr>
        <w:t xml:space="preserve">Один из недостатков сложившейся в России к настоящему </w:t>
      </w:r>
      <w:r>
        <w:rPr>
          <w:rFonts w:ascii="Times New Roman" w:hAnsi="Times New Roman"/>
          <w:color w:val="000000"/>
          <w:sz w:val="28"/>
          <w:szCs w:val="28"/>
          <w:lang w:eastAsia="ru-RU"/>
        </w:rPr>
        <w:t xml:space="preserve">времени </w:t>
      </w:r>
      <w:r w:rsidRPr="001A53DE">
        <w:rPr>
          <w:rFonts w:ascii="Times New Roman" w:hAnsi="Times New Roman"/>
          <w:color w:val="000000"/>
          <w:sz w:val="28"/>
          <w:szCs w:val="28"/>
          <w:lang w:eastAsia="ru-RU"/>
        </w:rPr>
        <w:t>системы</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оценки имущества, который преодолевает Закон</w:t>
      </w:r>
      <w:r>
        <w:rPr>
          <w:rFonts w:ascii="Times New Roman" w:hAnsi="Times New Roman"/>
          <w:color w:val="000000"/>
          <w:sz w:val="28"/>
          <w:szCs w:val="28"/>
          <w:lang w:eastAsia="ru-RU"/>
        </w:rPr>
        <w:t xml:space="preserve"> «Об оценочной деятельности», – </w:t>
      </w:r>
      <w:r w:rsidRPr="001A53DE">
        <w:rPr>
          <w:rFonts w:ascii="Times New Roman" w:hAnsi="Times New Roman"/>
          <w:color w:val="000000"/>
          <w:sz w:val="28"/>
          <w:szCs w:val="28"/>
          <w:lang w:eastAsia="ru-RU"/>
        </w:rPr>
        <w:t>наличие различных организаций, ведомств и служб, наделе</w:t>
      </w:r>
      <w:r w:rsidRPr="001A53DE">
        <w:rPr>
          <w:rFonts w:ascii="Times New Roman" w:hAnsi="Times New Roman"/>
          <w:color w:val="000000"/>
          <w:sz w:val="28"/>
          <w:szCs w:val="28"/>
          <w:lang w:eastAsia="ru-RU"/>
        </w:rPr>
        <w:t>н</w:t>
      </w:r>
      <w:r w:rsidRPr="001A53DE">
        <w:rPr>
          <w:rFonts w:ascii="Times New Roman" w:hAnsi="Times New Roman"/>
          <w:color w:val="000000"/>
          <w:sz w:val="28"/>
          <w:szCs w:val="28"/>
          <w:lang w:eastAsia="ru-RU"/>
        </w:rPr>
        <w:t>ных правом</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определения стоимости объектов собственности.</w:t>
      </w:r>
    </w:p>
    <w:p w:rsidR="00172BC2" w:rsidRPr="003E2492" w:rsidRDefault="00172BC2" w:rsidP="00172BC2">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lang w:eastAsia="ru-RU"/>
        </w:rPr>
      </w:pPr>
      <w:r w:rsidRPr="001A53DE">
        <w:rPr>
          <w:rFonts w:ascii="Times New Roman" w:hAnsi="Times New Roman"/>
          <w:color w:val="000000"/>
          <w:sz w:val="28"/>
          <w:szCs w:val="28"/>
          <w:lang w:eastAsia="ru-RU"/>
        </w:rPr>
        <w:t>Не секрет, что оценкой имущества с целью его приватизации или продажи в</w:t>
      </w:r>
      <w:r>
        <w:rPr>
          <w:rFonts w:ascii="Times New Roman" w:hAnsi="Times New Roman"/>
          <w:color w:val="000000"/>
          <w:sz w:val="28"/>
          <w:szCs w:val="28"/>
          <w:lang w:eastAsia="ru-RU"/>
        </w:rPr>
        <w:t xml:space="preserve"> </w:t>
      </w:r>
      <w:r w:rsidRPr="001A53DE">
        <w:rPr>
          <w:rFonts w:ascii="Times New Roman" w:hAnsi="Times New Roman"/>
          <w:color w:val="000000"/>
          <w:sz w:val="28"/>
          <w:szCs w:val="28"/>
          <w:lang w:eastAsia="ru-RU"/>
        </w:rPr>
        <w:t>настоящее время активно занимается БТИ, используя собстве</w:t>
      </w:r>
      <w:r w:rsidRPr="001A53DE">
        <w:rPr>
          <w:rFonts w:ascii="Times New Roman" w:hAnsi="Times New Roman"/>
          <w:color w:val="000000"/>
          <w:sz w:val="28"/>
          <w:szCs w:val="28"/>
          <w:lang w:eastAsia="ru-RU"/>
        </w:rPr>
        <w:t>н</w:t>
      </w:r>
      <w:r w:rsidRPr="001A53DE">
        <w:rPr>
          <w:rFonts w:ascii="Times New Roman" w:hAnsi="Times New Roman"/>
          <w:color w:val="000000"/>
          <w:sz w:val="28"/>
          <w:szCs w:val="28"/>
          <w:lang w:eastAsia="ru-RU"/>
        </w:rPr>
        <w:t>ную</w:t>
      </w:r>
      <w:r>
        <w:rPr>
          <w:rFonts w:ascii="Times New Roman" w:hAnsi="Times New Roman"/>
          <w:color w:val="000000"/>
          <w:sz w:val="28"/>
          <w:szCs w:val="28"/>
          <w:lang w:eastAsia="ru-RU"/>
        </w:rPr>
        <w:t xml:space="preserve"> </w:t>
      </w:r>
      <w:r w:rsidRPr="003E2492">
        <w:rPr>
          <w:rFonts w:ascii="Times New Roman" w:hAnsi="Times New Roman"/>
          <w:sz w:val="28"/>
          <w:szCs w:val="28"/>
        </w:rPr>
        <w:t>методику и исходя из</w:t>
      </w:r>
      <w:r>
        <w:rPr>
          <w:rFonts w:ascii="Times New Roman" w:hAnsi="Times New Roman"/>
          <w:sz w:val="28"/>
          <w:szCs w:val="28"/>
        </w:rPr>
        <w:t xml:space="preserve"> балансовой</w:t>
      </w:r>
      <w:r w:rsidRPr="003E2492">
        <w:rPr>
          <w:rFonts w:ascii="Times New Roman" w:hAnsi="Times New Roman"/>
          <w:sz w:val="28"/>
          <w:szCs w:val="28"/>
        </w:rPr>
        <w:t xml:space="preserve"> стоимости подлежащих приватизации или продаже объектов. В Москве же такую деятельность осуществляет Ком</w:t>
      </w:r>
      <w:r w:rsidRPr="003E2492">
        <w:rPr>
          <w:rFonts w:ascii="Times New Roman" w:hAnsi="Times New Roman"/>
          <w:sz w:val="28"/>
          <w:szCs w:val="28"/>
        </w:rPr>
        <w:t>и</w:t>
      </w:r>
      <w:r w:rsidRPr="003E2492">
        <w:rPr>
          <w:rFonts w:ascii="Times New Roman" w:hAnsi="Times New Roman"/>
          <w:sz w:val="28"/>
          <w:szCs w:val="28"/>
        </w:rPr>
        <w:t>тет Правительства Москвы по управлению имуществом (Москомимущес</w:t>
      </w:r>
      <w:r w:rsidRPr="003E2492">
        <w:rPr>
          <w:rFonts w:ascii="Times New Roman" w:hAnsi="Times New Roman"/>
          <w:sz w:val="28"/>
          <w:szCs w:val="28"/>
        </w:rPr>
        <w:t>т</w:t>
      </w:r>
      <w:r w:rsidRPr="003E2492">
        <w:rPr>
          <w:rFonts w:ascii="Times New Roman" w:hAnsi="Times New Roman"/>
          <w:sz w:val="28"/>
          <w:szCs w:val="28"/>
        </w:rPr>
        <w:t xml:space="preserve">во). Согласно статье 18 Федерального закона </w:t>
      </w:r>
      <w:r>
        <w:rPr>
          <w:rFonts w:ascii="Times New Roman" w:hAnsi="Times New Roman"/>
          <w:sz w:val="28"/>
          <w:szCs w:val="28"/>
        </w:rPr>
        <w:t>«</w:t>
      </w:r>
      <w:r w:rsidRPr="003E2492">
        <w:rPr>
          <w:rFonts w:ascii="Times New Roman" w:hAnsi="Times New Roman"/>
          <w:sz w:val="28"/>
          <w:szCs w:val="28"/>
        </w:rPr>
        <w:t>Об оценочной деятельн</w:t>
      </w:r>
      <w:r w:rsidRPr="003E2492">
        <w:rPr>
          <w:rFonts w:ascii="Times New Roman" w:hAnsi="Times New Roman"/>
          <w:sz w:val="28"/>
          <w:szCs w:val="28"/>
        </w:rPr>
        <w:t>о</w:t>
      </w:r>
      <w:r w:rsidRPr="003E2492">
        <w:rPr>
          <w:rFonts w:ascii="Times New Roman" w:hAnsi="Times New Roman"/>
          <w:sz w:val="28"/>
          <w:szCs w:val="28"/>
        </w:rPr>
        <w:t>сти в РФ</w:t>
      </w:r>
      <w:r>
        <w:rPr>
          <w:rFonts w:ascii="Times New Roman" w:hAnsi="Times New Roman"/>
          <w:sz w:val="28"/>
          <w:szCs w:val="28"/>
        </w:rPr>
        <w:t>»</w:t>
      </w:r>
      <w:r w:rsidRPr="003E2492">
        <w:rPr>
          <w:rFonts w:ascii="Times New Roman" w:hAnsi="Times New Roman"/>
          <w:sz w:val="28"/>
          <w:szCs w:val="28"/>
        </w:rPr>
        <w:t xml:space="preserve"> контроль за осуществлением оценочной деятельности в Российской Федер</w:t>
      </w:r>
      <w:r w:rsidRPr="003E2492">
        <w:rPr>
          <w:rFonts w:ascii="Times New Roman" w:hAnsi="Times New Roman"/>
          <w:sz w:val="28"/>
          <w:szCs w:val="28"/>
        </w:rPr>
        <w:t>а</w:t>
      </w:r>
      <w:r w:rsidRPr="003E2492">
        <w:rPr>
          <w:rFonts w:ascii="Times New Roman" w:hAnsi="Times New Roman"/>
          <w:sz w:val="28"/>
          <w:szCs w:val="28"/>
        </w:rPr>
        <w:t>ции осуществляют органы, уполномоченные Правительством Российской Федерации и субъектами Российской Федерации, в рамках своей компете</w:t>
      </w:r>
      <w:r w:rsidRPr="003E2492">
        <w:rPr>
          <w:rFonts w:ascii="Times New Roman" w:hAnsi="Times New Roman"/>
          <w:sz w:val="28"/>
          <w:szCs w:val="28"/>
        </w:rPr>
        <w:t>н</w:t>
      </w:r>
      <w:r w:rsidRPr="003E2492">
        <w:rPr>
          <w:rFonts w:ascii="Times New Roman" w:hAnsi="Times New Roman"/>
          <w:sz w:val="28"/>
          <w:szCs w:val="28"/>
        </w:rPr>
        <w:t>ции, установленной в соответствии с законодательством Российской Фед</w:t>
      </w:r>
      <w:r w:rsidRPr="003E2492">
        <w:rPr>
          <w:rFonts w:ascii="Times New Roman" w:hAnsi="Times New Roman"/>
          <w:sz w:val="28"/>
          <w:szCs w:val="28"/>
        </w:rPr>
        <w:t>е</w:t>
      </w:r>
      <w:r w:rsidRPr="003E2492">
        <w:rPr>
          <w:rFonts w:ascii="Times New Roman" w:hAnsi="Times New Roman"/>
          <w:sz w:val="28"/>
          <w:szCs w:val="28"/>
        </w:rPr>
        <w:t xml:space="preserve">рации.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1A53DE">
        <w:rPr>
          <w:color w:val="000000"/>
          <w:sz w:val="28"/>
          <w:szCs w:val="28"/>
        </w:rPr>
        <w:t>Стандарты оценки, обязательные к применению субъектами оцено</w:t>
      </w:r>
      <w:r w:rsidRPr="001A53DE">
        <w:rPr>
          <w:color w:val="000000"/>
          <w:sz w:val="28"/>
          <w:szCs w:val="28"/>
        </w:rPr>
        <w:t>ч</w:t>
      </w:r>
      <w:r w:rsidRPr="001A53DE">
        <w:rPr>
          <w:color w:val="000000"/>
          <w:sz w:val="28"/>
          <w:szCs w:val="28"/>
        </w:rPr>
        <w:t>ной деятельности, разрабатываются и утверждаются Правительством Российской Федерации в соответствии с законодательством Российской Фед</w:t>
      </w:r>
      <w:r w:rsidRPr="001A53DE">
        <w:rPr>
          <w:color w:val="000000"/>
          <w:sz w:val="28"/>
          <w:szCs w:val="28"/>
        </w:rPr>
        <w:t>е</w:t>
      </w:r>
      <w:r w:rsidRPr="001A53DE">
        <w:rPr>
          <w:color w:val="000000"/>
          <w:sz w:val="28"/>
          <w:szCs w:val="28"/>
        </w:rPr>
        <w:t>рации.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1A53DE">
        <w:rPr>
          <w:color w:val="000000"/>
          <w:sz w:val="28"/>
          <w:szCs w:val="28"/>
        </w:rPr>
        <w:lastRenderedPageBreak/>
        <w:t>В целях саморегулирования оценочной деятельности оценщики вправе объединяться в ассоциации, союзы, иные некоммерческие организации. П</w:t>
      </w:r>
      <w:r w:rsidRPr="001A53DE">
        <w:rPr>
          <w:color w:val="000000"/>
          <w:sz w:val="28"/>
          <w:szCs w:val="28"/>
        </w:rPr>
        <w:t>о</w:t>
      </w:r>
      <w:r w:rsidRPr="001A53DE">
        <w:rPr>
          <w:color w:val="000000"/>
          <w:sz w:val="28"/>
          <w:szCs w:val="28"/>
        </w:rPr>
        <w:t>этому дополнительно к государственному регулированию регулирование оценочной деятельности осуществляется такими саморегулируемыми орг</w:t>
      </w:r>
      <w:r w:rsidRPr="001A53DE">
        <w:rPr>
          <w:color w:val="000000"/>
          <w:sz w:val="28"/>
          <w:szCs w:val="28"/>
        </w:rPr>
        <w:t>а</w:t>
      </w:r>
      <w:r w:rsidRPr="001A53DE">
        <w:rPr>
          <w:color w:val="000000"/>
          <w:sz w:val="28"/>
          <w:szCs w:val="28"/>
        </w:rPr>
        <w:t>низациями оценщиков и распространяется на членов таких саморегулиру</w:t>
      </w:r>
      <w:r w:rsidRPr="001A53DE">
        <w:rPr>
          <w:color w:val="000000"/>
          <w:sz w:val="28"/>
          <w:szCs w:val="28"/>
        </w:rPr>
        <w:t>е</w:t>
      </w:r>
      <w:r w:rsidRPr="001A53DE">
        <w:rPr>
          <w:color w:val="000000"/>
          <w:sz w:val="28"/>
          <w:szCs w:val="28"/>
        </w:rPr>
        <w:t xml:space="preserve">мых организаций.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1A53DE">
        <w:rPr>
          <w:color w:val="000000"/>
          <w:sz w:val="28"/>
          <w:szCs w:val="28"/>
        </w:rPr>
        <w:t>Саморегулируемые организации оценщиков могут выполнять сл</w:t>
      </w:r>
      <w:r w:rsidRPr="001A53DE">
        <w:rPr>
          <w:color w:val="000000"/>
          <w:sz w:val="28"/>
          <w:szCs w:val="28"/>
        </w:rPr>
        <w:t>е</w:t>
      </w:r>
      <w:r w:rsidRPr="001A53DE">
        <w:rPr>
          <w:color w:val="000000"/>
          <w:sz w:val="28"/>
          <w:szCs w:val="28"/>
        </w:rPr>
        <w:t xml:space="preserve">дующие функции: </w:t>
      </w:r>
    </w:p>
    <w:p w:rsidR="00172BC2" w:rsidRDefault="00172BC2" w:rsidP="00172BC2">
      <w:pPr>
        <w:pStyle w:val="a3"/>
        <w:numPr>
          <w:ilvl w:val="0"/>
          <w:numId w:val="25"/>
        </w:numPr>
        <w:shd w:val="clear" w:color="auto" w:fill="FFFFFF"/>
        <w:tabs>
          <w:tab w:val="left" w:pos="993"/>
        </w:tabs>
        <w:spacing w:before="0" w:beforeAutospacing="0" w:after="0" w:afterAutospacing="0"/>
        <w:ind w:left="0" w:firstLine="709"/>
        <w:jc w:val="both"/>
        <w:rPr>
          <w:color w:val="000000"/>
          <w:sz w:val="28"/>
          <w:szCs w:val="28"/>
        </w:rPr>
      </w:pPr>
      <w:r w:rsidRPr="001A53DE">
        <w:rPr>
          <w:color w:val="000000"/>
          <w:sz w:val="28"/>
          <w:szCs w:val="28"/>
        </w:rPr>
        <w:t xml:space="preserve">защищать интересы оценщиков; </w:t>
      </w:r>
    </w:p>
    <w:p w:rsidR="00172BC2" w:rsidRDefault="00172BC2" w:rsidP="00172BC2">
      <w:pPr>
        <w:pStyle w:val="a3"/>
        <w:numPr>
          <w:ilvl w:val="0"/>
          <w:numId w:val="25"/>
        </w:numPr>
        <w:shd w:val="clear" w:color="auto" w:fill="FFFFFF"/>
        <w:tabs>
          <w:tab w:val="left" w:pos="993"/>
        </w:tabs>
        <w:spacing w:before="0" w:beforeAutospacing="0" w:after="0" w:afterAutospacing="0"/>
        <w:ind w:left="0" w:firstLine="709"/>
        <w:jc w:val="both"/>
        <w:rPr>
          <w:color w:val="000000"/>
          <w:sz w:val="28"/>
          <w:szCs w:val="28"/>
        </w:rPr>
      </w:pPr>
      <w:r w:rsidRPr="001A53DE">
        <w:rPr>
          <w:color w:val="000000"/>
          <w:sz w:val="28"/>
          <w:szCs w:val="28"/>
        </w:rPr>
        <w:t>содействовать повышению уровня профессиональной подготовки оценщ</w:t>
      </w:r>
      <w:r w:rsidRPr="001A53DE">
        <w:rPr>
          <w:color w:val="000000"/>
          <w:sz w:val="28"/>
          <w:szCs w:val="28"/>
        </w:rPr>
        <w:t>и</w:t>
      </w:r>
      <w:r w:rsidRPr="001A53DE">
        <w:rPr>
          <w:color w:val="000000"/>
          <w:sz w:val="28"/>
          <w:szCs w:val="28"/>
        </w:rPr>
        <w:t>ков;</w:t>
      </w:r>
    </w:p>
    <w:p w:rsidR="00172BC2" w:rsidRDefault="00172BC2" w:rsidP="00172BC2">
      <w:pPr>
        <w:pStyle w:val="a3"/>
        <w:numPr>
          <w:ilvl w:val="0"/>
          <w:numId w:val="25"/>
        </w:numPr>
        <w:shd w:val="clear" w:color="auto" w:fill="FFFFFF"/>
        <w:tabs>
          <w:tab w:val="left" w:pos="993"/>
        </w:tabs>
        <w:spacing w:before="0" w:beforeAutospacing="0" w:after="0" w:afterAutospacing="0"/>
        <w:ind w:left="0" w:firstLine="709"/>
        <w:jc w:val="both"/>
        <w:rPr>
          <w:color w:val="000000"/>
          <w:sz w:val="28"/>
          <w:szCs w:val="28"/>
        </w:rPr>
      </w:pPr>
      <w:r w:rsidRPr="001A53DE">
        <w:rPr>
          <w:color w:val="000000"/>
          <w:sz w:val="28"/>
          <w:szCs w:val="28"/>
        </w:rPr>
        <w:t>содействовать разработке образовательных программ по професси</w:t>
      </w:r>
      <w:r w:rsidRPr="001A53DE">
        <w:rPr>
          <w:color w:val="000000"/>
          <w:sz w:val="28"/>
          <w:szCs w:val="28"/>
        </w:rPr>
        <w:t>о</w:t>
      </w:r>
      <w:r w:rsidRPr="001A53DE">
        <w:rPr>
          <w:color w:val="000000"/>
          <w:sz w:val="28"/>
          <w:szCs w:val="28"/>
        </w:rPr>
        <w:t>нальному обучению оценщиков;</w:t>
      </w:r>
    </w:p>
    <w:p w:rsidR="00172BC2" w:rsidRDefault="00172BC2" w:rsidP="00172BC2">
      <w:pPr>
        <w:pStyle w:val="a3"/>
        <w:numPr>
          <w:ilvl w:val="0"/>
          <w:numId w:val="25"/>
        </w:numPr>
        <w:shd w:val="clear" w:color="auto" w:fill="FFFFFF"/>
        <w:tabs>
          <w:tab w:val="left" w:pos="993"/>
        </w:tabs>
        <w:spacing w:before="0" w:beforeAutospacing="0" w:after="0" w:afterAutospacing="0"/>
        <w:ind w:left="0" w:firstLine="709"/>
        <w:jc w:val="both"/>
        <w:rPr>
          <w:color w:val="000000"/>
          <w:sz w:val="28"/>
          <w:szCs w:val="28"/>
        </w:rPr>
      </w:pPr>
      <w:r w:rsidRPr="001A53DE">
        <w:rPr>
          <w:color w:val="000000"/>
          <w:sz w:val="28"/>
          <w:szCs w:val="28"/>
        </w:rPr>
        <w:t>разрабатывать собс</w:t>
      </w:r>
      <w:r w:rsidRPr="001A53DE">
        <w:rPr>
          <w:color w:val="000000"/>
          <w:sz w:val="28"/>
          <w:szCs w:val="28"/>
        </w:rPr>
        <w:t>т</w:t>
      </w:r>
      <w:r w:rsidRPr="001A53DE">
        <w:rPr>
          <w:color w:val="000000"/>
          <w:sz w:val="28"/>
          <w:szCs w:val="28"/>
        </w:rPr>
        <w:t>венные стандарты оценки;</w:t>
      </w:r>
    </w:p>
    <w:p w:rsidR="00172BC2" w:rsidRPr="001A53DE" w:rsidRDefault="00172BC2" w:rsidP="00172BC2">
      <w:pPr>
        <w:pStyle w:val="a3"/>
        <w:numPr>
          <w:ilvl w:val="0"/>
          <w:numId w:val="25"/>
        </w:numPr>
        <w:shd w:val="clear" w:color="auto" w:fill="FFFFFF"/>
        <w:tabs>
          <w:tab w:val="left" w:pos="993"/>
        </w:tabs>
        <w:spacing w:before="0" w:beforeAutospacing="0" w:after="0" w:afterAutospacing="0"/>
        <w:ind w:left="0" w:firstLine="709"/>
        <w:jc w:val="both"/>
        <w:rPr>
          <w:color w:val="000000"/>
          <w:sz w:val="28"/>
          <w:szCs w:val="28"/>
        </w:rPr>
      </w:pPr>
      <w:r w:rsidRPr="001A53DE">
        <w:rPr>
          <w:color w:val="000000"/>
          <w:sz w:val="28"/>
          <w:szCs w:val="28"/>
        </w:rPr>
        <w:t>разрабатывать и поддерживать собственные системы контроля качества осуществления оцено</w:t>
      </w:r>
      <w:r w:rsidRPr="001A53DE">
        <w:rPr>
          <w:color w:val="000000"/>
          <w:sz w:val="28"/>
          <w:szCs w:val="28"/>
        </w:rPr>
        <w:t>ч</w:t>
      </w:r>
      <w:r w:rsidRPr="001A53DE">
        <w:rPr>
          <w:color w:val="000000"/>
          <w:sz w:val="28"/>
          <w:szCs w:val="28"/>
        </w:rPr>
        <w:t>ной деятельности.</w:t>
      </w:r>
    </w:p>
    <w:p w:rsidR="00172BC2" w:rsidRPr="00694DE1" w:rsidRDefault="00172BC2" w:rsidP="00172BC2">
      <w:pPr>
        <w:pStyle w:val="a3"/>
        <w:shd w:val="clear" w:color="auto" w:fill="FFFFFF"/>
        <w:spacing w:before="0" w:beforeAutospacing="0" w:after="0" w:afterAutospacing="0"/>
        <w:ind w:firstLine="709"/>
        <w:jc w:val="both"/>
        <w:rPr>
          <w:sz w:val="28"/>
          <w:szCs w:val="28"/>
        </w:rPr>
      </w:pPr>
      <w:r w:rsidRPr="001A53DE">
        <w:rPr>
          <w:color w:val="000000"/>
          <w:sz w:val="28"/>
          <w:szCs w:val="28"/>
        </w:rPr>
        <w:t xml:space="preserve">Помимо Федерального закона </w:t>
      </w:r>
      <w:r>
        <w:rPr>
          <w:color w:val="000000"/>
          <w:sz w:val="28"/>
          <w:szCs w:val="28"/>
        </w:rPr>
        <w:t>«</w:t>
      </w:r>
      <w:r w:rsidRPr="001A53DE">
        <w:rPr>
          <w:color w:val="000000"/>
          <w:sz w:val="28"/>
          <w:szCs w:val="28"/>
        </w:rPr>
        <w:t>Об оценочной деятельности в Росси</w:t>
      </w:r>
      <w:r w:rsidRPr="001A53DE">
        <w:rPr>
          <w:color w:val="000000"/>
          <w:sz w:val="28"/>
          <w:szCs w:val="28"/>
        </w:rPr>
        <w:t>й</w:t>
      </w:r>
      <w:r w:rsidRPr="00694DE1">
        <w:rPr>
          <w:color w:val="000000"/>
          <w:sz w:val="28"/>
          <w:szCs w:val="28"/>
        </w:rPr>
        <w:t>ской Федерации» и стандартов Российского общества оценщиков, на терр</w:t>
      </w:r>
      <w:r w:rsidRPr="00694DE1">
        <w:rPr>
          <w:color w:val="000000"/>
          <w:sz w:val="28"/>
          <w:szCs w:val="28"/>
        </w:rPr>
        <w:t>и</w:t>
      </w:r>
      <w:r w:rsidRPr="00694DE1">
        <w:rPr>
          <w:color w:val="000000"/>
          <w:sz w:val="28"/>
          <w:szCs w:val="28"/>
        </w:rPr>
        <w:t>тории субъектов Федерации действуют местные подзаконные акты по оце</w:t>
      </w:r>
      <w:r w:rsidRPr="00694DE1">
        <w:rPr>
          <w:color w:val="000000"/>
          <w:sz w:val="28"/>
          <w:szCs w:val="28"/>
        </w:rPr>
        <w:t>н</w:t>
      </w:r>
      <w:r w:rsidRPr="00694DE1">
        <w:rPr>
          <w:color w:val="000000"/>
          <w:sz w:val="28"/>
          <w:szCs w:val="28"/>
        </w:rPr>
        <w:t>ке, согласованные с Федеральным законом. Так, в Москве действует Закон г. Москвы от 11 февраля 1998 г. № 3 «Об оценочной деятельности в городе Москве». Европейской группой ассоциаций оценщиков (ЕГАО) приняты Е</w:t>
      </w:r>
      <w:r w:rsidRPr="00694DE1">
        <w:rPr>
          <w:color w:val="000000"/>
          <w:sz w:val="28"/>
          <w:szCs w:val="28"/>
        </w:rPr>
        <w:t>в</w:t>
      </w:r>
      <w:r w:rsidRPr="00694DE1">
        <w:rPr>
          <w:color w:val="000000"/>
          <w:sz w:val="28"/>
          <w:szCs w:val="28"/>
        </w:rPr>
        <w:t>ропейские стандарты оценки 2000 (ЕСО 200), в связи с чем Российское о</w:t>
      </w:r>
      <w:r w:rsidRPr="00694DE1">
        <w:rPr>
          <w:color w:val="000000"/>
          <w:sz w:val="28"/>
          <w:szCs w:val="28"/>
        </w:rPr>
        <w:t>б</w:t>
      </w:r>
      <w:r w:rsidRPr="00694DE1">
        <w:rPr>
          <w:color w:val="000000"/>
          <w:sz w:val="28"/>
          <w:szCs w:val="28"/>
        </w:rPr>
        <w:t xml:space="preserve">щество оценщиков приступило к формированию системы </w:t>
      </w:r>
      <w:r w:rsidRPr="00694DE1">
        <w:rPr>
          <w:sz w:val="28"/>
          <w:szCs w:val="28"/>
        </w:rPr>
        <w:t>евросертифик</w:t>
      </w:r>
      <w:r w:rsidRPr="00694DE1">
        <w:rPr>
          <w:sz w:val="28"/>
          <w:szCs w:val="28"/>
        </w:rPr>
        <w:t>а</w:t>
      </w:r>
      <w:r w:rsidRPr="00694DE1">
        <w:rPr>
          <w:sz w:val="28"/>
          <w:szCs w:val="28"/>
        </w:rPr>
        <w:t>ции оценщиков в России.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694DE1">
        <w:rPr>
          <w:color w:val="000000"/>
          <w:sz w:val="28"/>
          <w:szCs w:val="28"/>
        </w:rPr>
        <w:t>Для обеспечения единого правового и методологического пространс</w:t>
      </w:r>
      <w:r w:rsidRPr="00694DE1">
        <w:rPr>
          <w:color w:val="000000"/>
          <w:sz w:val="28"/>
          <w:szCs w:val="28"/>
        </w:rPr>
        <w:t>т</w:t>
      </w:r>
      <w:r w:rsidRPr="00694DE1">
        <w:rPr>
          <w:color w:val="000000"/>
          <w:sz w:val="28"/>
          <w:szCs w:val="28"/>
        </w:rPr>
        <w:t>ва на всей территории Российской Федерации нормативные акты органов управления субъектов Ро</w:t>
      </w:r>
      <w:r w:rsidRPr="00694DE1">
        <w:rPr>
          <w:color w:val="000000"/>
          <w:sz w:val="28"/>
          <w:szCs w:val="28"/>
        </w:rPr>
        <w:t>с</w:t>
      </w:r>
      <w:r w:rsidRPr="00694DE1">
        <w:rPr>
          <w:color w:val="000000"/>
          <w:sz w:val="28"/>
          <w:szCs w:val="28"/>
        </w:rPr>
        <w:t>сийской Федерации, затрагивающие оценочную деятельность, должны проходить согласование в Минюсте России.</w:t>
      </w:r>
    </w:p>
    <w:p w:rsidR="00172BC2" w:rsidRPr="003E2492" w:rsidRDefault="00172BC2" w:rsidP="00172BC2">
      <w:pPr>
        <w:pStyle w:val="a3"/>
        <w:shd w:val="clear" w:color="auto" w:fill="FFFFFF"/>
        <w:spacing w:before="0" w:beforeAutospacing="0" w:after="0" w:afterAutospacing="0"/>
        <w:ind w:firstLine="709"/>
        <w:jc w:val="both"/>
        <w:rPr>
          <w:sz w:val="28"/>
          <w:szCs w:val="28"/>
        </w:rPr>
      </w:pPr>
      <w:r w:rsidRPr="00A94B51">
        <w:rPr>
          <w:color w:val="000000"/>
          <w:sz w:val="28"/>
          <w:szCs w:val="28"/>
        </w:rPr>
        <w:t>18 января 2002 г</w:t>
      </w:r>
      <w:r>
        <w:rPr>
          <w:color w:val="000000"/>
          <w:sz w:val="28"/>
          <w:szCs w:val="28"/>
        </w:rPr>
        <w:t>.</w:t>
      </w:r>
      <w:r w:rsidRPr="00A94B51">
        <w:rPr>
          <w:color w:val="000000"/>
          <w:sz w:val="28"/>
          <w:szCs w:val="28"/>
        </w:rPr>
        <w:t xml:space="preserve"> Государственная дума 334 голосами приняла в пе</w:t>
      </w:r>
      <w:r w:rsidRPr="00A94B51">
        <w:rPr>
          <w:color w:val="000000"/>
          <w:sz w:val="28"/>
          <w:szCs w:val="28"/>
        </w:rPr>
        <w:t>р</w:t>
      </w:r>
      <w:r w:rsidRPr="00A94B51">
        <w:rPr>
          <w:color w:val="000000"/>
          <w:sz w:val="28"/>
          <w:szCs w:val="28"/>
        </w:rPr>
        <w:t xml:space="preserve">вом чтении законопроект об изменениях и дополнениях в закон </w:t>
      </w:r>
      <w:r>
        <w:rPr>
          <w:color w:val="000000"/>
          <w:sz w:val="28"/>
          <w:szCs w:val="28"/>
        </w:rPr>
        <w:t>«</w:t>
      </w:r>
      <w:r w:rsidRPr="00A94B51">
        <w:rPr>
          <w:color w:val="000000"/>
          <w:sz w:val="28"/>
          <w:szCs w:val="28"/>
        </w:rPr>
        <w:t>Об оцено</w:t>
      </w:r>
      <w:r w:rsidRPr="00A94B51">
        <w:rPr>
          <w:color w:val="000000"/>
          <w:sz w:val="28"/>
          <w:szCs w:val="28"/>
        </w:rPr>
        <w:t>ч</w:t>
      </w:r>
      <w:r w:rsidRPr="00A94B51">
        <w:rPr>
          <w:color w:val="000000"/>
          <w:sz w:val="28"/>
          <w:szCs w:val="28"/>
        </w:rPr>
        <w:t>ной деятельности в Российской Федерации</w:t>
      </w:r>
      <w:r>
        <w:rPr>
          <w:color w:val="000000"/>
          <w:sz w:val="28"/>
          <w:szCs w:val="28"/>
        </w:rPr>
        <w:t>»</w:t>
      </w:r>
      <w:r w:rsidRPr="00A94B51">
        <w:rPr>
          <w:color w:val="000000"/>
          <w:sz w:val="28"/>
          <w:szCs w:val="28"/>
        </w:rPr>
        <w:t xml:space="preserve"> в части приведения этого закона в соотве</w:t>
      </w:r>
      <w:r w:rsidRPr="00A94B51">
        <w:rPr>
          <w:color w:val="000000"/>
          <w:sz w:val="28"/>
          <w:szCs w:val="28"/>
        </w:rPr>
        <w:t>т</w:t>
      </w:r>
      <w:r w:rsidRPr="00A94B51">
        <w:rPr>
          <w:color w:val="000000"/>
          <w:sz w:val="28"/>
          <w:szCs w:val="28"/>
        </w:rPr>
        <w:t>ствие с иными законами РФ.</w:t>
      </w:r>
    </w:p>
    <w:p w:rsidR="00172BC2" w:rsidRDefault="00172BC2" w:rsidP="00172BC2">
      <w:pPr>
        <w:pStyle w:val="3"/>
        <w:shd w:val="clear" w:color="auto" w:fill="FFFFFF"/>
        <w:spacing w:after="12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2.4.1. </w:t>
      </w:r>
      <w:r w:rsidRPr="00EE3239">
        <w:rPr>
          <w:rFonts w:ascii="Times New Roman" w:hAnsi="Times New Roman" w:cs="Times New Roman"/>
          <w:color w:val="000000"/>
          <w:sz w:val="28"/>
          <w:szCs w:val="28"/>
        </w:rPr>
        <w:t>Российские стандарты оценки</w:t>
      </w:r>
    </w:p>
    <w:p w:rsidR="00172BC2" w:rsidRPr="007C6583" w:rsidRDefault="00172BC2" w:rsidP="00172BC2">
      <w:pPr>
        <w:spacing w:after="0" w:line="240" w:lineRule="auto"/>
        <w:ind w:firstLine="709"/>
        <w:jc w:val="both"/>
        <w:rPr>
          <w:rFonts w:ascii="Times New Roman" w:hAnsi="Times New Roman"/>
          <w:color w:val="000000"/>
          <w:sz w:val="28"/>
          <w:szCs w:val="28"/>
          <w:lang w:eastAsia="ru-RU"/>
        </w:rPr>
      </w:pPr>
      <w:r w:rsidRPr="007C6583">
        <w:rPr>
          <w:rFonts w:ascii="Times New Roman" w:hAnsi="Times New Roman"/>
          <w:color w:val="000000"/>
          <w:sz w:val="28"/>
          <w:szCs w:val="28"/>
          <w:lang w:eastAsia="ru-RU"/>
        </w:rPr>
        <w:t>Особенности методического обеспечения всех этапов проведения с</w:t>
      </w:r>
      <w:r w:rsidRPr="007C6583">
        <w:rPr>
          <w:rFonts w:ascii="Times New Roman" w:hAnsi="Times New Roman"/>
          <w:color w:val="000000"/>
          <w:sz w:val="28"/>
          <w:szCs w:val="28"/>
          <w:lang w:eastAsia="ru-RU"/>
        </w:rPr>
        <w:t>у</w:t>
      </w:r>
      <w:r w:rsidRPr="007C6583">
        <w:rPr>
          <w:rFonts w:ascii="Times New Roman" w:hAnsi="Times New Roman"/>
          <w:color w:val="000000"/>
          <w:sz w:val="28"/>
          <w:szCs w:val="28"/>
          <w:lang w:eastAsia="ru-RU"/>
        </w:rPr>
        <w:t>дебной оценочной экспертизы (назначение, выполнение, оценка результатов суде</w:t>
      </w:r>
      <w:r w:rsidRPr="007C6583">
        <w:rPr>
          <w:rFonts w:ascii="Times New Roman" w:hAnsi="Times New Roman"/>
          <w:color w:val="000000"/>
          <w:sz w:val="28"/>
          <w:szCs w:val="28"/>
          <w:lang w:eastAsia="ru-RU"/>
        </w:rPr>
        <w:t>б</w:t>
      </w:r>
      <w:r w:rsidRPr="007C6583">
        <w:rPr>
          <w:rFonts w:ascii="Times New Roman" w:hAnsi="Times New Roman"/>
          <w:color w:val="000000"/>
          <w:sz w:val="28"/>
          <w:szCs w:val="28"/>
          <w:lang w:eastAsia="ru-RU"/>
        </w:rPr>
        <w:t>ной экспертизы и использования заключений судебных экспертов-оценщиков в качестве доказательства по уголовным, административным, гражданским и арбитражным делам)</w:t>
      </w:r>
      <w:r>
        <w:rPr>
          <w:rFonts w:ascii="Times New Roman" w:hAnsi="Times New Roman"/>
          <w:color w:val="000000"/>
          <w:sz w:val="28"/>
          <w:szCs w:val="28"/>
          <w:lang w:eastAsia="ru-RU"/>
        </w:rPr>
        <w:t xml:space="preserve"> </w:t>
      </w:r>
      <w:r w:rsidRPr="007C6583">
        <w:rPr>
          <w:rFonts w:ascii="Times New Roman" w:hAnsi="Times New Roman"/>
          <w:color w:val="000000"/>
          <w:sz w:val="28"/>
          <w:szCs w:val="28"/>
          <w:lang w:eastAsia="ru-RU"/>
        </w:rPr>
        <w:t>связаны с наличием ряда объективно существующих и принципиально неустранимых неопределенностей</w:t>
      </w:r>
      <w:r>
        <w:rPr>
          <w:rFonts w:ascii="Times New Roman" w:hAnsi="Times New Roman"/>
          <w:color w:val="000000"/>
          <w:sz w:val="28"/>
          <w:szCs w:val="28"/>
          <w:lang w:eastAsia="ru-RU"/>
        </w:rPr>
        <w:t xml:space="preserve"> прим</w:t>
      </w:r>
      <w:r>
        <w:rPr>
          <w:rFonts w:ascii="Times New Roman" w:hAnsi="Times New Roman"/>
          <w:color w:val="000000"/>
          <w:sz w:val="28"/>
          <w:szCs w:val="28"/>
          <w:lang w:eastAsia="ru-RU"/>
        </w:rPr>
        <w:t>е</w:t>
      </w:r>
      <w:r>
        <w:rPr>
          <w:rFonts w:ascii="Times New Roman" w:hAnsi="Times New Roman"/>
          <w:color w:val="000000"/>
          <w:sz w:val="28"/>
          <w:szCs w:val="28"/>
          <w:lang w:eastAsia="ru-RU"/>
        </w:rPr>
        <w:t>нительно к закону о судебной экспертной деятельности.</w:t>
      </w:r>
      <w:r w:rsidRPr="007C6583">
        <w:rPr>
          <w:rFonts w:ascii="Times New Roman" w:hAnsi="Times New Roman"/>
          <w:color w:val="000000"/>
          <w:sz w:val="28"/>
          <w:szCs w:val="28"/>
          <w:lang w:eastAsia="ru-RU"/>
        </w:rPr>
        <w:t xml:space="preserve"> Так, важнейшие п</w:t>
      </w:r>
      <w:r w:rsidRPr="007C6583">
        <w:rPr>
          <w:rFonts w:ascii="Times New Roman" w:hAnsi="Times New Roman"/>
          <w:color w:val="000000"/>
          <w:sz w:val="28"/>
          <w:szCs w:val="28"/>
          <w:lang w:eastAsia="ru-RU"/>
        </w:rPr>
        <w:t>о</w:t>
      </w:r>
      <w:r w:rsidRPr="007C6583">
        <w:rPr>
          <w:rFonts w:ascii="Times New Roman" w:hAnsi="Times New Roman"/>
          <w:color w:val="000000"/>
          <w:sz w:val="28"/>
          <w:szCs w:val="28"/>
          <w:lang w:eastAsia="ru-RU"/>
        </w:rPr>
        <w:t xml:space="preserve">ложения международных, и в частности </w:t>
      </w:r>
      <w:r w:rsidRPr="007C6583">
        <w:rPr>
          <w:rFonts w:ascii="Times New Roman" w:hAnsi="Times New Roman"/>
          <w:color w:val="000000"/>
          <w:sz w:val="28"/>
          <w:szCs w:val="28"/>
          <w:lang w:eastAsia="ru-RU"/>
        </w:rPr>
        <w:lastRenderedPageBreak/>
        <w:t>европейских станда</w:t>
      </w:r>
      <w:r w:rsidRPr="007C6583">
        <w:rPr>
          <w:rFonts w:ascii="Times New Roman" w:hAnsi="Times New Roman"/>
          <w:color w:val="000000"/>
          <w:sz w:val="28"/>
          <w:szCs w:val="28"/>
          <w:lang w:eastAsia="ru-RU"/>
        </w:rPr>
        <w:t>р</w:t>
      </w:r>
      <w:r w:rsidRPr="007C6583">
        <w:rPr>
          <w:rFonts w:ascii="Times New Roman" w:hAnsi="Times New Roman"/>
          <w:color w:val="000000"/>
          <w:sz w:val="28"/>
          <w:szCs w:val="28"/>
          <w:lang w:eastAsia="ru-RU"/>
        </w:rPr>
        <w:t>тов оценки, их правовой статус, особенности разработки, принятия, прим</w:t>
      </w:r>
      <w:r w:rsidRPr="007C6583">
        <w:rPr>
          <w:rFonts w:ascii="Times New Roman" w:hAnsi="Times New Roman"/>
          <w:color w:val="000000"/>
          <w:sz w:val="28"/>
          <w:szCs w:val="28"/>
          <w:lang w:eastAsia="ru-RU"/>
        </w:rPr>
        <w:t>е</w:t>
      </w:r>
      <w:r w:rsidRPr="007C6583">
        <w:rPr>
          <w:rFonts w:ascii="Times New Roman" w:hAnsi="Times New Roman"/>
          <w:color w:val="000000"/>
          <w:sz w:val="28"/>
          <w:szCs w:val="28"/>
          <w:lang w:eastAsia="ru-RU"/>
        </w:rPr>
        <w:t>нения и внесения изменений, а также их связь с национальным законод</w:t>
      </w:r>
      <w:r w:rsidRPr="007C6583">
        <w:rPr>
          <w:rFonts w:ascii="Times New Roman" w:hAnsi="Times New Roman"/>
          <w:color w:val="000000"/>
          <w:sz w:val="28"/>
          <w:szCs w:val="28"/>
          <w:lang w:eastAsia="ru-RU"/>
        </w:rPr>
        <w:t>а</w:t>
      </w:r>
      <w:r w:rsidRPr="007C6583">
        <w:rPr>
          <w:rFonts w:ascii="Times New Roman" w:hAnsi="Times New Roman"/>
          <w:color w:val="000000"/>
          <w:sz w:val="28"/>
          <w:szCs w:val="28"/>
          <w:lang w:eastAsia="ru-RU"/>
        </w:rPr>
        <w:t>тельством не имеют статуса международного договора, а также содержат ряд существенных о</w:t>
      </w:r>
      <w:r w:rsidRPr="007C6583">
        <w:rPr>
          <w:rFonts w:ascii="Times New Roman" w:hAnsi="Times New Roman"/>
          <w:color w:val="000000"/>
          <w:sz w:val="28"/>
          <w:szCs w:val="28"/>
          <w:lang w:eastAsia="ru-RU"/>
        </w:rPr>
        <w:t>т</w:t>
      </w:r>
      <w:r w:rsidRPr="007C6583">
        <w:rPr>
          <w:rFonts w:ascii="Times New Roman" w:hAnsi="Times New Roman"/>
          <w:color w:val="000000"/>
          <w:sz w:val="28"/>
          <w:szCs w:val="28"/>
          <w:lang w:eastAsia="ru-RU"/>
        </w:rPr>
        <w:t>личий от положений российского законодательства, включая регламенты разработки, согласования и принятия законов и подз</w:t>
      </w:r>
      <w:r w:rsidRPr="007C6583">
        <w:rPr>
          <w:rFonts w:ascii="Times New Roman" w:hAnsi="Times New Roman"/>
          <w:color w:val="000000"/>
          <w:sz w:val="28"/>
          <w:szCs w:val="28"/>
          <w:lang w:eastAsia="ru-RU"/>
        </w:rPr>
        <w:t>а</w:t>
      </w:r>
      <w:r>
        <w:rPr>
          <w:rFonts w:ascii="Times New Roman" w:hAnsi="Times New Roman"/>
          <w:color w:val="000000"/>
          <w:sz w:val="28"/>
          <w:szCs w:val="28"/>
          <w:lang w:eastAsia="ru-RU"/>
        </w:rPr>
        <w:t xml:space="preserve">конных актов. </w:t>
      </w:r>
      <w:r w:rsidRPr="007C6583">
        <w:rPr>
          <w:rFonts w:ascii="Times New Roman" w:hAnsi="Times New Roman"/>
          <w:color w:val="000000"/>
          <w:sz w:val="28"/>
          <w:szCs w:val="28"/>
          <w:lang w:eastAsia="ru-RU"/>
        </w:rPr>
        <w:t>В то же время многие положения этих стандартов могут сыграть позити</w:t>
      </w:r>
      <w:r w:rsidRPr="007C6583">
        <w:rPr>
          <w:rFonts w:ascii="Times New Roman" w:hAnsi="Times New Roman"/>
          <w:color w:val="000000"/>
          <w:sz w:val="28"/>
          <w:szCs w:val="28"/>
          <w:lang w:eastAsia="ru-RU"/>
        </w:rPr>
        <w:t>в</w:t>
      </w:r>
      <w:r w:rsidRPr="007C6583">
        <w:rPr>
          <w:rFonts w:ascii="Times New Roman" w:hAnsi="Times New Roman"/>
          <w:color w:val="000000"/>
          <w:sz w:val="28"/>
          <w:szCs w:val="28"/>
          <w:lang w:eastAsia="ru-RU"/>
        </w:rPr>
        <w:t>ную роль в повышении качества оценочных работ</w:t>
      </w:r>
      <w:r>
        <w:rPr>
          <w:rFonts w:ascii="Times New Roman" w:hAnsi="Times New Roman"/>
          <w:color w:val="000000"/>
          <w:sz w:val="28"/>
          <w:szCs w:val="28"/>
          <w:lang w:eastAsia="ru-RU"/>
        </w:rPr>
        <w:t>,</w:t>
      </w:r>
      <w:r w:rsidRPr="007C6583">
        <w:rPr>
          <w:rFonts w:ascii="Times New Roman" w:hAnsi="Times New Roman"/>
          <w:color w:val="000000"/>
          <w:sz w:val="28"/>
          <w:szCs w:val="28"/>
          <w:lang w:eastAsia="ru-RU"/>
        </w:rPr>
        <w:t xml:space="preserve"> и их следует учитывать при разр</w:t>
      </w:r>
      <w:r w:rsidRPr="007C6583">
        <w:rPr>
          <w:rFonts w:ascii="Times New Roman" w:hAnsi="Times New Roman"/>
          <w:color w:val="000000"/>
          <w:sz w:val="28"/>
          <w:szCs w:val="28"/>
          <w:lang w:eastAsia="ru-RU"/>
        </w:rPr>
        <w:t>а</w:t>
      </w:r>
      <w:r w:rsidRPr="007C6583">
        <w:rPr>
          <w:rFonts w:ascii="Times New Roman" w:hAnsi="Times New Roman"/>
          <w:color w:val="000000"/>
          <w:sz w:val="28"/>
          <w:szCs w:val="28"/>
          <w:lang w:eastAsia="ru-RU"/>
        </w:rPr>
        <w:t>ботке федеральных стандартов оценки, как это и сформулировано в</w:t>
      </w:r>
      <w:r>
        <w:rPr>
          <w:rFonts w:ascii="Times New Roman" w:hAnsi="Times New Roman"/>
          <w:color w:val="000000"/>
          <w:sz w:val="28"/>
          <w:szCs w:val="28"/>
          <w:lang w:eastAsia="ru-RU"/>
        </w:rPr>
        <w:t> </w:t>
      </w:r>
      <w:r w:rsidRPr="007C6583">
        <w:rPr>
          <w:rFonts w:ascii="Times New Roman" w:hAnsi="Times New Roman"/>
          <w:color w:val="000000"/>
          <w:sz w:val="28"/>
          <w:szCs w:val="28"/>
          <w:lang w:eastAsia="ru-RU"/>
        </w:rPr>
        <w:t>ст.</w:t>
      </w:r>
      <w:r>
        <w:rPr>
          <w:rFonts w:ascii="Times New Roman" w:hAnsi="Times New Roman"/>
          <w:color w:val="000000"/>
          <w:sz w:val="28"/>
          <w:szCs w:val="28"/>
          <w:lang w:eastAsia="ru-RU"/>
        </w:rPr>
        <w:t> </w:t>
      </w:r>
      <w:r w:rsidRPr="007C6583">
        <w:rPr>
          <w:rFonts w:ascii="Times New Roman" w:hAnsi="Times New Roman"/>
          <w:color w:val="000000"/>
          <w:sz w:val="28"/>
          <w:szCs w:val="28"/>
          <w:lang w:eastAsia="ru-RU"/>
        </w:rPr>
        <w:t>20 Федерального закона «Об оценочной деятельности в Российской Федер</w:t>
      </w:r>
      <w:r w:rsidRPr="007C6583">
        <w:rPr>
          <w:rFonts w:ascii="Times New Roman" w:hAnsi="Times New Roman"/>
          <w:color w:val="000000"/>
          <w:sz w:val="28"/>
          <w:szCs w:val="28"/>
          <w:lang w:eastAsia="ru-RU"/>
        </w:rPr>
        <w:t>а</w:t>
      </w:r>
      <w:r w:rsidRPr="007C6583">
        <w:rPr>
          <w:rFonts w:ascii="Times New Roman" w:hAnsi="Times New Roman"/>
          <w:color w:val="000000"/>
          <w:sz w:val="28"/>
          <w:szCs w:val="28"/>
          <w:lang w:eastAsia="ru-RU"/>
        </w:rPr>
        <w:t xml:space="preserve">ции». </w:t>
      </w:r>
    </w:p>
    <w:p w:rsidR="00172BC2" w:rsidRDefault="00172BC2" w:rsidP="00172BC2">
      <w:pPr>
        <w:pStyle w:val="a3"/>
        <w:spacing w:before="0" w:beforeAutospacing="0" w:after="0" w:afterAutospacing="0"/>
        <w:ind w:firstLine="709"/>
        <w:jc w:val="both"/>
        <w:rPr>
          <w:sz w:val="28"/>
          <w:szCs w:val="28"/>
        </w:rPr>
      </w:pPr>
      <w:r w:rsidRPr="008B0C25">
        <w:rPr>
          <w:sz w:val="28"/>
          <w:szCs w:val="28"/>
        </w:rPr>
        <w:t>Стандарты оценки, обязательные к применению субъектами оценочной де</w:t>
      </w:r>
      <w:r w:rsidRPr="008B0C25">
        <w:rPr>
          <w:sz w:val="28"/>
          <w:szCs w:val="28"/>
        </w:rPr>
        <w:t>я</w:t>
      </w:r>
      <w:r w:rsidRPr="008B0C25">
        <w:rPr>
          <w:sz w:val="28"/>
          <w:szCs w:val="28"/>
        </w:rPr>
        <w:t>тельности были впервые утверждены 6 июля</w:t>
      </w:r>
      <w:r w:rsidRPr="008B0C25">
        <w:rPr>
          <w:rStyle w:val="apple-converted-space"/>
          <w:bCs/>
          <w:color w:val="000000"/>
          <w:sz w:val="28"/>
          <w:szCs w:val="28"/>
        </w:rPr>
        <w:t> </w:t>
      </w:r>
      <w:r w:rsidRPr="008B0C25">
        <w:rPr>
          <w:sz w:val="28"/>
          <w:szCs w:val="28"/>
        </w:rPr>
        <w:t xml:space="preserve">2001 г. Постановлением Правительства Российской Федерации № 519 </w:t>
      </w:r>
      <w:r w:rsidRPr="008B0C25">
        <w:rPr>
          <w:rFonts w:eastAsia="Times New Roman"/>
          <w:sz w:val="28"/>
          <w:szCs w:val="28"/>
          <w:shd w:val="clear" w:color="auto" w:fill="FFFFFF"/>
        </w:rPr>
        <w:t>(в настояще</w:t>
      </w:r>
      <w:r>
        <w:rPr>
          <w:rFonts w:eastAsia="Times New Roman"/>
          <w:sz w:val="28"/>
          <w:szCs w:val="28"/>
          <w:shd w:val="clear" w:color="auto" w:fill="FFFFFF"/>
        </w:rPr>
        <w:t>е</w:t>
      </w:r>
      <w:r w:rsidRPr="008B0C25">
        <w:rPr>
          <w:rFonts w:eastAsia="Times New Roman"/>
          <w:sz w:val="28"/>
          <w:szCs w:val="28"/>
          <w:shd w:val="clear" w:color="auto" w:fill="FFFFFF"/>
        </w:rPr>
        <w:t xml:space="preserve"> врем</w:t>
      </w:r>
      <w:r>
        <w:rPr>
          <w:rFonts w:eastAsia="Times New Roman"/>
          <w:sz w:val="28"/>
          <w:szCs w:val="28"/>
          <w:shd w:val="clear" w:color="auto" w:fill="FFFFFF"/>
        </w:rPr>
        <w:t>я</w:t>
      </w:r>
      <w:r w:rsidRPr="008B0C25">
        <w:rPr>
          <w:rFonts w:eastAsia="Times New Roman"/>
          <w:sz w:val="28"/>
          <w:szCs w:val="28"/>
          <w:shd w:val="clear" w:color="auto" w:fill="FFFFFF"/>
        </w:rPr>
        <w:t xml:space="preserve"> дейс</w:t>
      </w:r>
      <w:r w:rsidRPr="008B0C25">
        <w:rPr>
          <w:rFonts w:eastAsia="Times New Roman"/>
          <w:sz w:val="28"/>
          <w:szCs w:val="28"/>
          <w:shd w:val="clear" w:color="auto" w:fill="FFFFFF"/>
        </w:rPr>
        <w:t>т</w:t>
      </w:r>
      <w:r w:rsidRPr="008B0C25">
        <w:rPr>
          <w:rFonts w:eastAsia="Times New Roman"/>
          <w:sz w:val="28"/>
          <w:szCs w:val="28"/>
          <w:shd w:val="clear" w:color="auto" w:fill="FFFFFF"/>
        </w:rPr>
        <w:t>вуют в ред. Постановления Правительства РФ от 14</w:t>
      </w:r>
      <w:r>
        <w:rPr>
          <w:rFonts w:eastAsia="Times New Roman"/>
          <w:sz w:val="28"/>
          <w:szCs w:val="28"/>
          <w:shd w:val="clear" w:color="auto" w:fill="FFFFFF"/>
        </w:rPr>
        <w:t xml:space="preserve"> декабря </w:t>
      </w:r>
      <w:r w:rsidRPr="008B0C25">
        <w:rPr>
          <w:rFonts w:eastAsia="Times New Roman"/>
          <w:sz w:val="28"/>
          <w:szCs w:val="28"/>
          <w:shd w:val="clear" w:color="auto" w:fill="FFFFFF"/>
        </w:rPr>
        <w:t>2006</w:t>
      </w:r>
      <w:r>
        <w:rPr>
          <w:rFonts w:eastAsia="Times New Roman"/>
          <w:sz w:val="28"/>
          <w:szCs w:val="28"/>
          <w:shd w:val="clear" w:color="auto" w:fill="FFFFFF"/>
        </w:rPr>
        <w:t> г.</w:t>
      </w:r>
      <w:r w:rsidRPr="008B0C25">
        <w:rPr>
          <w:rFonts w:eastAsia="Times New Roman"/>
          <w:sz w:val="28"/>
          <w:szCs w:val="28"/>
          <w:shd w:val="clear" w:color="auto" w:fill="FFFFFF"/>
        </w:rPr>
        <w:t xml:space="preserve"> </w:t>
      </w:r>
      <w:r>
        <w:rPr>
          <w:rFonts w:eastAsia="Times New Roman"/>
          <w:sz w:val="28"/>
          <w:szCs w:val="28"/>
          <w:shd w:val="clear" w:color="auto" w:fill="FFFFFF"/>
        </w:rPr>
        <w:t>№</w:t>
      </w:r>
      <w:r w:rsidRPr="008B0C25">
        <w:rPr>
          <w:rFonts w:eastAsia="Times New Roman"/>
          <w:sz w:val="28"/>
          <w:szCs w:val="28"/>
          <w:shd w:val="clear" w:color="auto" w:fill="FFFFFF"/>
        </w:rPr>
        <w:t xml:space="preserve"> 767). </w:t>
      </w:r>
      <w:r w:rsidRPr="008B0C25">
        <w:rPr>
          <w:sz w:val="28"/>
          <w:szCs w:val="28"/>
        </w:rPr>
        <w:t>С</w:t>
      </w:r>
      <w:r w:rsidRPr="008B0C25">
        <w:rPr>
          <w:sz w:val="28"/>
          <w:szCs w:val="28"/>
        </w:rPr>
        <w:t>о</w:t>
      </w:r>
      <w:r w:rsidRPr="008B0C25">
        <w:rPr>
          <w:sz w:val="28"/>
          <w:szCs w:val="28"/>
        </w:rPr>
        <w:t>гласно этому Постановлению разработка и утверждение методических рекоме</w:t>
      </w:r>
      <w:r w:rsidRPr="008B0C25">
        <w:rPr>
          <w:sz w:val="28"/>
          <w:szCs w:val="28"/>
        </w:rPr>
        <w:t>н</w:t>
      </w:r>
      <w:r w:rsidRPr="008B0C25">
        <w:rPr>
          <w:sz w:val="28"/>
          <w:szCs w:val="28"/>
        </w:rPr>
        <w:t>даций по оценочной деятельности применительно к различным объектам оценки (по согласованию с федеральными органами исполнительной власти, осущест</w:t>
      </w:r>
      <w:r w:rsidRPr="008B0C25">
        <w:rPr>
          <w:sz w:val="28"/>
          <w:szCs w:val="28"/>
        </w:rPr>
        <w:t>в</w:t>
      </w:r>
      <w:r w:rsidRPr="008B0C25">
        <w:rPr>
          <w:sz w:val="28"/>
          <w:szCs w:val="28"/>
        </w:rPr>
        <w:t>ляющими регулирование в соответствующей сфере деятельности), видам стоимости объекта оценки, проведению оценки, а также экспертизы отчетов об оценке, было возложено на Министерство имущественных отн</w:t>
      </w:r>
      <w:r w:rsidRPr="008B0C25">
        <w:rPr>
          <w:sz w:val="28"/>
          <w:szCs w:val="28"/>
        </w:rPr>
        <w:t>о</w:t>
      </w:r>
      <w:r w:rsidRPr="008B0C25">
        <w:rPr>
          <w:sz w:val="28"/>
          <w:szCs w:val="28"/>
        </w:rPr>
        <w:t>шений Российской Федерации (Минимущество России).</w:t>
      </w:r>
    </w:p>
    <w:p w:rsidR="00172BC2" w:rsidRPr="008331DF" w:rsidRDefault="00172BC2" w:rsidP="00172BC2">
      <w:pPr>
        <w:pStyle w:val="a3"/>
        <w:spacing w:before="0" w:beforeAutospacing="0" w:after="0" w:afterAutospacing="0"/>
        <w:ind w:firstLine="709"/>
        <w:jc w:val="both"/>
        <w:rPr>
          <w:b/>
          <w:sz w:val="28"/>
          <w:szCs w:val="28"/>
        </w:rPr>
      </w:pPr>
      <w:r w:rsidRPr="008B0C25">
        <w:rPr>
          <w:sz w:val="28"/>
          <w:szCs w:val="28"/>
        </w:rPr>
        <w:t>Требования Стандартов являются обязательными к применению субъектами оценочной деятел</w:t>
      </w:r>
      <w:r w:rsidRPr="008B0C25">
        <w:rPr>
          <w:sz w:val="28"/>
          <w:szCs w:val="28"/>
        </w:rPr>
        <w:t>ь</w:t>
      </w:r>
      <w:r w:rsidRPr="008B0C25">
        <w:rPr>
          <w:sz w:val="28"/>
          <w:szCs w:val="28"/>
        </w:rPr>
        <w:t>ности при определении вида стоимости объекта оценки, подходов к оценке и методов оценки, а также при проведении оце</w:t>
      </w:r>
      <w:r w:rsidRPr="008B0C25">
        <w:rPr>
          <w:sz w:val="28"/>
          <w:szCs w:val="28"/>
        </w:rPr>
        <w:t>н</w:t>
      </w:r>
      <w:r w:rsidRPr="008B0C25">
        <w:rPr>
          <w:sz w:val="28"/>
          <w:szCs w:val="28"/>
        </w:rPr>
        <w:t>ки. Согласно требованиям Стандартов при составлении отчета об оценке оценщик обязан использовать информацию, обеспечивающую достоверность отчета об оценке как док</w:t>
      </w:r>
      <w:r w:rsidRPr="008B0C25">
        <w:rPr>
          <w:sz w:val="28"/>
          <w:szCs w:val="28"/>
        </w:rPr>
        <w:t>у</w:t>
      </w:r>
      <w:r w:rsidRPr="008B0C25">
        <w:rPr>
          <w:sz w:val="28"/>
          <w:szCs w:val="28"/>
        </w:rPr>
        <w:t>мента, содержащего сведения доказательственного знач</w:t>
      </w:r>
      <w:r w:rsidRPr="008B0C25">
        <w:rPr>
          <w:sz w:val="28"/>
          <w:szCs w:val="28"/>
        </w:rPr>
        <w:t>е</w:t>
      </w:r>
      <w:r w:rsidRPr="008B0C25">
        <w:rPr>
          <w:sz w:val="28"/>
          <w:szCs w:val="28"/>
        </w:rPr>
        <w:t>ния.</w:t>
      </w:r>
      <w:r>
        <w:rPr>
          <w:sz w:val="28"/>
          <w:szCs w:val="28"/>
        </w:rPr>
        <w:t xml:space="preserve">                                                    </w:t>
      </w:r>
      <w:r w:rsidRPr="008331DF">
        <w:rPr>
          <w:sz w:val="28"/>
          <w:szCs w:val="28"/>
        </w:rPr>
        <w:t>В соответствии с </w:t>
      </w:r>
      <w:r w:rsidRPr="008331DF">
        <w:rPr>
          <w:rStyle w:val="apple-converted-space"/>
          <w:bCs/>
          <w:sz w:val="28"/>
          <w:szCs w:val="28"/>
        </w:rPr>
        <w:t> </w:t>
      </w:r>
      <w:hyperlink r:id="rId53" w:tgtFrame="_blank" w:history="1">
        <w:r w:rsidRPr="008331DF">
          <w:rPr>
            <w:rStyle w:val="a8"/>
            <w:bCs/>
            <w:color w:val="auto"/>
            <w:sz w:val="28"/>
            <w:szCs w:val="28"/>
            <w:u w:val="none"/>
          </w:rPr>
          <w:t>Приказом Министерства экономического развития Российской Федерации от 10.07.2015 № 467 «О признании утратившими силу некоторых актов Министерства экономического развития Российской Федерации»</w:t>
        </w:r>
      </w:hyperlink>
      <w:r w:rsidRPr="008331DF">
        <w:rPr>
          <w:rStyle w:val="apple-converted-space"/>
          <w:bCs/>
          <w:sz w:val="28"/>
          <w:szCs w:val="28"/>
        </w:rPr>
        <w:t> </w:t>
      </w:r>
      <w:r w:rsidRPr="008331DF">
        <w:rPr>
          <w:rStyle w:val="doccaption"/>
          <w:sz w:val="28"/>
          <w:szCs w:val="28"/>
        </w:rPr>
        <w:t>(зарегистрирован в Минюсте России 16.09.2015 № 38894)</w:t>
      </w:r>
      <w:r w:rsidRPr="008331DF">
        <w:rPr>
          <w:rStyle w:val="apple-converted-space"/>
          <w:sz w:val="28"/>
          <w:szCs w:val="28"/>
        </w:rPr>
        <w:t> </w:t>
      </w:r>
      <w:r w:rsidRPr="008331DF">
        <w:rPr>
          <w:rStyle w:val="a4"/>
          <w:b w:val="0"/>
          <w:sz w:val="28"/>
          <w:szCs w:val="28"/>
        </w:rPr>
        <w:t>с</w:t>
      </w:r>
      <w:r w:rsidRPr="008331DF">
        <w:rPr>
          <w:rStyle w:val="apple-converted-space"/>
          <w:b/>
          <w:sz w:val="28"/>
          <w:szCs w:val="28"/>
        </w:rPr>
        <w:t> </w:t>
      </w:r>
      <w:r w:rsidRPr="008331DF">
        <w:rPr>
          <w:rStyle w:val="a4"/>
          <w:b w:val="0"/>
          <w:sz w:val="28"/>
          <w:szCs w:val="28"/>
        </w:rPr>
        <w:t>29 сентября 2015 г. вступили в силу новые Федеральные стандарты оценки:</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t xml:space="preserve">- </w:t>
      </w:r>
      <w:hyperlink r:id="rId54" w:tgtFrame="_blank" w:history="1">
        <w:r w:rsidRPr="008331DF">
          <w:rPr>
            <w:rStyle w:val="a8"/>
            <w:rFonts w:ascii="Times New Roman" w:hAnsi="Times New Roman"/>
            <w:color w:val="auto"/>
            <w:sz w:val="28"/>
            <w:szCs w:val="28"/>
            <w:u w:val="none"/>
          </w:rPr>
          <w:t>«Общие понятия оценки, подходы и требования к проведению оценки (ФСО № 1)»</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t xml:space="preserve">- </w:t>
      </w:r>
      <w:hyperlink r:id="rId55" w:tgtFrame="_blank" w:history="1">
        <w:r w:rsidRPr="008331DF">
          <w:rPr>
            <w:rStyle w:val="a8"/>
            <w:rFonts w:ascii="Times New Roman" w:hAnsi="Times New Roman"/>
            <w:color w:val="auto"/>
            <w:sz w:val="28"/>
            <w:szCs w:val="28"/>
            <w:u w:val="none"/>
          </w:rPr>
          <w:t>«Цель оценки и виды стоимости (ФСО № 2)»</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t xml:space="preserve">- </w:t>
      </w:r>
      <w:hyperlink r:id="rId56" w:tgtFrame="_blank" w:history="1">
        <w:r w:rsidRPr="008331DF">
          <w:rPr>
            <w:rStyle w:val="a8"/>
            <w:rFonts w:ascii="Times New Roman" w:hAnsi="Times New Roman"/>
            <w:color w:val="auto"/>
            <w:sz w:val="28"/>
            <w:szCs w:val="28"/>
            <w:u w:val="none"/>
          </w:rPr>
          <w:t>«Требования к отчету об оценке (ФСО № 3)»</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t xml:space="preserve">- </w:t>
      </w:r>
      <w:hyperlink r:id="rId57" w:tgtFrame="_blank" w:history="1">
        <w:r w:rsidRPr="008331DF">
          <w:rPr>
            <w:rStyle w:val="a8"/>
            <w:rFonts w:ascii="Times New Roman" w:hAnsi="Times New Roman"/>
            <w:color w:val="auto"/>
            <w:sz w:val="28"/>
            <w:szCs w:val="28"/>
            <w:u w:val="none"/>
          </w:rPr>
          <w:t>«Оценка бизнеса (ФСО № 8)»</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lastRenderedPageBreak/>
        <w:t xml:space="preserve">-  </w:t>
      </w:r>
      <w:hyperlink r:id="rId58" w:tgtFrame="_blank" w:history="1">
        <w:r w:rsidRPr="008331DF">
          <w:rPr>
            <w:rStyle w:val="a8"/>
            <w:rFonts w:ascii="Times New Roman" w:hAnsi="Times New Roman"/>
            <w:color w:val="auto"/>
            <w:sz w:val="28"/>
            <w:szCs w:val="28"/>
            <w:u w:val="none"/>
          </w:rPr>
          <w:t>«Оценка для целей залога (ФСО № 9)»</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240" w:line="260" w:lineRule="atLeast"/>
        <w:ind w:left="-360"/>
        <w:rPr>
          <w:rFonts w:ascii="Times New Roman" w:hAnsi="Times New Roman"/>
          <w:sz w:val="28"/>
          <w:szCs w:val="28"/>
        </w:rPr>
      </w:pPr>
      <w:r>
        <w:rPr>
          <w:rFonts w:ascii="Times New Roman" w:hAnsi="Times New Roman"/>
          <w:sz w:val="28"/>
          <w:szCs w:val="28"/>
        </w:rPr>
        <w:t xml:space="preserve">-  </w:t>
      </w:r>
      <w:hyperlink r:id="rId59" w:tgtFrame="_blank" w:history="1">
        <w:r w:rsidRPr="008331DF">
          <w:rPr>
            <w:rStyle w:val="a8"/>
            <w:rFonts w:ascii="Times New Roman" w:hAnsi="Times New Roman"/>
            <w:color w:val="auto"/>
            <w:sz w:val="28"/>
            <w:szCs w:val="28"/>
            <w:u w:val="none"/>
          </w:rPr>
          <w:t>«Оценка стоимости машин и оборудования (ФСО № 10)»</w:t>
        </w:r>
      </w:hyperlink>
      <w:r w:rsidRPr="008331DF">
        <w:rPr>
          <w:rFonts w:ascii="Times New Roman" w:hAnsi="Times New Roman"/>
          <w:sz w:val="28"/>
          <w:szCs w:val="28"/>
        </w:rPr>
        <w:t>;</w:t>
      </w:r>
    </w:p>
    <w:p w:rsidR="00172BC2" w:rsidRPr="008331DF" w:rsidRDefault="00172BC2" w:rsidP="00172BC2">
      <w:pPr>
        <w:shd w:val="clear" w:color="auto" w:fill="FFFFFF"/>
        <w:spacing w:before="100" w:beforeAutospacing="1" w:after="100" w:afterAutospacing="1" w:line="260" w:lineRule="atLeast"/>
        <w:ind w:left="-360"/>
        <w:rPr>
          <w:rFonts w:ascii="Times New Roman" w:hAnsi="Times New Roman"/>
          <w:sz w:val="28"/>
          <w:szCs w:val="28"/>
        </w:rPr>
      </w:pPr>
      <w:r>
        <w:rPr>
          <w:rFonts w:ascii="Times New Roman" w:hAnsi="Times New Roman"/>
          <w:sz w:val="28"/>
          <w:szCs w:val="28"/>
        </w:rPr>
        <w:t xml:space="preserve">-  </w:t>
      </w:r>
      <w:hyperlink r:id="rId60" w:tgtFrame="_blank" w:history="1">
        <w:r w:rsidRPr="008331DF">
          <w:rPr>
            <w:rStyle w:val="a8"/>
            <w:rFonts w:ascii="Times New Roman" w:hAnsi="Times New Roman"/>
            <w:color w:val="auto"/>
            <w:sz w:val="28"/>
            <w:szCs w:val="28"/>
            <w:u w:val="none"/>
          </w:rPr>
          <w:t>«Оценка нематериальных активов и интеллектуальной собственности (ФСО № 11)»</w:t>
        </w:r>
      </w:hyperlink>
      <w:r w:rsidRPr="008331DF">
        <w:rPr>
          <w:rFonts w:ascii="Times New Roman" w:hAnsi="Times New Roman"/>
          <w:sz w:val="28"/>
          <w:szCs w:val="28"/>
        </w:rPr>
        <w:t>.</w:t>
      </w:r>
    </w:p>
    <w:p w:rsidR="00172BC2" w:rsidRPr="008331DF" w:rsidRDefault="00172BC2" w:rsidP="00172BC2">
      <w:pPr>
        <w:pStyle w:val="a3"/>
        <w:shd w:val="clear" w:color="auto" w:fill="FFFFFF"/>
        <w:spacing w:before="250" w:beforeAutospacing="0" w:after="250" w:afterAutospacing="0" w:line="200" w:lineRule="atLeast"/>
        <w:rPr>
          <w:color w:val="000000"/>
          <w:sz w:val="28"/>
          <w:szCs w:val="28"/>
        </w:rPr>
      </w:pPr>
      <w:r w:rsidRPr="008331DF">
        <w:rPr>
          <w:rStyle w:val="doccaption"/>
          <w:bCs/>
          <w:color w:val="000000"/>
          <w:sz w:val="28"/>
          <w:szCs w:val="28"/>
        </w:rPr>
        <w:t>ФСО №№ 1, 2, 3, утвержденные Приказами Минэкономразвития РФ №№ 256, 255, 254, утратили силу.</w:t>
      </w:r>
    </w:p>
    <w:p w:rsidR="00172BC2" w:rsidRDefault="00172BC2" w:rsidP="00172BC2">
      <w:pPr>
        <w:pStyle w:val="a3"/>
        <w:shd w:val="clear" w:color="auto" w:fill="FFFFFF"/>
        <w:spacing w:before="0" w:beforeAutospacing="0" w:after="0" w:afterAutospacing="0"/>
        <w:jc w:val="both"/>
        <w:rPr>
          <w:color w:val="000000"/>
          <w:sz w:val="28"/>
          <w:szCs w:val="28"/>
        </w:rPr>
      </w:pPr>
      <w:r>
        <w:rPr>
          <w:color w:val="000000"/>
          <w:sz w:val="28"/>
          <w:szCs w:val="28"/>
        </w:rPr>
        <w:t>В Стандартах</w:t>
      </w:r>
      <w:r w:rsidRPr="00EE3239">
        <w:rPr>
          <w:color w:val="000000"/>
          <w:sz w:val="28"/>
          <w:szCs w:val="28"/>
        </w:rPr>
        <w:t xml:space="preserve"> оценки дается определение основных видов стоимости объекта оценки, подходов к оценке и методов оценки. Помимо определения рыно</w:t>
      </w:r>
      <w:r w:rsidRPr="00EE3239">
        <w:rPr>
          <w:color w:val="000000"/>
          <w:sz w:val="28"/>
          <w:szCs w:val="28"/>
        </w:rPr>
        <w:t>ч</w:t>
      </w:r>
      <w:r w:rsidRPr="00EE3239">
        <w:rPr>
          <w:color w:val="000000"/>
          <w:sz w:val="28"/>
          <w:szCs w:val="28"/>
        </w:rPr>
        <w:t>ной стоимости объе</w:t>
      </w:r>
      <w:r>
        <w:rPr>
          <w:color w:val="000000"/>
          <w:sz w:val="28"/>
          <w:szCs w:val="28"/>
        </w:rPr>
        <w:t>кта оценки в Стандартах</w:t>
      </w:r>
      <w:r w:rsidRPr="00EE3239">
        <w:rPr>
          <w:color w:val="000000"/>
          <w:sz w:val="28"/>
          <w:szCs w:val="28"/>
        </w:rPr>
        <w:t xml:space="preserve"> дается определение видов стоимости, отличных от рыночной.</w:t>
      </w:r>
    </w:p>
    <w:p w:rsidR="00172BC2" w:rsidRDefault="00172BC2" w:rsidP="00172BC2">
      <w:pPr>
        <w:pStyle w:val="a3"/>
        <w:shd w:val="clear" w:color="auto" w:fill="FFFFFF"/>
        <w:spacing w:before="0" w:beforeAutospacing="0" w:after="0" w:afterAutospacing="0"/>
        <w:jc w:val="both"/>
        <w:rPr>
          <w:color w:val="000000"/>
          <w:sz w:val="28"/>
          <w:szCs w:val="28"/>
        </w:rPr>
      </w:pPr>
      <w:r w:rsidRPr="00EE3239">
        <w:rPr>
          <w:color w:val="000000"/>
          <w:sz w:val="28"/>
          <w:szCs w:val="28"/>
        </w:rPr>
        <w:t>К таким видам относятся</w:t>
      </w:r>
      <w:r>
        <w:rPr>
          <w:color w:val="000000"/>
          <w:sz w:val="28"/>
          <w:szCs w:val="28"/>
        </w:rPr>
        <w:t>:</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стоимость объекта оценки с ограниченным рынком товаров;</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стоимость замещения объекта оценки;</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сто</w:t>
      </w:r>
      <w:r w:rsidRPr="00EE3239">
        <w:rPr>
          <w:color w:val="000000"/>
          <w:sz w:val="28"/>
          <w:szCs w:val="28"/>
        </w:rPr>
        <w:t>и</w:t>
      </w:r>
      <w:r w:rsidRPr="00EE3239">
        <w:rPr>
          <w:color w:val="000000"/>
          <w:sz w:val="28"/>
          <w:szCs w:val="28"/>
        </w:rPr>
        <w:t>мость воспроизводства объекта оценки;</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стоимость объекта оце</w:t>
      </w:r>
      <w:r w:rsidRPr="00EE3239">
        <w:rPr>
          <w:color w:val="000000"/>
          <w:sz w:val="28"/>
          <w:szCs w:val="28"/>
        </w:rPr>
        <w:t>н</w:t>
      </w:r>
      <w:r w:rsidRPr="00EE3239">
        <w:rPr>
          <w:color w:val="000000"/>
          <w:sz w:val="28"/>
          <w:szCs w:val="28"/>
        </w:rPr>
        <w:t>ки при существующем использовании;</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инвестиц</w:t>
      </w:r>
      <w:r w:rsidRPr="00EE3239">
        <w:rPr>
          <w:color w:val="000000"/>
          <w:sz w:val="28"/>
          <w:szCs w:val="28"/>
        </w:rPr>
        <w:t>и</w:t>
      </w:r>
      <w:r w:rsidRPr="00EE3239">
        <w:rPr>
          <w:color w:val="000000"/>
          <w:sz w:val="28"/>
          <w:szCs w:val="28"/>
        </w:rPr>
        <w:t>онная стоимость объекта оценки;</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стоимость объекта оценки для целей налогообложения;</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ликвидационная стоимость объекта оценки;</w:t>
      </w:r>
    </w:p>
    <w:p w:rsidR="00172BC2"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утилизационная сто</w:t>
      </w:r>
      <w:r w:rsidRPr="00EE3239">
        <w:rPr>
          <w:color w:val="000000"/>
          <w:sz w:val="28"/>
          <w:szCs w:val="28"/>
        </w:rPr>
        <w:t>и</w:t>
      </w:r>
      <w:r w:rsidRPr="00EE3239">
        <w:rPr>
          <w:color w:val="000000"/>
          <w:sz w:val="28"/>
          <w:szCs w:val="28"/>
        </w:rPr>
        <w:t>мость объекта оценки;</w:t>
      </w:r>
    </w:p>
    <w:p w:rsidR="00172BC2" w:rsidRPr="00EE3239" w:rsidRDefault="00172BC2" w:rsidP="00172BC2">
      <w:pPr>
        <w:pStyle w:val="a3"/>
        <w:numPr>
          <w:ilvl w:val="0"/>
          <w:numId w:val="26"/>
        </w:numPr>
        <w:shd w:val="clear" w:color="auto" w:fill="FFFFFF"/>
        <w:tabs>
          <w:tab w:val="left" w:pos="993"/>
        </w:tabs>
        <w:spacing w:before="0" w:beforeAutospacing="0" w:after="0" w:afterAutospacing="0"/>
        <w:ind w:left="0" w:firstLine="709"/>
        <w:jc w:val="both"/>
        <w:rPr>
          <w:color w:val="000000"/>
          <w:sz w:val="28"/>
          <w:szCs w:val="28"/>
        </w:rPr>
      </w:pPr>
      <w:r w:rsidRPr="00EE3239">
        <w:rPr>
          <w:color w:val="000000"/>
          <w:sz w:val="28"/>
          <w:szCs w:val="28"/>
        </w:rPr>
        <w:t>специальная стоимость объекта оценки.</w:t>
      </w:r>
    </w:p>
    <w:p w:rsidR="00172BC2" w:rsidRDefault="00172BC2" w:rsidP="00172BC2">
      <w:pPr>
        <w:pStyle w:val="a3"/>
        <w:shd w:val="clear" w:color="auto" w:fill="FFFFFF"/>
        <w:spacing w:before="0" w:beforeAutospacing="0" w:after="0" w:afterAutospacing="0"/>
        <w:jc w:val="both"/>
        <w:rPr>
          <w:color w:val="000000"/>
          <w:sz w:val="28"/>
          <w:szCs w:val="28"/>
        </w:rPr>
      </w:pPr>
      <w:r>
        <w:rPr>
          <w:color w:val="000000"/>
          <w:sz w:val="28"/>
          <w:szCs w:val="28"/>
        </w:rPr>
        <w:t>В Стандартах</w:t>
      </w:r>
      <w:r w:rsidRPr="00EE3239">
        <w:rPr>
          <w:color w:val="000000"/>
          <w:sz w:val="28"/>
          <w:szCs w:val="28"/>
        </w:rPr>
        <w:t xml:space="preserve"> дается определение трех основных подходов к оценке: затратного, сравнительного и доходного. Согласно требовани</w:t>
      </w:r>
      <w:r>
        <w:rPr>
          <w:color w:val="000000"/>
          <w:sz w:val="28"/>
          <w:szCs w:val="28"/>
        </w:rPr>
        <w:t>ям</w:t>
      </w:r>
      <w:r w:rsidRPr="00EE3239">
        <w:rPr>
          <w:color w:val="000000"/>
          <w:sz w:val="28"/>
          <w:szCs w:val="28"/>
        </w:rPr>
        <w:t xml:space="preserve"> Стандартов оце</w:t>
      </w:r>
      <w:r w:rsidRPr="00EE3239">
        <w:rPr>
          <w:color w:val="000000"/>
          <w:sz w:val="28"/>
          <w:szCs w:val="28"/>
        </w:rPr>
        <w:t>н</w:t>
      </w:r>
      <w:r w:rsidRPr="00EE3239">
        <w:rPr>
          <w:color w:val="000000"/>
          <w:sz w:val="28"/>
          <w:szCs w:val="28"/>
        </w:rPr>
        <w:t>щик при проведении оценки обязан использовать (или обосновать отказ от использования) данные подходы к оценке. При этом оценщик вправе с</w:t>
      </w:r>
      <w:r w:rsidRPr="00EE3239">
        <w:rPr>
          <w:color w:val="000000"/>
          <w:sz w:val="28"/>
          <w:szCs w:val="28"/>
        </w:rPr>
        <w:t>а</w:t>
      </w:r>
      <w:r w:rsidRPr="00EE3239">
        <w:rPr>
          <w:color w:val="000000"/>
          <w:sz w:val="28"/>
          <w:szCs w:val="28"/>
        </w:rPr>
        <w:t>мостоятельно определять в рамках каждого из подходов конкретные методы оценки, определяемые в Стандарте как способ расчета стоимости объекта оценки в рамках одного из подходов к оценке. Оценщик на основе получе</w:t>
      </w:r>
      <w:r w:rsidRPr="00EE3239">
        <w:rPr>
          <w:color w:val="000000"/>
          <w:sz w:val="28"/>
          <w:szCs w:val="28"/>
        </w:rPr>
        <w:t>н</w:t>
      </w:r>
      <w:r w:rsidRPr="00EE3239">
        <w:rPr>
          <w:color w:val="000000"/>
          <w:sz w:val="28"/>
          <w:szCs w:val="28"/>
        </w:rPr>
        <w:t>ных в рамках каждого из подходов к оценке результатов определяет итог</w:t>
      </w:r>
      <w:r w:rsidRPr="00EE3239">
        <w:rPr>
          <w:color w:val="000000"/>
          <w:sz w:val="28"/>
          <w:szCs w:val="28"/>
        </w:rPr>
        <w:t>о</w:t>
      </w:r>
      <w:r w:rsidRPr="00EE3239">
        <w:rPr>
          <w:color w:val="000000"/>
          <w:sz w:val="28"/>
          <w:szCs w:val="28"/>
        </w:rPr>
        <w:t>вую величину стоимости объекта оценки, при этом согласно требованию Стандартов итоговая величина стоимости объекта оценки должна быть в</w:t>
      </w:r>
      <w:r w:rsidRPr="00EE3239">
        <w:rPr>
          <w:color w:val="000000"/>
          <w:sz w:val="28"/>
          <w:szCs w:val="28"/>
        </w:rPr>
        <w:t>ы</w:t>
      </w:r>
      <w:r w:rsidRPr="00EE3239">
        <w:rPr>
          <w:color w:val="000000"/>
          <w:sz w:val="28"/>
          <w:szCs w:val="28"/>
        </w:rPr>
        <w:t>ражена в рублях в виде единой величины, если в договоре об оценке не пр</w:t>
      </w:r>
      <w:r w:rsidRPr="00EE3239">
        <w:rPr>
          <w:color w:val="000000"/>
          <w:sz w:val="28"/>
          <w:szCs w:val="28"/>
        </w:rPr>
        <w:t>е</w:t>
      </w:r>
      <w:r w:rsidRPr="00EE3239">
        <w:rPr>
          <w:color w:val="000000"/>
          <w:sz w:val="28"/>
          <w:szCs w:val="28"/>
        </w:rPr>
        <w:t>дусмотрено иное.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EE3239">
        <w:rPr>
          <w:color w:val="000000"/>
          <w:sz w:val="28"/>
          <w:szCs w:val="28"/>
        </w:rPr>
        <w:t>Оценка объекта оценки может проводится оценщиком только при соблюдении требования к независимости оценщика, предусмотренного законодательством Российской Фед</w:t>
      </w:r>
      <w:r w:rsidRPr="00EE3239">
        <w:rPr>
          <w:color w:val="000000"/>
          <w:sz w:val="28"/>
          <w:szCs w:val="28"/>
        </w:rPr>
        <w:t>е</w:t>
      </w:r>
      <w:r w:rsidRPr="00EE3239">
        <w:rPr>
          <w:color w:val="000000"/>
          <w:sz w:val="28"/>
          <w:szCs w:val="28"/>
        </w:rPr>
        <w:t>рации об оценочной деятельности. В случае</w:t>
      </w:r>
      <w:r>
        <w:rPr>
          <w:color w:val="000000"/>
          <w:sz w:val="28"/>
          <w:szCs w:val="28"/>
        </w:rPr>
        <w:t>,</w:t>
      </w:r>
      <w:r w:rsidRPr="00EE3239">
        <w:rPr>
          <w:color w:val="000000"/>
          <w:sz w:val="28"/>
          <w:szCs w:val="28"/>
        </w:rPr>
        <w:t xml:space="preserve"> если он не отвечает указанному требованию, оценщик обязан сообщить об этом заказчику и отказаться от заключения договора об оценке. При закл</w:t>
      </w:r>
      <w:r w:rsidRPr="00EE3239">
        <w:rPr>
          <w:color w:val="000000"/>
          <w:sz w:val="28"/>
          <w:szCs w:val="28"/>
        </w:rPr>
        <w:t>ю</w:t>
      </w:r>
      <w:r w:rsidRPr="00EE3239">
        <w:rPr>
          <w:color w:val="000000"/>
          <w:sz w:val="28"/>
          <w:szCs w:val="28"/>
        </w:rPr>
        <w:t>чении договора об оценке оценщик обязан предоставлять заказчику инфо</w:t>
      </w:r>
      <w:r w:rsidRPr="00EE3239">
        <w:rPr>
          <w:color w:val="000000"/>
          <w:sz w:val="28"/>
          <w:szCs w:val="28"/>
        </w:rPr>
        <w:t>р</w:t>
      </w:r>
      <w:r w:rsidRPr="00EE3239">
        <w:rPr>
          <w:color w:val="000000"/>
          <w:sz w:val="28"/>
          <w:szCs w:val="28"/>
        </w:rPr>
        <w:t>мацию о требованиях законодательства Российской Федерации об оцено</w:t>
      </w:r>
      <w:r w:rsidRPr="00EE3239">
        <w:rPr>
          <w:color w:val="000000"/>
          <w:sz w:val="28"/>
          <w:szCs w:val="28"/>
        </w:rPr>
        <w:t>ч</w:t>
      </w:r>
      <w:r w:rsidRPr="00EE3239">
        <w:rPr>
          <w:color w:val="000000"/>
          <w:sz w:val="28"/>
          <w:szCs w:val="28"/>
        </w:rPr>
        <w:t xml:space="preserve">ной деятельности, в том числе о порядке лицензирования оценочной деятельности, обязанностях оценщика, </w:t>
      </w:r>
      <w:r w:rsidRPr="00EE3239">
        <w:rPr>
          <w:color w:val="000000"/>
          <w:sz w:val="28"/>
          <w:szCs w:val="28"/>
        </w:rPr>
        <w:lastRenderedPageBreak/>
        <w:t>требов</w:t>
      </w:r>
      <w:r w:rsidRPr="00EE3239">
        <w:rPr>
          <w:color w:val="000000"/>
          <w:sz w:val="28"/>
          <w:szCs w:val="28"/>
        </w:rPr>
        <w:t>а</w:t>
      </w:r>
      <w:r w:rsidRPr="00EE3239">
        <w:rPr>
          <w:color w:val="000000"/>
          <w:sz w:val="28"/>
          <w:szCs w:val="28"/>
        </w:rPr>
        <w:t>ниях к договору об оценке и отчету об оценке, а также о стандартах оценки. Факт предоставления такой информации фиксируется</w:t>
      </w:r>
      <w:r>
        <w:rPr>
          <w:color w:val="000000"/>
          <w:sz w:val="28"/>
          <w:szCs w:val="28"/>
        </w:rPr>
        <w:t xml:space="preserve"> в договоре об оценке. </w:t>
      </w:r>
      <w:r w:rsidRPr="00EE3239">
        <w:rPr>
          <w:color w:val="000000"/>
          <w:sz w:val="28"/>
          <w:szCs w:val="28"/>
        </w:rPr>
        <w:t>Стандарт устанавливает ш</w:t>
      </w:r>
      <w:r w:rsidRPr="00EE3239">
        <w:rPr>
          <w:color w:val="000000"/>
          <w:sz w:val="28"/>
          <w:szCs w:val="28"/>
        </w:rPr>
        <w:t>е</w:t>
      </w:r>
      <w:r w:rsidRPr="00EE3239">
        <w:rPr>
          <w:color w:val="000000"/>
          <w:sz w:val="28"/>
          <w:szCs w:val="28"/>
        </w:rPr>
        <w:t>стимесячный срок действительности итоговой величины стоимости об</w:t>
      </w:r>
      <w:r w:rsidRPr="00EE3239">
        <w:rPr>
          <w:color w:val="000000"/>
          <w:sz w:val="28"/>
          <w:szCs w:val="28"/>
        </w:rPr>
        <w:t>ъ</w:t>
      </w:r>
      <w:r w:rsidRPr="00EE3239">
        <w:rPr>
          <w:color w:val="000000"/>
          <w:sz w:val="28"/>
          <w:szCs w:val="28"/>
        </w:rPr>
        <w:t>екта оценки для целей совершения сделок.</w:t>
      </w:r>
      <w:r>
        <w:rPr>
          <w:color w:val="000000"/>
          <w:sz w:val="28"/>
          <w:szCs w:val="28"/>
        </w:rPr>
        <w:t xml:space="preserve"> </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При проведении оценки объекта</w:t>
      </w:r>
      <w:r>
        <w:rPr>
          <w:color w:val="000000"/>
          <w:sz w:val="28"/>
          <w:szCs w:val="28"/>
        </w:rPr>
        <w:t xml:space="preserve"> на основании определения суда </w:t>
      </w:r>
      <w:r w:rsidRPr="00A631C9">
        <w:rPr>
          <w:color w:val="000000"/>
          <w:sz w:val="28"/>
          <w:szCs w:val="28"/>
        </w:rPr>
        <w:t>или решения уполномоченного органа по контролю за осуществлением оцено</w:t>
      </w:r>
      <w:r w:rsidRPr="00A631C9">
        <w:rPr>
          <w:color w:val="000000"/>
          <w:sz w:val="28"/>
          <w:szCs w:val="28"/>
        </w:rPr>
        <w:t>ч</w:t>
      </w:r>
      <w:r w:rsidRPr="00A631C9">
        <w:rPr>
          <w:color w:val="000000"/>
          <w:sz w:val="28"/>
          <w:szCs w:val="28"/>
        </w:rPr>
        <w:t>ной деятельности в Российской Федерации оценщик обязан использовать вид стоимости объекта оценки, указа</w:t>
      </w:r>
      <w:r w:rsidRPr="00A631C9">
        <w:rPr>
          <w:color w:val="000000"/>
          <w:sz w:val="28"/>
          <w:szCs w:val="28"/>
        </w:rPr>
        <w:t>н</w:t>
      </w:r>
      <w:r w:rsidRPr="00A631C9">
        <w:rPr>
          <w:color w:val="000000"/>
          <w:sz w:val="28"/>
          <w:szCs w:val="28"/>
        </w:rPr>
        <w:t>ный в соответ</w:t>
      </w:r>
      <w:r>
        <w:rPr>
          <w:color w:val="000000"/>
          <w:sz w:val="28"/>
          <w:szCs w:val="28"/>
        </w:rPr>
        <w:t>ствующем определении или постановлении</w:t>
      </w:r>
      <w:r w:rsidRPr="00A631C9">
        <w:rPr>
          <w:color w:val="000000"/>
          <w:sz w:val="28"/>
          <w:szCs w:val="28"/>
        </w:rPr>
        <w:t>. При составлении отчета об оценке оценщик обязан использовать информацию, обеспечива</w:t>
      </w:r>
      <w:r w:rsidRPr="00A631C9">
        <w:rPr>
          <w:color w:val="000000"/>
          <w:sz w:val="28"/>
          <w:szCs w:val="28"/>
        </w:rPr>
        <w:t>ю</w:t>
      </w:r>
      <w:r w:rsidRPr="00A631C9">
        <w:rPr>
          <w:color w:val="000000"/>
          <w:sz w:val="28"/>
          <w:szCs w:val="28"/>
        </w:rPr>
        <w:t>щую достоверность отчета об оценке как документа, содержащего сведения док</w:t>
      </w:r>
      <w:r w:rsidRPr="00A631C9">
        <w:rPr>
          <w:color w:val="000000"/>
          <w:sz w:val="28"/>
          <w:szCs w:val="28"/>
        </w:rPr>
        <w:t>а</w:t>
      </w:r>
      <w:r w:rsidRPr="00A631C9">
        <w:rPr>
          <w:color w:val="000000"/>
          <w:sz w:val="28"/>
          <w:szCs w:val="28"/>
        </w:rPr>
        <w:t>зательственного значения.</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Виды стоимости объекта оценки, отличные от рыночной стоимости:</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а)</w:t>
      </w:r>
      <w:r>
        <w:rPr>
          <w:color w:val="000000"/>
          <w:sz w:val="28"/>
          <w:szCs w:val="28"/>
        </w:rPr>
        <w:t> </w:t>
      </w:r>
      <w:r w:rsidRPr="00A631C9">
        <w:rPr>
          <w:color w:val="000000"/>
          <w:sz w:val="28"/>
          <w:szCs w:val="28"/>
        </w:rPr>
        <w:t xml:space="preserve">стоимость объекта оценки с ограниченным рынком </w:t>
      </w:r>
      <w:r>
        <w:rPr>
          <w:color w:val="000000"/>
          <w:sz w:val="28"/>
          <w:szCs w:val="28"/>
        </w:rPr>
        <w:t>–</w:t>
      </w:r>
      <w:r w:rsidRPr="00A631C9">
        <w:rPr>
          <w:color w:val="000000"/>
          <w:sz w:val="28"/>
          <w:szCs w:val="28"/>
        </w:rPr>
        <w:t xml:space="preserve"> стоимость об</w:t>
      </w:r>
      <w:r w:rsidRPr="00A631C9">
        <w:rPr>
          <w:color w:val="000000"/>
          <w:sz w:val="28"/>
          <w:szCs w:val="28"/>
        </w:rPr>
        <w:t>ъ</w:t>
      </w:r>
      <w:r w:rsidRPr="00A631C9">
        <w:rPr>
          <w:color w:val="000000"/>
          <w:sz w:val="28"/>
          <w:szCs w:val="28"/>
        </w:rPr>
        <w:t>екта оценки, продажа которого на открытом рынке невозможна или требует дополнительных затрат по сравнению с затратами, необходимыми для пр</w:t>
      </w:r>
      <w:r w:rsidRPr="00A631C9">
        <w:rPr>
          <w:color w:val="000000"/>
          <w:sz w:val="28"/>
          <w:szCs w:val="28"/>
        </w:rPr>
        <w:t>о</w:t>
      </w:r>
      <w:r w:rsidRPr="00A631C9">
        <w:rPr>
          <w:color w:val="000000"/>
          <w:sz w:val="28"/>
          <w:szCs w:val="28"/>
        </w:rPr>
        <w:t>дажи свободно обращающихся на рынке товаров;</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б)</w:t>
      </w:r>
      <w:r>
        <w:rPr>
          <w:color w:val="000000"/>
          <w:sz w:val="28"/>
          <w:szCs w:val="28"/>
        </w:rPr>
        <w:t> </w:t>
      </w:r>
      <w:r w:rsidRPr="00A631C9">
        <w:rPr>
          <w:color w:val="000000"/>
          <w:sz w:val="28"/>
          <w:szCs w:val="28"/>
        </w:rPr>
        <w:t xml:space="preserve">стоимость замещения объекта оценки </w:t>
      </w:r>
      <w:r>
        <w:rPr>
          <w:color w:val="000000"/>
          <w:sz w:val="28"/>
          <w:szCs w:val="28"/>
        </w:rPr>
        <w:t>–</w:t>
      </w:r>
      <w:r w:rsidRPr="00A631C9">
        <w:rPr>
          <w:color w:val="000000"/>
          <w:sz w:val="28"/>
          <w:szCs w:val="28"/>
        </w:rPr>
        <w:t xml:space="preserve"> сумма затрат на создание объекта, аналогичного объекту оценки, в рыночных ценах, существующих на дату проведения оценки, с учетом износа объекта оценки;</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в)</w:t>
      </w:r>
      <w:r>
        <w:rPr>
          <w:color w:val="000000"/>
          <w:sz w:val="28"/>
          <w:szCs w:val="28"/>
        </w:rPr>
        <w:t> </w:t>
      </w:r>
      <w:r w:rsidRPr="00A631C9">
        <w:rPr>
          <w:color w:val="000000"/>
          <w:sz w:val="28"/>
          <w:szCs w:val="28"/>
        </w:rPr>
        <w:t xml:space="preserve">стоимость воспроизводства объекта оценки </w:t>
      </w:r>
      <w:r>
        <w:rPr>
          <w:color w:val="000000"/>
          <w:sz w:val="28"/>
          <w:szCs w:val="28"/>
        </w:rPr>
        <w:t>–</w:t>
      </w:r>
      <w:r w:rsidRPr="00A631C9">
        <w:rPr>
          <w:color w:val="000000"/>
          <w:sz w:val="28"/>
          <w:szCs w:val="28"/>
        </w:rPr>
        <w:t xml:space="preserve"> сумма затрат в рыно</w:t>
      </w:r>
      <w:r w:rsidRPr="00A631C9">
        <w:rPr>
          <w:color w:val="000000"/>
          <w:sz w:val="28"/>
          <w:szCs w:val="28"/>
        </w:rPr>
        <w:t>ч</w:t>
      </w:r>
      <w:r w:rsidRPr="00A631C9">
        <w:rPr>
          <w:color w:val="000000"/>
          <w:sz w:val="28"/>
          <w:szCs w:val="28"/>
        </w:rPr>
        <w:t>ных ценах, существующих на дату проведения оценки, на создание объекта, идентичного объекту оценки, с применением идентичных материалов и те</w:t>
      </w:r>
      <w:r w:rsidRPr="00A631C9">
        <w:rPr>
          <w:color w:val="000000"/>
          <w:sz w:val="28"/>
          <w:szCs w:val="28"/>
        </w:rPr>
        <w:t>х</w:t>
      </w:r>
      <w:r w:rsidRPr="00A631C9">
        <w:rPr>
          <w:color w:val="000000"/>
          <w:sz w:val="28"/>
          <w:szCs w:val="28"/>
        </w:rPr>
        <w:t>нологий, с учетом износа объекта оценки;</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г)</w:t>
      </w:r>
      <w:r>
        <w:rPr>
          <w:color w:val="000000"/>
          <w:sz w:val="28"/>
          <w:szCs w:val="28"/>
        </w:rPr>
        <w:t> </w:t>
      </w:r>
      <w:r w:rsidRPr="00A631C9">
        <w:rPr>
          <w:color w:val="000000"/>
          <w:sz w:val="28"/>
          <w:szCs w:val="28"/>
        </w:rPr>
        <w:t xml:space="preserve">стоимость объекта оценки при существующем использовании </w:t>
      </w:r>
      <w:r>
        <w:rPr>
          <w:color w:val="000000"/>
          <w:sz w:val="28"/>
          <w:szCs w:val="28"/>
        </w:rPr>
        <w:t>–</w:t>
      </w:r>
      <w:r w:rsidRPr="00A631C9">
        <w:rPr>
          <w:color w:val="000000"/>
          <w:sz w:val="28"/>
          <w:szCs w:val="28"/>
        </w:rPr>
        <w:t xml:space="preserve"> ст</w:t>
      </w:r>
      <w:r w:rsidRPr="00A631C9">
        <w:rPr>
          <w:color w:val="000000"/>
          <w:sz w:val="28"/>
          <w:szCs w:val="28"/>
        </w:rPr>
        <w:t>о</w:t>
      </w:r>
      <w:r w:rsidRPr="00A631C9">
        <w:rPr>
          <w:color w:val="000000"/>
          <w:sz w:val="28"/>
          <w:szCs w:val="28"/>
        </w:rPr>
        <w:t>имость объекта оценки, определяемая исходя из существующих условий и цели его использования;</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д)</w:t>
      </w:r>
      <w:r>
        <w:rPr>
          <w:color w:val="000000"/>
          <w:sz w:val="28"/>
          <w:szCs w:val="28"/>
        </w:rPr>
        <w:t> </w:t>
      </w:r>
      <w:r w:rsidRPr="00A631C9">
        <w:rPr>
          <w:color w:val="000000"/>
          <w:sz w:val="28"/>
          <w:szCs w:val="28"/>
        </w:rPr>
        <w:t xml:space="preserve">инвестиционная стоимость объекта оценки </w:t>
      </w:r>
      <w:r>
        <w:rPr>
          <w:color w:val="000000"/>
          <w:sz w:val="28"/>
          <w:szCs w:val="28"/>
        </w:rPr>
        <w:t>–</w:t>
      </w:r>
      <w:r w:rsidRPr="00A631C9">
        <w:rPr>
          <w:color w:val="000000"/>
          <w:sz w:val="28"/>
          <w:szCs w:val="28"/>
        </w:rPr>
        <w:t xml:space="preserve"> стоимость объекта оценки, определяемая исходя из его доходности для конкретного лица при заданных инвестиционных целях;</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е)</w:t>
      </w:r>
      <w:r>
        <w:rPr>
          <w:color w:val="000000"/>
          <w:sz w:val="28"/>
          <w:szCs w:val="28"/>
        </w:rPr>
        <w:t> </w:t>
      </w:r>
      <w:r w:rsidRPr="00A631C9">
        <w:rPr>
          <w:color w:val="000000"/>
          <w:sz w:val="28"/>
          <w:szCs w:val="28"/>
        </w:rPr>
        <w:t xml:space="preserve">стоимость объекта оценки для целей налогообложения </w:t>
      </w:r>
      <w:r>
        <w:rPr>
          <w:color w:val="000000"/>
          <w:sz w:val="28"/>
          <w:szCs w:val="28"/>
        </w:rPr>
        <w:t>–</w:t>
      </w:r>
      <w:r w:rsidRPr="00A631C9">
        <w:rPr>
          <w:color w:val="000000"/>
          <w:sz w:val="28"/>
          <w:szCs w:val="28"/>
        </w:rPr>
        <w:t xml:space="preserve"> стоимость объекта оценки, определяемая для исчисления налоговой базы и рассчит</w:t>
      </w:r>
      <w:r w:rsidRPr="00A631C9">
        <w:rPr>
          <w:color w:val="000000"/>
          <w:sz w:val="28"/>
          <w:szCs w:val="28"/>
        </w:rPr>
        <w:t>ы</w:t>
      </w:r>
      <w:r w:rsidRPr="00A631C9">
        <w:rPr>
          <w:color w:val="000000"/>
          <w:sz w:val="28"/>
          <w:szCs w:val="28"/>
        </w:rPr>
        <w:t>ваемая в соответствии с положениями нормативных правовых актов (в том числе и</w:t>
      </w:r>
      <w:r w:rsidRPr="00A631C9">
        <w:rPr>
          <w:color w:val="000000"/>
          <w:sz w:val="28"/>
          <w:szCs w:val="28"/>
        </w:rPr>
        <w:t>н</w:t>
      </w:r>
      <w:r w:rsidRPr="00A631C9">
        <w:rPr>
          <w:color w:val="000000"/>
          <w:sz w:val="28"/>
          <w:szCs w:val="28"/>
        </w:rPr>
        <w:t>вентаризационная стоимость);</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ж)</w:t>
      </w:r>
      <w:r>
        <w:rPr>
          <w:color w:val="000000"/>
          <w:sz w:val="28"/>
          <w:szCs w:val="28"/>
        </w:rPr>
        <w:t> </w:t>
      </w:r>
      <w:r w:rsidRPr="00A631C9">
        <w:rPr>
          <w:color w:val="000000"/>
          <w:sz w:val="28"/>
          <w:szCs w:val="28"/>
        </w:rPr>
        <w:t xml:space="preserve">ликвидационная стоимость объекта оценки </w:t>
      </w:r>
      <w:r>
        <w:rPr>
          <w:color w:val="000000"/>
          <w:sz w:val="28"/>
          <w:szCs w:val="28"/>
        </w:rPr>
        <w:t>–</w:t>
      </w:r>
      <w:r w:rsidRPr="00A631C9">
        <w:rPr>
          <w:color w:val="000000"/>
          <w:sz w:val="28"/>
          <w:szCs w:val="28"/>
        </w:rPr>
        <w:t xml:space="preserve"> стоимость объекта оценки в случае, если объект оценки должен быть отчужден в срок меньше обычного срока экспозиции аналогичных объектов;</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з)</w:t>
      </w:r>
      <w:r>
        <w:rPr>
          <w:color w:val="000000"/>
          <w:sz w:val="28"/>
          <w:szCs w:val="28"/>
        </w:rPr>
        <w:t> </w:t>
      </w:r>
      <w:r w:rsidRPr="00A631C9">
        <w:rPr>
          <w:color w:val="000000"/>
          <w:sz w:val="28"/>
          <w:szCs w:val="28"/>
        </w:rPr>
        <w:t xml:space="preserve">утилизационная стоимость объекта оценки </w:t>
      </w:r>
      <w:r>
        <w:rPr>
          <w:color w:val="000000"/>
          <w:sz w:val="28"/>
          <w:szCs w:val="28"/>
        </w:rPr>
        <w:t>–</w:t>
      </w:r>
      <w:r w:rsidRPr="00A631C9">
        <w:rPr>
          <w:color w:val="000000"/>
          <w:sz w:val="28"/>
          <w:szCs w:val="28"/>
        </w:rPr>
        <w:t xml:space="preserve"> стоимость объекта оценки, равная рыночной стоимости материалов, которые он в себя включает, с уч</w:t>
      </w:r>
      <w:r w:rsidRPr="00A631C9">
        <w:rPr>
          <w:color w:val="000000"/>
          <w:sz w:val="28"/>
          <w:szCs w:val="28"/>
        </w:rPr>
        <w:t>е</w:t>
      </w:r>
      <w:r w:rsidRPr="00A631C9">
        <w:rPr>
          <w:color w:val="000000"/>
          <w:sz w:val="28"/>
          <w:szCs w:val="28"/>
        </w:rPr>
        <w:t>том затрат на утилизацию объекта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и)</w:t>
      </w:r>
      <w:r>
        <w:rPr>
          <w:color w:val="000000"/>
          <w:sz w:val="28"/>
          <w:szCs w:val="28"/>
        </w:rPr>
        <w:t> </w:t>
      </w:r>
      <w:r w:rsidRPr="00A631C9">
        <w:rPr>
          <w:color w:val="000000"/>
          <w:sz w:val="28"/>
          <w:szCs w:val="28"/>
        </w:rPr>
        <w:t xml:space="preserve">специальная стоимость объекта оценки </w:t>
      </w:r>
      <w:r>
        <w:rPr>
          <w:color w:val="000000"/>
          <w:sz w:val="28"/>
          <w:szCs w:val="28"/>
        </w:rPr>
        <w:t>–</w:t>
      </w:r>
      <w:r w:rsidRPr="00A631C9">
        <w:rPr>
          <w:color w:val="000000"/>
          <w:sz w:val="28"/>
          <w:szCs w:val="28"/>
        </w:rPr>
        <w:t xml:space="preserve"> стоимость, для определ</w:t>
      </w:r>
      <w:r w:rsidRPr="00A631C9">
        <w:rPr>
          <w:color w:val="000000"/>
          <w:sz w:val="28"/>
          <w:szCs w:val="28"/>
        </w:rPr>
        <w:t>е</w:t>
      </w:r>
      <w:r w:rsidRPr="00A631C9">
        <w:rPr>
          <w:color w:val="000000"/>
          <w:sz w:val="28"/>
          <w:szCs w:val="28"/>
        </w:rPr>
        <w:t>ния которой в договоре об оценке или нормативном правовом акте оговар</w:t>
      </w:r>
      <w:r w:rsidRPr="00A631C9">
        <w:rPr>
          <w:color w:val="000000"/>
          <w:sz w:val="28"/>
          <w:szCs w:val="28"/>
        </w:rPr>
        <w:t>и</w:t>
      </w:r>
      <w:r w:rsidRPr="00A631C9">
        <w:rPr>
          <w:color w:val="000000"/>
          <w:sz w:val="28"/>
          <w:szCs w:val="28"/>
        </w:rPr>
        <w:t>ваются условия, не включенные в понятие рыночной или иной стоимости, указанной в стандартах оценки.</w:t>
      </w:r>
    </w:p>
    <w:p w:rsidR="00172BC2" w:rsidRPr="00A631C9" w:rsidRDefault="00172BC2" w:rsidP="00172BC2">
      <w:pPr>
        <w:pStyle w:val="a3"/>
        <w:shd w:val="clear" w:color="auto" w:fill="FFFFFF"/>
        <w:spacing w:before="240" w:beforeAutospacing="0" w:after="120" w:afterAutospacing="0"/>
        <w:jc w:val="center"/>
        <w:rPr>
          <w:b/>
          <w:color w:val="000000"/>
          <w:sz w:val="28"/>
          <w:szCs w:val="28"/>
        </w:rPr>
      </w:pPr>
      <w:r>
        <w:rPr>
          <w:b/>
          <w:sz w:val="28"/>
          <w:szCs w:val="28"/>
        </w:rPr>
        <w:lastRenderedPageBreak/>
        <w:t>2</w:t>
      </w:r>
      <w:r w:rsidRPr="003B0F85">
        <w:rPr>
          <w:b/>
          <w:sz w:val="28"/>
          <w:szCs w:val="28"/>
        </w:rPr>
        <w:t>.4.</w:t>
      </w:r>
      <w:r>
        <w:rPr>
          <w:b/>
          <w:sz w:val="28"/>
          <w:szCs w:val="28"/>
        </w:rPr>
        <w:t>2</w:t>
      </w:r>
      <w:r>
        <w:rPr>
          <w:b/>
          <w:color w:val="000000"/>
          <w:sz w:val="28"/>
          <w:szCs w:val="28"/>
        </w:rPr>
        <w:t>. Подходы к оценке</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Pr>
          <w:b/>
          <w:color w:val="000000"/>
          <w:sz w:val="28"/>
          <w:szCs w:val="28"/>
        </w:rPr>
        <w:t>З</w:t>
      </w:r>
      <w:r w:rsidRPr="00A631C9">
        <w:rPr>
          <w:b/>
          <w:color w:val="000000"/>
          <w:sz w:val="28"/>
          <w:szCs w:val="28"/>
        </w:rPr>
        <w:t>атратный подход</w:t>
      </w:r>
      <w:r w:rsidRPr="00A631C9">
        <w:rPr>
          <w:color w:val="000000"/>
          <w:sz w:val="28"/>
          <w:szCs w:val="28"/>
        </w:rPr>
        <w:t xml:space="preserve"> </w:t>
      </w:r>
      <w:r>
        <w:rPr>
          <w:color w:val="000000"/>
          <w:sz w:val="28"/>
          <w:szCs w:val="28"/>
        </w:rPr>
        <w:t>–</w:t>
      </w:r>
      <w:r w:rsidRPr="00A631C9">
        <w:rPr>
          <w:color w:val="000000"/>
          <w:sz w:val="28"/>
          <w:szCs w:val="28"/>
        </w:rPr>
        <w:t xml:space="preserve"> совокупность методов оценки стоимости объекта оценки, основанных на определении затрат, необходимых для восстановл</w:t>
      </w:r>
      <w:r w:rsidRPr="00A631C9">
        <w:rPr>
          <w:color w:val="000000"/>
          <w:sz w:val="28"/>
          <w:szCs w:val="28"/>
        </w:rPr>
        <w:t>е</w:t>
      </w:r>
      <w:r w:rsidRPr="00A631C9">
        <w:rPr>
          <w:color w:val="000000"/>
          <w:sz w:val="28"/>
          <w:szCs w:val="28"/>
        </w:rPr>
        <w:t>ния либо замещения объекта оценки, с учетом его износа</w:t>
      </w:r>
      <w:r>
        <w:rPr>
          <w:color w:val="000000"/>
          <w:sz w:val="28"/>
          <w:szCs w:val="28"/>
        </w:rPr>
        <w:t>.</w:t>
      </w:r>
    </w:p>
    <w:p w:rsidR="00172BC2" w:rsidRPr="00C5626C" w:rsidRDefault="00172BC2" w:rsidP="00172BC2">
      <w:pPr>
        <w:pStyle w:val="a3"/>
        <w:shd w:val="clear" w:color="auto" w:fill="FFFFFF"/>
        <w:spacing w:before="0" w:beforeAutospacing="0" w:after="0" w:afterAutospacing="0"/>
        <w:ind w:firstLine="709"/>
        <w:jc w:val="both"/>
        <w:rPr>
          <w:color w:val="000000"/>
          <w:spacing w:val="-2"/>
          <w:sz w:val="28"/>
          <w:szCs w:val="28"/>
        </w:rPr>
      </w:pPr>
      <w:r w:rsidRPr="00C5626C">
        <w:rPr>
          <w:b/>
          <w:color w:val="000000"/>
          <w:spacing w:val="-2"/>
          <w:sz w:val="28"/>
          <w:szCs w:val="28"/>
        </w:rPr>
        <w:t>Сравнительный подход</w:t>
      </w:r>
      <w:r w:rsidRPr="00C5626C">
        <w:rPr>
          <w:color w:val="000000"/>
          <w:spacing w:val="-2"/>
          <w:sz w:val="28"/>
          <w:szCs w:val="28"/>
        </w:rPr>
        <w:t xml:space="preserve"> – совокупность методов оценки стоимости объекта оценки, основанных на сравнении объекта оценки с аналогичными объектами, в отношении которых имеется информация о ценах сделок с н</w:t>
      </w:r>
      <w:r w:rsidRPr="00C5626C">
        <w:rPr>
          <w:color w:val="000000"/>
          <w:spacing w:val="-2"/>
          <w:sz w:val="28"/>
          <w:szCs w:val="28"/>
        </w:rPr>
        <w:t>и</w:t>
      </w:r>
      <w:r w:rsidRPr="00C5626C">
        <w:rPr>
          <w:color w:val="000000"/>
          <w:spacing w:val="-2"/>
          <w:sz w:val="28"/>
          <w:szCs w:val="28"/>
        </w:rPr>
        <w:t>ми.</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Pr>
          <w:b/>
          <w:color w:val="000000"/>
          <w:sz w:val="28"/>
          <w:szCs w:val="28"/>
        </w:rPr>
        <w:t>Д</w:t>
      </w:r>
      <w:r w:rsidRPr="00A631C9">
        <w:rPr>
          <w:b/>
          <w:color w:val="000000"/>
          <w:sz w:val="28"/>
          <w:szCs w:val="28"/>
        </w:rPr>
        <w:t>оходный подход</w:t>
      </w:r>
      <w:r w:rsidRPr="00A631C9">
        <w:rPr>
          <w:color w:val="000000"/>
          <w:sz w:val="28"/>
          <w:szCs w:val="28"/>
        </w:rPr>
        <w:t xml:space="preserve"> </w:t>
      </w:r>
      <w:r>
        <w:rPr>
          <w:color w:val="000000"/>
          <w:sz w:val="28"/>
          <w:szCs w:val="28"/>
        </w:rPr>
        <w:t>–</w:t>
      </w:r>
      <w:r w:rsidRPr="00A631C9">
        <w:rPr>
          <w:color w:val="000000"/>
          <w:sz w:val="28"/>
          <w:szCs w:val="28"/>
        </w:rPr>
        <w:t xml:space="preserve"> совокупность методов оценки стоимости объекта оце</w:t>
      </w:r>
      <w:r w:rsidRPr="00A631C9">
        <w:rPr>
          <w:color w:val="000000"/>
          <w:sz w:val="28"/>
          <w:szCs w:val="28"/>
        </w:rPr>
        <w:t>н</w:t>
      </w:r>
      <w:r w:rsidRPr="00A631C9">
        <w:rPr>
          <w:color w:val="000000"/>
          <w:sz w:val="28"/>
          <w:szCs w:val="28"/>
        </w:rPr>
        <w:t>ки, основанных на определении ожидаемых доходов от объекта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 xml:space="preserve">Метод оценки </w:t>
      </w:r>
      <w:r>
        <w:rPr>
          <w:color w:val="000000"/>
          <w:sz w:val="28"/>
          <w:szCs w:val="28"/>
        </w:rPr>
        <w:t>–</w:t>
      </w:r>
      <w:r w:rsidRPr="00A631C9">
        <w:rPr>
          <w:color w:val="000000"/>
          <w:sz w:val="28"/>
          <w:szCs w:val="28"/>
        </w:rPr>
        <w:t xml:space="preserve"> способ расчета стоимости объекта оценки в рамках одного из подходов к оценке.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Оценка во всем мире рассматривается как один из механизмов эффе</w:t>
      </w:r>
      <w:r w:rsidRPr="00A631C9">
        <w:rPr>
          <w:color w:val="000000"/>
          <w:sz w:val="28"/>
          <w:szCs w:val="28"/>
        </w:rPr>
        <w:t>к</w:t>
      </w:r>
      <w:r w:rsidRPr="00A631C9">
        <w:rPr>
          <w:color w:val="000000"/>
          <w:sz w:val="28"/>
          <w:szCs w:val="28"/>
        </w:rPr>
        <w:t>тивного управления собст</w:t>
      </w:r>
      <w:r>
        <w:rPr>
          <w:color w:val="000000"/>
          <w:sz w:val="28"/>
          <w:szCs w:val="28"/>
        </w:rPr>
        <w:t>венностью. Постепенно и в Российской Федер</w:t>
      </w:r>
      <w:r>
        <w:rPr>
          <w:color w:val="000000"/>
          <w:sz w:val="28"/>
          <w:szCs w:val="28"/>
        </w:rPr>
        <w:t>а</w:t>
      </w:r>
      <w:r>
        <w:rPr>
          <w:color w:val="000000"/>
          <w:sz w:val="28"/>
          <w:szCs w:val="28"/>
        </w:rPr>
        <w:t>ции,</w:t>
      </w:r>
      <w:r w:rsidRPr="00A631C9">
        <w:rPr>
          <w:color w:val="000000"/>
          <w:sz w:val="28"/>
          <w:szCs w:val="28"/>
        </w:rPr>
        <w:t xml:space="preserve"> с формированием класса собственников</w:t>
      </w:r>
      <w:r>
        <w:rPr>
          <w:color w:val="000000"/>
          <w:sz w:val="28"/>
          <w:szCs w:val="28"/>
        </w:rPr>
        <w:t>,</w:t>
      </w:r>
      <w:r w:rsidRPr="00A631C9">
        <w:rPr>
          <w:color w:val="000000"/>
          <w:sz w:val="28"/>
          <w:szCs w:val="28"/>
        </w:rPr>
        <w:t xml:space="preserve"> встает проблема ее эффекти</w:t>
      </w:r>
      <w:r w:rsidRPr="00A631C9">
        <w:rPr>
          <w:color w:val="000000"/>
          <w:sz w:val="28"/>
          <w:szCs w:val="28"/>
        </w:rPr>
        <w:t>в</w:t>
      </w:r>
      <w:r w:rsidRPr="00A631C9">
        <w:rPr>
          <w:color w:val="000000"/>
          <w:sz w:val="28"/>
          <w:szCs w:val="28"/>
        </w:rPr>
        <w:t>ного использования и</w:t>
      </w:r>
      <w:r>
        <w:rPr>
          <w:color w:val="000000"/>
          <w:sz w:val="28"/>
          <w:szCs w:val="28"/>
        </w:rPr>
        <w:t>,</w:t>
      </w:r>
      <w:r w:rsidRPr="00A631C9">
        <w:rPr>
          <w:color w:val="000000"/>
          <w:sz w:val="28"/>
          <w:szCs w:val="28"/>
        </w:rPr>
        <w:t xml:space="preserve"> соответственно</w:t>
      </w:r>
      <w:r>
        <w:rPr>
          <w:color w:val="000000"/>
          <w:sz w:val="28"/>
          <w:szCs w:val="28"/>
        </w:rPr>
        <w:t>,</w:t>
      </w:r>
      <w:r w:rsidRPr="00A631C9">
        <w:rPr>
          <w:color w:val="000000"/>
          <w:sz w:val="28"/>
          <w:szCs w:val="28"/>
        </w:rPr>
        <w:t xml:space="preserve"> возникает потребность в услугах оценщика.</w:t>
      </w:r>
      <w:r>
        <w:rPr>
          <w:color w:val="000000"/>
          <w:sz w:val="28"/>
          <w:szCs w:val="28"/>
        </w:rPr>
        <w:t xml:space="preserve"> </w:t>
      </w:r>
      <w:r w:rsidRPr="00A631C9">
        <w:rPr>
          <w:color w:val="000000"/>
          <w:sz w:val="28"/>
          <w:szCs w:val="28"/>
        </w:rPr>
        <w:t>Основные проблемы, которые обычно призваны решать оценщ</w:t>
      </w:r>
      <w:r w:rsidRPr="00A631C9">
        <w:rPr>
          <w:color w:val="000000"/>
          <w:sz w:val="28"/>
          <w:szCs w:val="28"/>
        </w:rPr>
        <w:t>и</w:t>
      </w:r>
      <w:r w:rsidRPr="00A631C9">
        <w:rPr>
          <w:color w:val="000000"/>
          <w:sz w:val="28"/>
          <w:szCs w:val="28"/>
        </w:rPr>
        <w:t>ки, связаны с оценкой стоимости. Она имеет большое значение для потенц</w:t>
      </w:r>
      <w:r w:rsidRPr="00A631C9">
        <w:rPr>
          <w:color w:val="000000"/>
          <w:sz w:val="28"/>
          <w:szCs w:val="28"/>
        </w:rPr>
        <w:t>и</w:t>
      </w:r>
      <w:r w:rsidRPr="00A631C9">
        <w:rPr>
          <w:color w:val="000000"/>
          <w:sz w:val="28"/>
          <w:szCs w:val="28"/>
        </w:rPr>
        <w:t xml:space="preserve">ального покупателя или продавца при определении обоснованной цены сделки, для кредитора </w:t>
      </w:r>
      <w:r>
        <w:rPr>
          <w:color w:val="000000"/>
          <w:sz w:val="28"/>
          <w:szCs w:val="28"/>
        </w:rPr>
        <w:t>–</w:t>
      </w:r>
      <w:r w:rsidRPr="00A631C9">
        <w:rPr>
          <w:color w:val="000000"/>
          <w:sz w:val="28"/>
          <w:szCs w:val="28"/>
        </w:rPr>
        <w:t xml:space="preserve"> при принятии решения о предоставлении ипотечн</w:t>
      </w:r>
      <w:r w:rsidRPr="00A631C9">
        <w:rPr>
          <w:color w:val="000000"/>
          <w:sz w:val="28"/>
          <w:szCs w:val="28"/>
        </w:rPr>
        <w:t>о</w:t>
      </w:r>
      <w:r w:rsidRPr="00A631C9">
        <w:rPr>
          <w:color w:val="000000"/>
          <w:sz w:val="28"/>
          <w:szCs w:val="28"/>
        </w:rPr>
        <w:t xml:space="preserve">го кредита, для страховой компании </w:t>
      </w:r>
      <w:r>
        <w:rPr>
          <w:color w:val="000000"/>
          <w:sz w:val="28"/>
          <w:szCs w:val="28"/>
        </w:rPr>
        <w:t>–</w:t>
      </w:r>
      <w:r w:rsidRPr="00A631C9">
        <w:rPr>
          <w:color w:val="000000"/>
          <w:sz w:val="28"/>
          <w:szCs w:val="28"/>
        </w:rPr>
        <w:t xml:space="preserve"> при возмещении ущерба. Если прав</w:t>
      </w:r>
      <w:r w:rsidRPr="00A631C9">
        <w:rPr>
          <w:color w:val="000000"/>
          <w:sz w:val="28"/>
          <w:szCs w:val="28"/>
        </w:rPr>
        <w:t>и</w:t>
      </w:r>
      <w:r w:rsidRPr="00A631C9">
        <w:rPr>
          <w:color w:val="000000"/>
          <w:sz w:val="28"/>
          <w:szCs w:val="28"/>
        </w:rPr>
        <w:t xml:space="preserve">тельство отчуждает собственность, собственнику может потребоваться ее оценка, чтобы оспорить предложение правительства о </w:t>
      </w:r>
      <w:r>
        <w:rPr>
          <w:color w:val="000000"/>
          <w:sz w:val="28"/>
          <w:szCs w:val="28"/>
        </w:rPr>
        <w:t>«</w:t>
      </w:r>
      <w:r w:rsidRPr="00A631C9">
        <w:rPr>
          <w:color w:val="000000"/>
          <w:sz w:val="28"/>
          <w:szCs w:val="28"/>
        </w:rPr>
        <w:t>справедливой ко</w:t>
      </w:r>
      <w:r w:rsidRPr="00A631C9">
        <w:rPr>
          <w:color w:val="000000"/>
          <w:sz w:val="28"/>
          <w:szCs w:val="28"/>
        </w:rPr>
        <w:t>м</w:t>
      </w:r>
      <w:r w:rsidRPr="00A631C9">
        <w:rPr>
          <w:color w:val="000000"/>
          <w:sz w:val="28"/>
          <w:szCs w:val="28"/>
        </w:rPr>
        <w:t>пенсации</w:t>
      </w:r>
      <w:r>
        <w:rPr>
          <w:color w:val="000000"/>
          <w:sz w:val="28"/>
          <w:szCs w:val="28"/>
        </w:rPr>
        <w:t>»</w:t>
      </w:r>
      <w:r w:rsidRPr="00A631C9">
        <w:rPr>
          <w:color w:val="000000"/>
          <w:sz w:val="28"/>
          <w:szCs w:val="28"/>
        </w:rPr>
        <w:t>.</w:t>
      </w:r>
      <w:r>
        <w:rPr>
          <w:color w:val="000000"/>
          <w:sz w:val="28"/>
          <w:szCs w:val="28"/>
        </w:rPr>
        <w:t xml:space="preserve">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При заключении арендного договора с включением положения о повышении уровня арендной платы последняя устанавливается в проце</w:t>
      </w:r>
      <w:r w:rsidRPr="00A631C9">
        <w:rPr>
          <w:color w:val="000000"/>
          <w:sz w:val="28"/>
          <w:szCs w:val="28"/>
        </w:rPr>
        <w:t>н</w:t>
      </w:r>
      <w:r w:rsidRPr="00A631C9">
        <w:rPr>
          <w:color w:val="000000"/>
          <w:sz w:val="28"/>
          <w:szCs w:val="28"/>
        </w:rPr>
        <w:t>тах от рыночной стоимости. Если одна компания стремится приобрести др</w:t>
      </w:r>
      <w:r w:rsidRPr="00A631C9">
        <w:rPr>
          <w:color w:val="000000"/>
          <w:sz w:val="28"/>
          <w:szCs w:val="28"/>
        </w:rPr>
        <w:t>у</w:t>
      </w:r>
      <w:r w:rsidRPr="00A631C9">
        <w:rPr>
          <w:color w:val="000000"/>
          <w:sz w:val="28"/>
          <w:szCs w:val="28"/>
        </w:rPr>
        <w:t>гую, то ей может потребоваться оценка текущей стоимости недвижимости, прина</w:t>
      </w:r>
      <w:r w:rsidRPr="00A631C9">
        <w:rPr>
          <w:color w:val="000000"/>
          <w:sz w:val="28"/>
          <w:szCs w:val="28"/>
        </w:rPr>
        <w:t>д</w:t>
      </w:r>
      <w:r w:rsidRPr="00A631C9">
        <w:rPr>
          <w:color w:val="000000"/>
          <w:sz w:val="28"/>
          <w:szCs w:val="28"/>
        </w:rPr>
        <w:t>лежащей последней. Оценка может проводиться в целях оптимизации нал</w:t>
      </w:r>
      <w:r w:rsidRPr="00A631C9">
        <w:rPr>
          <w:color w:val="000000"/>
          <w:sz w:val="28"/>
          <w:szCs w:val="28"/>
        </w:rPr>
        <w:t>о</w:t>
      </w:r>
      <w:r w:rsidRPr="00A631C9">
        <w:rPr>
          <w:color w:val="000000"/>
          <w:sz w:val="28"/>
          <w:szCs w:val="28"/>
        </w:rPr>
        <w:t>гообложения и т.</w:t>
      </w:r>
      <w:r>
        <w:rPr>
          <w:color w:val="000000"/>
          <w:sz w:val="28"/>
          <w:szCs w:val="28"/>
        </w:rPr>
        <w:t> </w:t>
      </w:r>
      <w:r w:rsidRPr="00A631C9">
        <w:rPr>
          <w:color w:val="000000"/>
          <w:sz w:val="28"/>
          <w:szCs w:val="28"/>
        </w:rPr>
        <w:t>д.</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 xml:space="preserve">Потребность в оценке стоимости может возникать в ряде </w:t>
      </w:r>
      <w:r>
        <w:rPr>
          <w:color w:val="000000"/>
          <w:sz w:val="28"/>
          <w:szCs w:val="28"/>
        </w:rPr>
        <w:t xml:space="preserve">различных </w:t>
      </w:r>
      <w:r w:rsidRPr="00A631C9">
        <w:rPr>
          <w:color w:val="000000"/>
          <w:sz w:val="28"/>
          <w:szCs w:val="28"/>
        </w:rPr>
        <w:t>случаев. Так, если гражданин или организация владеют каким-либо имущ</w:t>
      </w:r>
      <w:r w:rsidRPr="00A631C9">
        <w:rPr>
          <w:color w:val="000000"/>
          <w:sz w:val="28"/>
          <w:szCs w:val="28"/>
        </w:rPr>
        <w:t>е</w:t>
      </w:r>
      <w:r w:rsidRPr="00A631C9">
        <w:rPr>
          <w:color w:val="000000"/>
          <w:sz w:val="28"/>
          <w:szCs w:val="28"/>
        </w:rPr>
        <w:t>ством, находящимся в собственности государства или правительства Мос</w:t>
      </w:r>
      <w:r w:rsidRPr="00A631C9">
        <w:rPr>
          <w:color w:val="000000"/>
          <w:sz w:val="28"/>
          <w:szCs w:val="28"/>
        </w:rPr>
        <w:t>к</w:t>
      </w:r>
      <w:r w:rsidRPr="00A631C9">
        <w:rPr>
          <w:color w:val="000000"/>
          <w:sz w:val="28"/>
          <w:szCs w:val="28"/>
        </w:rPr>
        <w:t>вы на правах хозяйственного ведения, то при приватизации данного объекта необходимо заключение профессионального оценщика. Обязательность оценки предусматривается также при выкупе либо другом изъятии имущес</w:t>
      </w:r>
      <w:r w:rsidRPr="00A631C9">
        <w:rPr>
          <w:color w:val="000000"/>
          <w:sz w:val="28"/>
          <w:szCs w:val="28"/>
        </w:rPr>
        <w:t>т</w:t>
      </w:r>
      <w:r w:rsidRPr="00A631C9">
        <w:rPr>
          <w:color w:val="000000"/>
          <w:sz w:val="28"/>
          <w:szCs w:val="28"/>
        </w:rPr>
        <w:t>ва у собственников для государственных или муниципальных нужд. Напр</w:t>
      </w:r>
      <w:r w:rsidRPr="00A631C9">
        <w:rPr>
          <w:color w:val="000000"/>
          <w:sz w:val="28"/>
          <w:szCs w:val="28"/>
        </w:rPr>
        <w:t>и</w:t>
      </w:r>
      <w:r w:rsidRPr="00A631C9">
        <w:rPr>
          <w:color w:val="000000"/>
          <w:sz w:val="28"/>
          <w:szCs w:val="28"/>
        </w:rPr>
        <w:t>мер, если частный гараж стоит на месте планируемого проведения очередн</w:t>
      </w:r>
      <w:r w:rsidRPr="00A631C9">
        <w:rPr>
          <w:color w:val="000000"/>
          <w:sz w:val="28"/>
          <w:szCs w:val="28"/>
        </w:rPr>
        <w:t>о</w:t>
      </w:r>
      <w:r w:rsidRPr="00A631C9">
        <w:rPr>
          <w:color w:val="000000"/>
          <w:sz w:val="28"/>
          <w:szCs w:val="28"/>
        </w:rPr>
        <w:t>го автомобильного кольца и его владельцу предлагают освободить место для будущей дороги, то сумма компенсации должна будет определяться незав</w:t>
      </w:r>
      <w:r w:rsidRPr="00A631C9">
        <w:rPr>
          <w:color w:val="000000"/>
          <w:sz w:val="28"/>
          <w:szCs w:val="28"/>
        </w:rPr>
        <w:t>и</w:t>
      </w:r>
      <w:r w:rsidRPr="00A631C9">
        <w:rPr>
          <w:color w:val="000000"/>
          <w:sz w:val="28"/>
          <w:szCs w:val="28"/>
        </w:rPr>
        <w:t>симым оценщиком.</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При внесении в уставный</w:t>
      </w:r>
      <w:r>
        <w:rPr>
          <w:color w:val="000000"/>
          <w:sz w:val="28"/>
          <w:szCs w:val="28"/>
        </w:rPr>
        <w:t xml:space="preserve"> капитал предприятия нематериального актива</w:t>
      </w:r>
      <w:r w:rsidRPr="00A631C9">
        <w:rPr>
          <w:color w:val="000000"/>
          <w:sz w:val="28"/>
          <w:szCs w:val="28"/>
        </w:rPr>
        <w:t>, превышающего 200 минимальных оплат труда, необходима его рыно</w:t>
      </w:r>
      <w:r w:rsidRPr="00A631C9">
        <w:rPr>
          <w:color w:val="000000"/>
          <w:sz w:val="28"/>
          <w:szCs w:val="28"/>
        </w:rPr>
        <w:t>ч</w:t>
      </w:r>
      <w:r w:rsidRPr="00A631C9">
        <w:rPr>
          <w:color w:val="000000"/>
          <w:sz w:val="28"/>
          <w:szCs w:val="28"/>
        </w:rPr>
        <w:t>ная оценка.</w:t>
      </w:r>
    </w:p>
    <w:p w:rsidR="00172BC2" w:rsidRPr="00694DE1"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lastRenderedPageBreak/>
        <w:t>Наиболее часто независимый оценщик привлекается при переоценке осно</w:t>
      </w:r>
      <w:r w:rsidRPr="00A631C9">
        <w:rPr>
          <w:color w:val="000000"/>
          <w:sz w:val="28"/>
          <w:szCs w:val="28"/>
        </w:rPr>
        <w:t>в</w:t>
      </w:r>
      <w:r w:rsidRPr="00A631C9">
        <w:rPr>
          <w:color w:val="000000"/>
          <w:sz w:val="28"/>
          <w:szCs w:val="28"/>
        </w:rPr>
        <w:t>ных фондов предприятия. Оценка необходима также при привлечении инв</w:t>
      </w:r>
      <w:r w:rsidRPr="00A631C9">
        <w:rPr>
          <w:color w:val="000000"/>
          <w:sz w:val="28"/>
          <w:szCs w:val="28"/>
        </w:rPr>
        <w:t>е</w:t>
      </w:r>
      <w:r w:rsidRPr="00A631C9">
        <w:rPr>
          <w:color w:val="000000"/>
          <w:sz w:val="28"/>
          <w:szCs w:val="28"/>
        </w:rPr>
        <w:t xml:space="preserve">стиций. Традиционный способ покрытия дефицита оборотных средств </w:t>
      </w:r>
      <w:r>
        <w:rPr>
          <w:color w:val="000000"/>
          <w:sz w:val="28"/>
          <w:szCs w:val="28"/>
        </w:rPr>
        <w:t>–</w:t>
      </w:r>
      <w:r w:rsidRPr="00A631C9">
        <w:rPr>
          <w:color w:val="000000"/>
          <w:sz w:val="28"/>
          <w:szCs w:val="28"/>
        </w:rPr>
        <w:t xml:space="preserve"> кредит. Обеспечением по кредиту может быть залог имущества. Как показ</w:t>
      </w:r>
      <w:r w:rsidRPr="00A631C9">
        <w:rPr>
          <w:color w:val="000000"/>
          <w:sz w:val="28"/>
          <w:szCs w:val="28"/>
        </w:rPr>
        <w:t>ы</w:t>
      </w:r>
      <w:r w:rsidRPr="00A631C9">
        <w:rPr>
          <w:color w:val="000000"/>
          <w:sz w:val="28"/>
          <w:szCs w:val="28"/>
        </w:rPr>
        <w:t>вает международный опыт, базой при определении залоговой стоимости я</w:t>
      </w:r>
      <w:r w:rsidRPr="00A631C9">
        <w:rPr>
          <w:color w:val="000000"/>
          <w:sz w:val="28"/>
          <w:szCs w:val="28"/>
        </w:rPr>
        <w:t>в</w:t>
      </w:r>
      <w:r w:rsidRPr="00A631C9">
        <w:rPr>
          <w:color w:val="000000"/>
          <w:sz w:val="28"/>
          <w:szCs w:val="28"/>
        </w:rPr>
        <w:t>ляется рыночная стоимость объекта залога. Для оценки уровня риска, кот</w:t>
      </w:r>
      <w:r w:rsidRPr="00A631C9">
        <w:rPr>
          <w:color w:val="000000"/>
          <w:sz w:val="28"/>
          <w:szCs w:val="28"/>
        </w:rPr>
        <w:t>о</w:t>
      </w:r>
      <w:r w:rsidRPr="00A631C9">
        <w:rPr>
          <w:color w:val="000000"/>
          <w:sz w:val="28"/>
          <w:szCs w:val="28"/>
        </w:rPr>
        <w:t xml:space="preserve">рый берет на себя кредитное учреждение, </w:t>
      </w:r>
      <w:r w:rsidRPr="00694DE1">
        <w:rPr>
          <w:color w:val="000000"/>
          <w:sz w:val="28"/>
          <w:szCs w:val="28"/>
        </w:rPr>
        <w:t>обеспечивающее себя возможностью возместить достаточную сумму средств в случае невозврата заемщиком кр</w:t>
      </w:r>
      <w:r w:rsidRPr="00694DE1">
        <w:rPr>
          <w:color w:val="000000"/>
          <w:sz w:val="28"/>
          <w:szCs w:val="28"/>
        </w:rPr>
        <w:t>е</w:t>
      </w:r>
      <w:r w:rsidRPr="00694DE1">
        <w:rPr>
          <w:color w:val="000000"/>
          <w:sz w:val="28"/>
          <w:szCs w:val="28"/>
        </w:rPr>
        <w:t>дита, необходимо определить отношение между рыночной стоимостью зал</w:t>
      </w:r>
      <w:r w:rsidRPr="00694DE1">
        <w:rPr>
          <w:color w:val="000000"/>
          <w:sz w:val="28"/>
          <w:szCs w:val="28"/>
        </w:rPr>
        <w:t>о</w:t>
      </w:r>
      <w:r w:rsidRPr="00694DE1">
        <w:rPr>
          <w:color w:val="000000"/>
          <w:sz w:val="28"/>
          <w:szCs w:val="28"/>
        </w:rPr>
        <w:t>га и размера кредита.</w:t>
      </w:r>
    </w:p>
    <w:p w:rsidR="00172BC2" w:rsidRPr="00694DE1" w:rsidRDefault="00172BC2" w:rsidP="00172BC2">
      <w:pPr>
        <w:pStyle w:val="a3"/>
        <w:shd w:val="clear" w:color="auto" w:fill="FFFFFF"/>
        <w:spacing w:before="0" w:beforeAutospacing="0" w:after="0" w:afterAutospacing="0"/>
        <w:ind w:firstLine="709"/>
        <w:jc w:val="both"/>
        <w:rPr>
          <w:color w:val="000000"/>
          <w:sz w:val="28"/>
          <w:szCs w:val="28"/>
        </w:rPr>
      </w:pPr>
      <w:r w:rsidRPr="00694DE1">
        <w:rPr>
          <w:color w:val="000000"/>
          <w:sz w:val="28"/>
          <w:szCs w:val="28"/>
        </w:rPr>
        <w:t>Необходима оценка и в случае страхования имущества, т. к. требуе</w:t>
      </w:r>
      <w:r w:rsidRPr="00694DE1">
        <w:rPr>
          <w:color w:val="000000"/>
          <w:sz w:val="28"/>
          <w:szCs w:val="28"/>
        </w:rPr>
        <w:t>т</w:t>
      </w:r>
      <w:r w:rsidRPr="00694DE1">
        <w:rPr>
          <w:color w:val="000000"/>
          <w:sz w:val="28"/>
          <w:szCs w:val="28"/>
        </w:rPr>
        <w:t>ся определить страховую стоимость этого имущества или оспорить сумму, в которую страховая компания оцен</w:t>
      </w:r>
      <w:r w:rsidRPr="00694DE1">
        <w:rPr>
          <w:color w:val="000000"/>
          <w:sz w:val="28"/>
          <w:szCs w:val="28"/>
        </w:rPr>
        <w:t>и</w:t>
      </w:r>
      <w:r w:rsidRPr="00694DE1">
        <w:rPr>
          <w:color w:val="000000"/>
          <w:sz w:val="28"/>
          <w:szCs w:val="28"/>
        </w:rPr>
        <w:t xml:space="preserve">ла ущерб. </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694DE1">
        <w:rPr>
          <w:color w:val="000000"/>
          <w:sz w:val="28"/>
          <w:szCs w:val="28"/>
        </w:rPr>
        <w:t>В соответствии с действующим законодательством при заключении</w:t>
      </w:r>
      <w:r w:rsidRPr="00A631C9">
        <w:rPr>
          <w:color w:val="000000"/>
          <w:sz w:val="28"/>
          <w:szCs w:val="28"/>
        </w:rPr>
        <w:t xml:space="preserve"> брачного контракта можно привлечь оценщика для определения сто</w:t>
      </w:r>
      <w:r w:rsidRPr="00A631C9">
        <w:rPr>
          <w:color w:val="000000"/>
          <w:sz w:val="28"/>
          <w:szCs w:val="28"/>
        </w:rPr>
        <w:t>и</w:t>
      </w:r>
      <w:r w:rsidRPr="00A631C9">
        <w:rPr>
          <w:color w:val="000000"/>
          <w:sz w:val="28"/>
          <w:szCs w:val="28"/>
        </w:rPr>
        <w:t>мости имущества, что в случае развода значительно облегчит решение имущественных сп</w:t>
      </w:r>
      <w:r w:rsidRPr="00A631C9">
        <w:rPr>
          <w:color w:val="000000"/>
          <w:sz w:val="28"/>
          <w:szCs w:val="28"/>
        </w:rPr>
        <w:t>о</w:t>
      </w:r>
      <w:r w:rsidRPr="00A631C9">
        <w:rPr>
          <w:color w:val="000000"/>
          <w:sz w:val="28"/>
          <w:szCs w:val="28"/>
        </w:rPr>
        <w:t>ров.</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Цели оценки тесно связаны с ее методами. Оптимальность выбора того или иного метода оценки объекта в большой степени зависит от квалифик</w:t>
      </w:r>
      <w:r w:rsidRPr="00A631C9">
        <w:rPr>
          <w:color w:val="000000"/>
          <w:sz w:val="28"/>
          <w:szCs w:val="28"/>
        </w:rPr>
        <w:t>а</w:t>
      </w:r>
      <w:r w:rsidRPr="00A631C9">
        <w:rPr>
          <w:color w:val="000000"/>
          <w:sz w:val="28"/>
          <w:szCs w:val="28"/>
        </w:rPr>
        <w:t>ции и практического опыта оценщика.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В стандартах оценки оценщикам рекомендуется определять стоимость объектов, применяя как можно большее число методов оценки, ограниче</w:t>
      </w:r>
      <w:r w:rsidRPr="00A631C9">
        <w:rPr>
          <w:color w:val="000000"/>
          <w:sz w:val="28"/>
          <w:szCs w:val="28"/>
        </w:rPr>
        <w:t>н</w:t>
      </w:r>
      <w:r w:rsidRPr="00A631C9">
        <w:rPr>
          <w:color w:val="000000"/>
          <w:sz w:val="28"/>
          <w:szCs w:val="28"/>
        </w:rPr>
        <w:t>ное лишь отсутствием необходимой информации. Тогда при согласовании результатов оценки по различным методам вероятность получить более то</w:t>
      </w:r>
      <w:r w:rsidRPr="00A631C9">
        <w:rPr>
          <w:color w:val="000000"/>
          <w:sz w:val="28"/>
          <w:szCs w:val="28"/>
        </w:rPr>
        <w:t>ч</w:t>
      </w:r>
      <w:r w:rsidRPr="00A631C9">
        <w:rPr>
          <w:color w:val="000000"/>
          <w:sz w:val="28"/>
          <w:szCs w:val="28"/>
        </w:rPr>
        <w:t>ное значение стоимости объекта значительно возрастает.</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Методы оценки недвижимости могут быть сгруппированы в соотве</w:t>
      </w:r>
      <w:r w:rsidRPr="00A631C9">
        <w:rPr>
          <w:color w:val="000000"/>
          <w:sz w:val="28"/>
          <w:szCs w:val="28"/>
        </w:rPr>
        <w:t>т</w:t>
      </w:r>
      <w:r w:rsidRPr="00A631C9">
        <w:rPr>
          <w:color w:val="000000"/>
          <w:sz w:val="28"/>
          <w:szCs w:val="28"/>
        </w:rPr>
        <w:t>ствии с затратным, доходным и сравнительным (рыночным) подходом.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Методы затратного подхода подразумевают знание оценщиком спец</w:t>
      </w:r>
      <w:r w:rsidRPr="00A631C9">
        <w:rPr>
          <w:color w:val="000000"/>
          <w:sz w:val="28"/>
          <w:szCs w:val="28"/>
        </w:rPr>
        <w:t>и</w:t>
      </w:r>
      <w:r w:rsidRPr="00694DE1">
        <w:rPr>
          <w:color w:val="000000"/>
          <w:sz w:val="28"/>
          <w:szCs w:val="28"/>
        </w:rPr>
        <w:t>фики, умение правильно оценивать физический, функциональный, эконом</w:t>
      </w:r>
      <w:r w:rsidRPr="00694DE1">
        <w:rPr>
          <w:color w:val="000000"/>
          <w:sz w:val="28"/>
          <w:szCs w:val="28"/>
        </w:rPr>
        <w:t>и</w:t>
      </w:r>
      <w:r w:rsidRPr="00A631C9">
        <w:rPr>
          <w:color w:val="000000"/>
          <w:sz w:val="28"/>
          <w:szCs w:val="28"/>
        </w:rPr>
        <w:t>ческий износ, стоимость объекта при наилучшем и наиболее эффективном и</w:t>
      </w:r>
      <w:r w:rsidRPr="00A631C9">
        <w:rPr>
          <w:color w:val="000000"/>
          <w:sz w:val="28"/>
          <w:szCs w:val="28"/>
        </w:rPr>
        <w:t>с</w:t>
      </w:r>
      <w:r w:rsidRPr="00A631C9">
        <w:rPr>
          <w:color w:val="000000"/>
          <w:sz w:val="28"/>
          <w:szCs w:val="28"/>
        </w:rPr>
        <w:t>пользовании. Для определения стоимости по методам доходного подхода необходимо знание финансовой математики, владение понятиями капитал</w:t>
      </w:r>
      <w:r w:rsidRPr="00A631C9">
        <w:rPr>
          <w:color w:val="000000"/>
          <w:sz w:val="28"/>
          <w:szCs w:val="28"/>
        </w:rPr>
        <w:t>и</w:t>
      </w:r>
      <w:r w:rsidRPr="00A631C9">
        <w:rPr>
          <w:color w:val="000000"/>
          <w:sz w:val="28"/>
          <w:szCs w:val="28"/>
        </w:rPr>
        <w:t>зации и дисконтирования, умения адекватно оценивать риски вложения к</w:t>
      </w:r>
      <w:r w:rsidRPr="00A631C9">
        <w:rPr>
          <w:color w:val="000000"/>
          <w:sz w:val="28"/>
          <w:szCs w:val="28"/>
        </w:rPr>
        <w:t>а</w:t>
      </w:r>
      <w:r w:rsidRPr="00A631C9">
        <w:rPr>
          <w:color w:val="000000"/>
          <w:sz w:val="28"/>
          <w:szCs w:val="28"/>
        </w:rPr>
        <w:t>питала, прогнозировать денежные потоки, анализировать рыночную инфо</w:t>
      </w:r>
      <w:r w:rsidRPr="00A631C9">
        <w:rPr>
          <w:color w:val="000000"/>
          <w:sz w:val="28"/>
          <w:szCs w:val="28"/>
        </w:rPr>
        <w:t>р</w:t>
      </w:r>
      <w:r w:rsidRPr="00A631C9">
        <w:rPr>
          <w:color w:val="000000"/>
          <w:sz w:val="28"/>
          <w:szCs w:val="28"/>
        </w:rPr>
        <w:t>мацию и предвидеть динамику изменения стоимости объекта в зависимости от внешних факторов. Методы сравнительного подхода предполагают наличие до</w:t>
      </w:r>
      <w:r w:rsidRPr="00A631C9">
        <w:rPr>
          <w:color w:val="000000"/>
          <w:sz w:val="28"/>
          <w:szCs w:val="28"/>
        </w:rPr>
        <w:t>с</w:t>
      </w:r>
      <w:r w:rsidRPr="00A631C9">
        <w:rPr>
          <w:color w:val="000000"/>
          <w:sz w:val="28"/>
          <w:szCs w:val="28"/>
        </w:rPr>
        <w:t>товерной рыночной информации о продажах аналогичных объектов. Эти методы являются наиболее достоверными, однако от оценщика требуе</w:t>
      </w:r>
      <w:r w:rsidRPr="00A631C9">
        <w:rPr>
          <w:color w:val="000000"/>
          <w:sz w:val="28"/>
          <w:szCs w:val="28"/>
        </w:rPr>
        <w:t>т</w:t>
      </w:r>
      <w:r w:rsidRPr="00A631C9">
        <w:rPr>
          <w:color w:val="000000"/>
          <w:sz w:val="28"/>
          <w:szCs w:val="28"/>
        </w:rPr>
        <w:t>ся знание рынка, аналитики достаточного количества реальных сделок и правильное применение необходимых поправок (на дату продажи, местоп</w:t>
      </w:r>
      <w:r w:rsidRPr="00A631C9">
        <w:rPr>
          <w:color w:val="000000"/>
          <w:sz w:val="28"/>
          <w:szCs w:val="28"/>
        </w:rPr>
        <w:t>о</w:t>
      </w:r>
      <w:r w:rsidRPr="00A631C9">
        <w:rPr>
          <w:color w:val="000000"/>
          <w:sz w:val="28"/>
          <w:szCs w:val="28"/>
        </w:rPr>
        <w:t>ложение, назначение и т.</w:t>
      </w:r>
      <w:r>
        <w:rPr>
          <w:color w:val="000000"/>
          <w:sz w:val="28"/>
          <w:szCs w:val="28"/>
        </w:rPr>
        <w:t> </w:t>
      </w:r>
      <w:r w:rsidRPr="00A631C9">
        <w:rPr>
          <w:color w:val="000000"/>
          <w:sz w:val="28"/>
          <w:szCs w:val="28"/>
        </w:rPr>
        <w:t>д.).</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lastRenderedPageBreak/>
        <w:t>Рассматр</w:t>
      </w:r>
      <w:r w:rsidRPr="00A631C9">
        <w:rPr>
          <w:color w:val="000000"/>
          <w:sz w:val="28"/>
          <w:szCs w:val="28"/>
        </w:rPr>
        <w:t>и</w:t>
      </w:r>
      <w:r w:rsidRPr="00A631C9">
        <w:rPr>
          <w:color w:val="000000"/>
          <w:sz w:val="28"/>
          <w:szCs w:val="28"/>
        </w:rPr>
        <w:t>вая сферы применения этих методов, можно заключить, что если объект не является доходным, то для его оценки целесообразно прим</w:t>
      </w:r>
      <w:r w:rsidRPr="00A631C9">
        <w:rPr>
          <w:color w:val="000000"/>
          <w:sz w:val="28"/>
          <w:szCs w:val="28"/>
        </w:rPr>
        <w:t>е</w:t>
      </w:r>
      <w:r w:rsidRPr="00A631C9">
        <w:rPr>
          <w:color w:val="000000"/>
          <w:sz w:val="28"/>
          <w:szCs w:val="28"/>
        </w:rPr>
        <w:t>нять затратный и сравнительный подходы. В случае, если объект приносит доход, то осно</w:t>
      </w:r>
      <w:r w:rsidRPr="00A631C9">
        <w:rPr>
          <w:color w:val="000000"/>
          <w:sz w:val="28"/>
          <w:szCs w:val="28"/>
        </w:rPr>
        <w:t>в</w:t>
      </w:r>
      <w:r w:rsidRPr="00A631C9">
        <w:rPr>
          <w:color w:val="000000"/>
          <w:sz w:val="28"/>
          <w:szCs w:val="28"/>
        </w:rPr>
        <w:t xml:space="preserve">ным методом становится доходный, а вспомогательными </w:t>
      </w:r>
      <w:r>
        <w:rPr>
          <w:color w:val="000000"/>
          <w:sz w:val="28"/>
          <w:szCs w:val="28"/>
        </w:rPr>
        <w:t>–</w:t>
      </w:r>
      <w:r w:rsidRPr="00A631C9">
        <w:rPr>
          <w:color w:val="000000"/>
          <w:sz w:val="28"/>
          <w:szCs w:val="28"/>
        </w:rPr>
        <w:t xml:space="preserve"> затратный и сравнительный.</w:t>
      </w:r>
    </w:p>
    <w:p w:rsidR="00172BC2" w:rsidRPr="00A631C9" w:rsidRDefault="00172BC2" w:rsidP="00172BC2">
      <w:pPr>
        <w:pStyle w:val="a3"/>
        <w:shd w:val="clear" w:color="auto" w:fill="FFFFFF"/>
        <w:spacing w:before="0" w:beforeAutospacing="0" w:after="0" w:afterAutospacing="0"/>
        <w:ind w:firstLine="709"/>
        <w:jc w:val="both"/>
        <w:rPr>
          <w:color w:val="000000"/>
          <w:sz w:val="28"/>
          <w:szCs w:val="28"/>
        </w:rPr>
      </w:pPr>
      <w:r w:rsidRPr="00A631C9">
        <w:rPr>
          <w:color w:val="000000"/>
          <w:sz w:val="28"/>
          <w:szCs w:val="28"/>
        </w:rPr>
        <w:t>Комплексное использов</w:t>
      </w:r>
      <w:r w:rsidRPr="00A631C9">
        <w:rPr>
          <w:color w:val="000000"/>
          <w:sz w:val="28"/>
          <w:szCs w:val="28"/>
        </w:rPr>
        <w:t>а</w:t>
      </w:r>
      <w:r w:rsidRPr="00A631C9">
        <w:rPr>
          <w:color w:val="000000"/>
          <w:sz w:val="28"/>
          <w:szCs w:val="28"/>
        </w:rPr>
        <w:t>ние всех трех методов позволяет более точно обосновать рыночную стоимость объекта. В рамках каждого из подходов существуют целый ряд мет</w:t>
      </w:r>
      <w:r w:rsidRPr="00A631C9">
        <w:rPr>
          <w:color w:val="000000"/>
          <w:sz w:val="28"/>
          <w:szCs w:val="28"/>
        </w:rPr>
        <w:t>о</w:t>
      </w:r>
      <w:r w:rsidRPr="00A631C9">
        <w:rPr>
          <w:color w:val="000000"/>
          <w:sz w:val="28"/>
          <w:szCs w:val="28"/>
        </w:rPr>
        <w:t>дик расчета рыночной стоимости.</w:t>
      </w:r>
    </w:p>
    <w:p w:rsidR="00172BC2" w:rsidRPr="00762219" w:rsidRDefault="00172BC2" w:rsidP="00172BC2">
      <w:pPr>
        <w:pStyle w:val="3"/>
        <w:shd w:val="clear" w:color="auto" w:fill="FFFFFF"/>
        <w:spacing w:before="0" w:after="0" w:line="240" w:lineRule="auto"/>
        <w:ind w:firstLine="709"/>
        <w:jc w:val="both"/>
        <w:rPr>
          <w:rFonts w:ascii="Times New Roman" w:hAnsi="Times New Roman" w:cs="Times New Roman"/>
          <w:color w:val="000000"/>
          <w:sz w:val="28"/>
          <w:szCs w:val="28"/>
        </w:rPr>
      </w:pPr>
      <w:r w:rsidRPr="00762219">
        <w:rPr>
          <w:rFonts w:ascii="Times New Roman" w:hAnsi="Times New Roman" w:cs="Times New Roman"/>
          <w:color w:val="000000"/>
          <w:sz w:val="28"/>
          <w:szCs w:val="28"/>
        </w:rPr>
        <w:t>Затратный подход</w:t>
      </w:r>
      <w:r>
        <w:rPr>
          <w:rFonts w:ascii="Times New Roman" w:hAnsi="Times New Roman" w:cs="Times New Roman"/>
          <w:color w:val="000000"/>
          <w:sz w:val="28"/>
          <w:szCs w:val="28"/>
        </w:rPr>
        <w:t>.</w:t>
      </w:r>
    </w:p>
    <w:p w:rsidR="00172BC2" w:rsidRDefault="00172BC2" w:rsidP="00172BC2">
      <w:pPr>
        <w:pStyle w:val="a3"/>
        <w:shd w:val="clear" w:color="auto" w:fill="FFFFFF"/>
        <w:spacing w:before="0" w:beforeAutospacing="0" w:after="0" w:afterAutospacing="0"/>
        <w:ind w:firstLine="709"/>
        <w:jc w:val="both"/>
        <w:rPr>
          <w:bCs/>
          <w:color w:val="000000"/>
          <w:sz w:val="28"/>
          <w:szCs w:val="28"/>
        </w:rPr>
      </w:pPr>
      <w:r w:rsidRPr="0009781C">
        <w:rPr>
          <w:bCs/>
          <w:color w:val="000000"/>
          <w:sz w:val="28"/>
          <w:szCs w:val="28"/>
        </w:rPr>
        <w:t>При применении затратного метода следует помнить, что полученная на его основе стоимость является базисом рыночной стоимости доходопр</w:t>
      </w:r>
      <w:r w:rsidRPr="0009781C">
        <w:rPr>
          <w:bCs/>
          <w:color w:val="000000"/>
          <w:sz w:val="28"/>
          <w:szCs w:val="28"/>
        </w:rPr>
        <w:t>и</w:t>
      </w:r>
      <w:r w:rsidRPr="0009781C">
        <w:rPr>
          <w:bCs/>
          <w:color w:val="000000"/>
          <w:sz w:val="28"/>
          <w:szCs w:val="28"/>
        </w:rPr>
        <w:t>носящего объекта. Например, рыночная стоимость комплекса автозаправо</w:t>
      </w:r>
      <w:r w:rsidRPr="0009781C">
        <w:rPr>
          <w:bCs/>
          <w:color w:val="000000"/>
          <w:sz w:val="28"/>
          <w:szCs w:val="28"/>
        </w:rPr>
        <w:t>ч</w:t>
      </w:r>
      <w:r w:rsidRPr="0009781C">
        <w:rPr>
          <w:bCs/>
          <w:color w:val="000000"/>
          <w:sz w:val="28"/>
          <w:szCs w:val="28"/>
        </w:rPr>
        <w:t>ной станции будет значительно больше затрат на строительство, а стоимость гостиницы, расположенной в неудачном месте (на окраине города), будет меньше, чем стоимость, определенная затратным методом.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Практика показывает, что наибольшие проблемы при использовании затра</w:t>
      </w:r>
      <w:r w:rsidRPr="00762219">
        <w:rPr>
          <w:color w:val="000000"/>
          <w:sz w:val="28"/>
          <w:szCs w:val="28"/>
        </w:rPr>
        <w:t>т</w:t>
      </w:r>
      <w:r w:rsidRPr="00762219">
        <w:rPr>
          <w:color w:val="000000"/>
          <w:sz w:val="28"/>
          <w:szCs w:val="28"/>
        </w:rPr>
        <w:t>ного подхода возникают в связи с оценкой рыночной стоимости земли. На</w:t>
      </w:r>
      <w:r w:rsidRPr="00762219">
        <w:rPr>
          <w:color w:val="000000"/>
          <w:sz w:val="28"/>
          <w:szCs w:val="28"/>
        </w:rPr>
        <w:t>и</w:t>
      </w:r>
      <w:r w:rsidRPr="00762219">
        <w:rPr>
          <w:color w:val="000000"/>
          <w:sz w:val="28"/>
          <w:szCs w:val="28"/>
        </w:rPr>
        <w:t>более достоверным методом оценки земли с позиций западной теории является метод сравнительного анализа сопоставимых продаж. Использов</w:t>
      </w:r>
      <w:r w:rsidRPr="00762219">
        <w:rPr>
          <w:color w:val="000000"/>
          <w:sz w:val="28"/>
          <w:szCs w:val="28"/>
        </w:rPr>
        <w:t>а</w:t>
      </w:r>
      <w:r w:rsidRPr="00762219">
        <w:rPr>
          <w:color w:val="000000"/>
          <w:sz w:val="28"/>
          <w:szCs w:val="28"/>
        </w:rPr>
        <w:t>ние этого метода в российских условиях практически невозможно из-за н</w:t>
      </w:r>
      <w:r w:rsidRPr="00762219">
        <w:rPr>
          <w:color w:val="000000"/>
          <w:sz w:val="28"/>
          <w:szCs w:val="28"/>
        </w:rPr>
        <w:t>е</w:t>
      </w:r>
      <w:r w:rsidRPr="00762219">
        <w:rPr>
          <w:color w:val="000000"/>
          <w:sz w:val="28"/>
          <w:szCs w:val="28"/>
        </w:rPr>
        <w:t>определенности российского законодательства о земле и непрозрачности инфо</w:t>
      </w:r>
      <w:r w:rsidRPr="00762219">
        <w:rPr>
          <w:color w:val="000000"/>
          <w:sz w:val="28"/>
          <w:szCs w:val="28"/>
        </w:rPr>
        <w:t>р</w:t>
      </w:r>
      <w:r w:rsidRPr="00762219">
        <w:rPr>
          <w:color w:val="000000"/>
          <w:sz w:val="28"/>
          <w:szCs w:val="28"/>
        </w:rPr>
        <w:t>мации о сделках по купле или продаже земельных участков.</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З</w:t>
      </w:r>
      <w:r w:rsidRPr="00762219">
        <w:rPr>
          <w:color w:val="000000"/>
          <w:sz w:val="28"/>
          <w:szCs w:val="28"/>
        </w:rPr>
        <w:t>а</w:t>
      </w:r>
      <w:r w:rsidRPr="00762219">
        <w:rPr>
          <w:color w:val="000000"/>
          <w:sz w:val="28"/>
          <w:szCs w:val="28"/>
        </w:rPr>
        <w:t>тратный подход, используемый для оценки недвижимости, основан на предположении, что затраты, необходимые для создания оцениваемого объекта в его существующем состоянии или воспроизведения его потреб</w:t>
      </w:r>
      <w:r w:rsidRPr="00762219">
        <w:rPr>
          <w:color w:val="000000"/>
          <w:sz w:val="28"/>
          <w:szCs w:val="28"/>
        </w:rPr>
        <w:t>и</w:t>
      </w:r>
      <w:r w:rsidRPr="00762219">
        <w:rPr>
          <w:color w:val="000000"/>
          <w:sz w:val="28"/>
          <w:szCs w:val="28"/>
        </w:rPr>
        <w:t>тельских свойств, являются приемлемым ориентиром для определения р</w:t>
      </w:r>
      <w:r w:rsidRPr="00762219">
        <w:rPr>
          <w:color w:val="000000"/>
          <w:sz w:val="28"/>
          <w:szCs w:val="28"/>
        </w:rPr>
        <w:t>ы</w:t>
      </w:r>
      <w:r w:rsidRPr="00762219">
        <w:rPr>
          <w:color w:val="000000"/>
          <w:sz w:val="28"/>
          <w:szCs w:val="28"/>
        </w:rPr>
        <w:t>ночной стоимости объекта оценки.</w:t>
      </w:r>
      <w:r>
        <w:rPr>
          <w:color w:val="000000"/>
          <w:sz w:val="28"/>
          <w:szCs w:val="28"/>
        </w:rPr>
        <w:t xml:space="preserve"> </w:t>
      </w:r>
      <w:r w:rsidRPr="00762219">
        <w:rPr>
          <w:color w:val="000000"/>
          <w:sz w:val="28"/>
          <w:szCs w:val="28"/>
        </w:rPr>
        <w:t>Однако здесь необходимо понимание различия между восстановительной стоимостью (стоимостью воспроизводства) объе</w:t>
      </w:r>
      <w:r w:rsidRPr="00762219">
        <w:rPr>
          <w:color w:val="000000"/>
          <w:sz w:val="28"/>
          <w:szCs w:val="28"/>
        </w:rPr>
        <w:t>к</w:t>
      </w:r>
      <w:r w:rsidRPr="00762219">
        <w:rPr>
          <w:color w:val="000000"/>
          <w:sz w:val="28"/>
          <w:szCs w:val="28"/>
        </w:rPr>
        <w:t>та и стоимостью замещения.</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Восстановительная стоимость (стоимость воспроизводства) определ</w:t>
      </w:r>
      <w:r w:rsidRPr="00762219">
        <w:rPr>
          <w:color w:val="000000"/>
          <w:sz w:val="28"/>
          <w:szCs w:val="28"/>
        </w:rPr>
        <w:t>я</w:t>
      </w:r>
      <w:r w:rsidRPr="00762219">
        <w:rPr>
          <w:color w:val="000000"/>
          <w:sz w:val="28"/>
          <w:szCs w:val="28"/>
        </w:rPr>
        <w:t>ется издержками в текущих ценах на строительство точной копии оценива</w:t>
      </w:r>
      <w:r w:rsidRPr="00762219">
        <w:rPr>
          <w:color w:val="000000"/>
          <w:sz w:val="28"/>
          <w:szCs w:val="28"/>
        </w:rPr>
        <w:t>е</w:t>
      </w:r>
      <w:r w:rsidRPr="00762219">
        <w:rPr>
          <w:color w:val="000000"/>
          <w:sz w:val="28"/>
          <w:szCs w:val="28"/>
        </w:rPr>
        <w:t>мого объекта с использованием таких же архитектурно-планировочных р</w:t>
      </w:r>
      <w:r w:rsidRPr="00762219">
        <w:rPr>
          <w:color w:val="000000"/>
          <w:sz w:val="28"/>
          <w:szCs w:val="28"/>
        </w:rPr>
        <w:t>е</w:t>
      </w:r>
      <w:r w:rsidRPr="00762219">
        <w:rPr>
          <w:color w:val="000000"/>
          <w:sz w:val="28"/>
          <w:szCs w:val="28"/>
        </w:rPr>
        <w:t>шений, строительных конструкций и материалов и с тем же качеством строительно-монтажных работ. При определении восстановительной сто</w:t>
      </w:r>
      <w:r w:rsidRPr="00762219">
        <w:rPr>
          <w:color w:val="000000"/>
          <w:sz w:val="28"/>
          <w:szCs w:val="28"/>
        </w:rPr>
        <w:t>и</w:t>
      </w:r>
      <w:r w:rsidRPr="00762219">
        <w:rPr>
          <w:color w:val="000000"/>
          <w:sz w:val="28"/>
          <w:szCs w:val="28"/>
        </w:rPr>
        <w:t>мости воспроизводятся тот же функциональный износ объекта и те же н</w:t>
      </w:r>
      <w:r w:rsidRPr="00762219">
        <w:rPr>
          <w:color w:val="000000"/>
          <w:sz w:val="28"/>
          <w:szCs w:val="28"/>
        </w:rPr>
        <w:t>е</w:t>
      </w:r>
      <w:r w:rsidRPr="00762219">
        <w:rPr>
          <w:color w:val="000000"/>
          <w:sz w:val="28"/>
          <w:szCs w:val="28"/>
        </w:rPr>
        <w:t>достатки в архитектурных решениях, которые имеются у оцениваемого об</w:t>
      </w:r>
      <w:r w:rsidRPr="00762219">
        <w:rPr>
          <w:color w:val="000000"/>
          <w:sz w:val="28"/>
          <w:szCs w:val="28"/>
        </w:rPr>
        <w:t>ъ</w:t>
      </w:r>
      <w:r w:rsidRPr="00762219">
        <w:rPr>
          <w:color w:val="000000"/>
          <w:sz w:val="28"/>
          <w:szCs w:val="28"/>
        </w:rPr>
        <w:t>екта.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Стоимость замещения определяется расходами в текущих ценах на строительство объекта, имеющего с оцениваемым эквивалентную поле</w:t>
      </w:r>
      <w:r w:rsidRPr="00762219">
        <w:rPr>
          <w:color w:val="000000"/>
          <w:sz w:val="28"/>
          <w:szCs w:val="28"/>
        </w:rPr>
        <w:t>з</w:t>
      </w:r>
      <w:r w:rsidRPr="00762219">
        <w:rPr>
          <w:color w:val="000000"/>
          <w:sz w:val="28"/>
          <w:szCs w:val="28"/>
        </w:rPr>
        <w:t>ность, но построенного в новом архитектурном стиле с использованием современных стандартов, материалов, д</w:t>
      </w:r>
      <w:r w:rsidRPr="00762219">
        <w:rPr>
          <w:color w:val="000000"/>
          <w:sz w:val="28"/>
          <w:szCs w:val="28"/>
        </w:rPr>
        <w:t>и</w:t>
      </w:r>
      <w:r w:rsidRPr="00762219">
        <w:rPr>
          <w:color w:val="000000"/>
          <w:sz w:val="28"/>
          <w:szCs w:val="28"/>
        </w:rPr>
        <w:t>зайна и планировки.</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lastRenderedPageBreak/>
        <w:t>Граница между восстановительной стоимостью объе</w:t>
      </w:r>
      <w:r w:rsidRPr="00762219">
        <w:rPr>
          <w:color w:val="000000"/>
          <w:sz w:val="28"/>
          <w:szCs w:val="28"/>
        </w:rPr>
        <w:t>к</w:t>
      </w:r>
      <w:r w:rsidRPr="00762219">
        <w:rPr>
          <w:color w:val="000000"/>
          <w:sz w:val="28"/>
          <w:szCs w:val="28"/>
        </w:rPr>
        <w:t>та и стоимостью его замещения всегда условна, и оценщику в каждом конкретном случае приходится решать проблему выбора того или иного вида стоимостной оценки в зависимости от условий применения затратного по</w:t>
      </w:r>
      <w:r w:rsidRPr="00762219">
        <w:rPr>
          <w:color w:val="000000"/>
          <w:sz w:val="28"/>
          <w:szCs w:val="28"/>
        </w:rPr>
        <w:t>д</w:t>
      </w:r>
      <w:r w:rsidRPr="00762219">
        <w:rPr>
          <w:color w:val="000000"/>
          <w:sz w:val="28"/>
          <w:szCs w:val="28"/>
        </w:rPr>
        <w:t>хода.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Теория оценки стоимости земельного участка выделяет здесь пять о</w:t>
      </w:r>
      <w:r w:rsidRPr="00762219">
        <w:rPr>
          <w:color w:val="000000"/>
          <w:sz w:val="28"/>
          <w:szCs w:val="28"/>
        </w:rPr>
        <w:t>с</w:t>
      </w:r>
      <w:r w:rsidRPr="00762219">
        <w:rPr>
          <w:color w:val="000000"/>
          <w:sz w:val="28"/>
          <w:szCs w:val="28"/>
        </w:rPr>
        <w:t>новных методов определения стоимости:</w:t>
      </w:r>
    </w:p>
    <w:p w:rsidR="00172BC2" w:rsidRDefault="00172BC2" w:rsidP="00172BC2">
      <w:pPr>
        <w:pStyle w:val="a3"/>
        <w:numPr>
          <w:ilvl w:val="0"/>
          <w:numId w:val="27"/>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капитал</w:t>
      </w:r>
      <w:r w:rsidRPr="00762219">
        <w:rPr>
          <w:color w:val="000000"/>
          <w:sz w:val="28"/>
          <w:szCs w:val="28"/>
        </w:rPr>
        <w:t>и</w:t>
      </w:r>
      <w:r w:rsidRPr="00762219">
        <w:rPr>
          <w:color w:val="000000"/>
          <w:sz w:val="28"/>
          <w:szCs w:val="28"/>
        </w:rPr>
        <w:t>зация земельной ренты (доходный подход);</w:t>
      </w:r>
    </w:p>
    <w:p w:rsidR="00172BC2" w:rsidRDefault="00172BC2" w:rsidP="00172BC2">
      <w:pPr>
        <w:pStyle w:val="a3"/>
        <w:numPr>
          <w:ilvl w:val="0"/>
          <w:numId w:val="27"/>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метод соотнесения (переноса);</w:t>
      </w:r>
    </w:p>
    <w:p w:rsidR="00172BC2" w:rsidRDefault="00172BC2" w:rsidP="00172BC2">
      <w:pPr>
        <w:pStyle w:val="a3"/>
        <w:numPr>
          <w:ilvl w:val="0"/>
          <w:numId w:val="27"/>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метод ра</w:t>
      </w:r>
      <w:r w:rsidRPr="00762219">
        <w:rPr>
          <w:color w:val="000000"/>
          <w:sz w:val="28"/>
          <w:szCs w:val="28"/>
        </w:rPr>
        <w:t>з</w:t>
      </w:r>
      <w:r w:rsidRPr="00762219">
        <w:rPr>
          <w:color w:val="000000"/>
          <w:sz w:val="28"/>
          <w:szCs w:val="28"/>
        </w:rPr>
        <w:t>вития (освоения);</w:t>
      </w:r>
    </w:p>
    <w:p w:rsidR="00172BC2" w:rsidRDefault="00172BC2" w:rsidP="00172BC2">
      <w:pPr>
        <w:pStyle w:val="a3"/>
        <w:numPr>
          <w:ilvl w:val="0"/>
          <w:numId w:val="27"/>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техн</w:t>
      </w:r>
      <w:r w:rsidRPr="00762219">
        <w:rPr>
          <w:color w:val="000000"/>
          <w:sz w:val="28"/>
          <w:szCs w:val="28"/>
        </w:rPr>
        <w:t>и</w:t>
      </w:r>
      <w:r w:rsidRPr="00762219">
        <w:rPr>
          <w:color w:val="000000"/>
          <w:sz w:val="28"/>
          <w:szCs w:val="28"/>
        </w:rPr>
        <w:t>ка остатка для земли;</w:t>
      </w:r>
    </w:p>
    <w:p w:rsidR="00172BC2" w:rsidRDefault="00172BC2" w:rsidP="00172BC2">
      <w:pPr>
        <w:pStyle w:val="a3"/>
        <w:numPr>
          <w:ilvl w:val="0"/>
          <w:numId w:val="27"/>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метод прямого сравнительного анализа продаж.</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Определение стоимости земельного участка методом капитализации земельной ренты заключается в капитализ</w:t>
      </w:r>
      <w:r w:rsidRPr="00762219">
        <w:rPr>
          <w:color w:val="000000"/>
          <w:sz w:val="28"/>
          <w:szCs w:val="28"/>
        </w:rPr>
        <w:t>а</w:t>
      </w:r>
      <w:r w:rsidRPr="00762219">
        <w:rPr>
          <w:color w:val="000000"/>
          <w:sz w:val="28"/>
          <w:szCs w:val="28"/>
        </w:rPr>
        <w:t>ции доходов, полученных за счет арен</w:t>
      </w:r>
      <w:r w:rsidRPr="00762219">
        <w:rPr>
          <w:color w:val="000000"/>
          <w:sz w:val="28"/>
          <w:szCs w:val="28"/>
        </w:rPr>
        <w:t>д</w:t>
      </w:r>
      <w:r w:rsidRPr="00762219">
        <w:rPr>
          <w:color w:val="000000"/>
          <w:sz w:val="28"/>
          <w:szCs w:val="28"/>
        </w:rPr>
        <w:t>ных платежей.</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В России мало распространена практика сдачи в аренду частных землевладений, арендуются главным образом государственные и муниципальные з</w:t>
      </w:r>
      <w:r w:rsidRPr="00762219">
        <w:rPr>
          <w:color w:val="000000"/>
          <w:sz w:val="28"/>
          <w:szCs w:val="28"/>
        </w:rPr>
        <w:t>е</w:t>
      </w:r>
      <w:r w:rsidRPr="00762219">
        <w:rPr>
          <w:color w:val="000000"/>
          <w:sz w:val="28"/>
          <w:szCs w:val="28"/>
        </w:rPr>
        <w:t>мельные участки. При этом нормативная цена земли неадекватна ее рыно</w:t>
      </w:r>
      <w:r w:rsidRPr="00762219">
        <w:rPr>
          <w:color w:val="000000"/>
          <w:sz w:val="28"/>
          <w:szCs w:val="28"/>
        </w:rPr>
        <w:t>ч</w:t>
      </w:r>
      <w:r w:rsidRPr="00762219">
        <w:rPr>
          <w:color w:val="000000"/>
          <w:sz w:val="28"/>
          <w:szCs w:val="28"/>
        </w:rPr>
        <w:t>ной стоимости.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Самым надежным из всех вышеуказанных методов в мировой практике пр</w:t>
      </w:r>
      <w:r w:rsidRPr="00762219">
        <w:rPr>
          <w:color w:val="000000"/>
          <w:sz w:val="28"/>
          <w:szCs w:val="28"/>
        </w:rPr>
        <w:t>и</w:t>
      </w:r>
      <w:r w:rsidRPr="00762219">
        <w:rPr>
          <w:color w:val="000000"/>
          <w:sz w:val="28"/>
          <w:szCs w:val="28"/>
        </w:rPr>
        <w:t>нято считать метод прямого сравнительного анализа продаж.</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Расчет методом сравнительного анализа продаж</w:t>
      </w:r>
      <w:r>
        <w:rPr>
          <w:color w:val="000000"/>
          <w:sz w:val="28"/>
          <w:szCs w:val="28"/>
        </w:rPr>
        <w:t xml:space="preserve">, </w:t>
      </w:r>
      <w:r w:rsidRPr="00762219">
        <w:rPr>
          <w:color w:val="000000"/>
          <w:sz w:val="28"/>
          <w:szCs w:val="28"/>
        </w:rPr>
        <w:t>заключается в анал</w:t>
      </w:r>
      <w:r w:rsidRPr="00762219">
        <w:rPr>
          <w:color w:val="000000"/>
          <w:sz w:val="28"/>
          <w:szCs w:val="28"/>
        </w:rPr>
        <w:t>и</w:t>
      </w:r>
      <w:r w:rsidRPr="00762219">
        <w:rPr>
          <w:color w:val="000000"/>
          <w:sz w:val="28"/>
          <w:szCs w:val="28"/>
        </w:rPr>
        <w:t>зе фактических сделок купли-продажи аналогичных земельных участков, сравнении их с оцениваемым и внесении соответствующих поправок на различия, которые имеются между сопоставимыми учас</w:t>
      </w:r>
      <w:r w:rsidRPr="00762219">
        <w:rPr>
          <w:color w:val="000000"/>
          <w:sz w:val="28"/>
          <w:szCs w:val="28"/>
        </w:rPr>
        <w:t>т</w:t>
      </w:r>
      <w:r w:rsidRPr="00762219">
        <w:rPr>
          <w:color w:val="000000"/>
          <w:sz w:val="28"/>
          <w:szCs w:val="28"/>
        </w:rPr>
        <w:t>ками и оцениваемым. В результате сначала устанавливается продажная цена каждого сопостав</w:t>
      </w:r>
      <w:r w:rsidRPr="00762219">
        <w:rPr>
          <w:color w:val="000000"/>
          <w:sz w:val="28"/>
          <w:szCs w:val="28"/>
        </w:rPr>
        <w:t>и</w:t>
      </w:r>
      <w:r w:rsidRPr="00762219">
        <w:rPr>
          <w:color w:val="000000"/>
          <w:sz w:val="28"/>
          <w:szCs w:val="28"/>
        </w:rPr>
        <w:t>мого участка, как если бы он имел те же характеристики, что и оцениваемый участок, а затем определяется средневзвешенная сто</w:t>
      </w:r>
      <w:r w:rsidRPr="00762219">
        <w:rPr>
          <w:color w:val="000000"/>
          <w:sz w:val="28"/>
          <w:szCs w:val="28"/>
        </w:rPr>
        <w:t>и</w:t>
      </w:r>
      <w:r w:rsidRPr="00762219">
        <w:rPr>
          <w:color w:val="000000"/>
          <w:sz w:val="28"/>
          <w:szCs w:val="28"/>
        </w:rPr>
        <w:t>мость оцениваемого земельного участка.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Следующим этапом применения затратного подхода является опред</w:t>
      </w:r>
      <w:r w:rsidRPr="00762219">
        <w:rPr>
          <w:color w:val="000000"/>
          <w:sz w:val="28"/>
          <w:szCs w:val="28"/>
        </w:rPr>
        <w:t>е</w:t>
      </w:r>
      <w:r w:rsidRPr="00762219">
        <w:rPr>
          <w:color w:val="000000"/>
          <w:sz w:val="28"/>
          <w:szCs w:val="28"/>
        </w:rPr>
        <w:t>ление восстановительной стоимости объекта или стоимости замещения. С</w:t>
      </w:r>
      <w:r w:rsidRPr="00762219">
        <w:rPr>
          <w:color w:val="000000"/>
          <w:sz w:val="28"/>
          <w:szCs w:val="28"/>
        </w:rPr>
        <w:t>у</w:t>
      </w:r>
      <w:r w:rsidRPr="00762219">
        <w:rPr>
          <w:color w:val="000000"/>
          <w:sz w:val="28"/>
          <w:szCs w:val="28"/>
        </w:rPr>
        <w:t>ществуют четыре способа расчета восстановительной стоимости или стоимости зам</w:t>
      </w:r>
      <w:r w:rsidRPr="00762219">
        <w:rPr>
          <w:color w:val="000000"/>
          <w:sz w:val="28"/>
          <w:szCs w:val="28"/>
        </w:rPr>
        <w:t>е</w:t>
      </w:r>
      <w:r w:rsidRPr="00762219">
        <w:rPr>
          <w:color w:val="000000"/>
          <w:sz w:val="28"/>
          <w:szCs w:val="28"/>
        </w:rPr>
        <w:t>щения.</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6D30F3">
        <w:rPr>
          <w:i/>
          <w:color w:val="000000"/>
          <w:sz w:val="28"/>
          <w:szCs w:val="28"/>
        </w:rPr>
        <w:t>Метод количественного анализа</w:t>
      </w:r>
      <w:r w:rsidRPr="00762219">
        <w:rPr>
          <w:color w:val="000000"/>
          <w:sz w:val="28"/>
          <w:szCs w:val="28"/>
        </w:rPr>
        <w:t xml:space="preserve"> заключается в составлении смет затрат на все виды работ, необходимых для строительства отдельных конс</w:t>
      </w:r>
      <w:r w:rsidRPr="00762219">
        <w:rPr>
          <w:color w:val="000000"/>
          <w:sz w:val="28"/>
          <w:szCs w:val="28"/>
        </w:rPr>
        <w:t>т</w:t>
      </w:r>
      <w:r w:rsidRPr="00762219">
        <w:rPr>
          <w:color w:val="000000"/>
          <w:sz w:val="28"/>
          <w:szCs w:val="28"/>
        </w:rPr>
        <w:t>руктивных элементов объекта и объекта в целом: затраты труда, матери</w:t>
      </w:r>
      <w:r w:rsidRPr="00762219">
        <w:rPr>
          <w:color w:val="000000"/>
          <w:sz w:val="28"/>
          <w:szCs w:val="28"/>
        </w:rPr>
        <w:t>а</w:t>
      </w:r>
      <w:r w:rsidRPr="00762219">
        <w:rPr>
          <w:color w:val="000000"/>
          <w:sz w:val="28"/>
          <w:szCs w:val="28"/>
        </w:rPr>
        <w:t>лов, средств механизации работ. К этим затратам необходимо добавить накла</w:t>
      </w:r>
      <w:r w:rsidRPr="00762219">
        <w:rPr>
          <w:color w:val="000000"/>
          <w:sz w:val="28"/>
          <w:szCs w:val="28"/>
        </w:rPr>
        <w:t>д</w:t>
      </w:r>
      <w:r w:rsidRPr="00762219">
        <w:rPr>
          <w:color w:val="000000"/>
          <w:sz w:val="28"/>
          <w:szCs w:val="28"/>
        </w:rPr>
        <w:t>ные затраты и прибыль застройщика, а также затраты по проектир</w:t>
      </w:r>
      <w:r w:rsidRPr="00762219">
        <w:rPr>
          <w:color w:val="000000"/>
          <w:sz w:val="28"/>
          <w:szCs w:val="28"/>
        </w:rPr>
        <w:t>о</w:t>
      </w:r>
      <w:r w:rsidRPr="00762219">
        <w:rPr>
          <w:color w:val="000000"/>
          <w:sz w:val="28"/>
          <w:szCs w:val="28"/>
        </w:rPr>
        <w:t>ванию, строительству, приобретению и монтажу оборудования, необход</w:t>
      </w:r>
      <w:r w:rsidRPr="00762219">
        <w:rPr>
          <w:color w:val="000000"/>
          <w:sz w:val="28"/>
          <w:szCs w:val="28"/>
        </w:rPr>
        <w:t>и</w:t>
      </w:r>
      <w:r w:rsidRPr="00762219">
        <w:rPr>
          <w:color w:val="000000"/>
          <w:sz w:val="28"/>
          <w:szCs w:val="28"/>
        </w:rPr>
        <w:t>мые для воспроизводства оцениваемых улучшений.</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Количественный ан</w:t>
      </w:r>
      <w:r w:rsidRPr="00762219">
        <w:rPr>
          <w:color w:val="000000"/>
          <w:sz w:val="28"/>
          <w:szCs w:val="28"/>
        </w:rPr>
        <w:t>а</w:t>
      </w:r>
      <w:r w:rsidRPr="00762219">
        <w:rPr>
          <w:color w:val="000000"/>
          <w:sz w:val="28"/>
          <w:szCs w:val="28"/>
        </w:rPr>
        <w:t>лиз наиболее точный, но и наиболее трудоемкий. Для его применения тр</w:t>
      </w:r>
      <w:r w:rsidRPr="00762219">
        <w:rPr>
          <w:color w:val="000000"/>
          <w:sz w:val="28"/>
          <w:szCs w:val="28"/>
        </w:rPr>
        <w:t>е</w:t>
      </w:r>
      <w:r w:rsidRPr="00762219">
        <w:rPr>
          <w:color w:val="000000"/>
          <w:sz w:val="28"/>
          <w:szCs w:val="28"/>
        </w:rPr>
        <w:t>буются высокая квалификация оценщика и большой опыт в составлении строительных смет.</w:t>
      </w:r>
      <w:r>
        <w:rPr>
          <w:color w:val="000000"/>
          <w:sz w:val="28"/>
          <w:szCs w:val="28"/>
        </w:rPr>
        <w:t xml:space="preserve"> </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6D30F3">
        <w:rPr>
          <w:i/>
          <w:color w:val="000000"/>
          <w:sz w:val="28"/>
          <w:szCs w:val="28"/>
        </w:rPr>
        <w:t>Поэлементный способ расчета</w:t>
      </w:r>
      <w:r w:rsidRPr="00762219">
        <w:rPr>
          <w:color w:val="000000"/>
          <w:sz w:val="28"/>
          <w:szCs w:val="28"/>
        </w:rPr>
        <w:t xml:space="preserve"> представляет собой модификацию количес</w:t>
      </w:r>
      <w:r w:rsidRPr="00762219">
        <w:rPr>
          <w:color w:val="000000"/>
          <w:sz w:val="28"/>
          <w:szCs w:val="28"/>
        </w:rPr>
        <w:t>т</w:t>
      </w:r>
      <w:r w:rsidRPr="00762219">
        <w:rPr>
          <w:color w:val="000000"/>
          <w:sz w:val="28"/>
          <w:szCs w:val="28"/>
        </w:rPr>
        <w:t xml:space="preserve">венного метода, но он гораздо менее трудоемок, так как основан на </w:t>
      </w:r>
      <w:r w:rsidRPr="00762219">
        <w:rPr>
          <w:color w:val="000000"/>
          <w:sz w:val="28"/>
          <w:szCs w:val="28"/>
        </w:rPr>
        <w:lastRenderedPageBreak/>
        <w:t>использовании не единичных, а укрупненных сметных норм и расценок. В</w:t>
      </w:r>
      <w:r>
        <w:rPr>
          <w:color w:val="000000"/>
          <w:sz w:val="28"/>
          <w:szCs w:val="28"/>
        </w:rPr>
        <w:t> </w:t>
      </w:r>
      <w:r w:rsidRPr="00762219">
        <w:rPr>
          <w:color w:val="000000"/>
          <w:sz w:val="28"/>
          <w:szCs w:val="28"/>
        </w:rPr>
        <w:t>качестве единиц измерения стоимости принимают наиболее характерные показатели конструктивных элементов (1</w:t>
      </w:r>
      <w:r>
        <w:rPr>
          <w:color w:val="000000"/>
          <w:sz w:val="28"/>
          <w:szCs w:val="28"/>
        </w:rPr>
        <w:t> </w:t>
      </w:r>
      <w:r w:rsidRPr="00762219">
        <w:rPr>
          <w:color w:val="000000"/>
          <w:sz w:val="28"/>
          <w:szCs w:val="28"/>
        </w:rPr>
        <w:t>куб.</w:t>
      </w:r>
      <w:r>
        <w:rPr>
          <w:color w:val="000000"/>
          <w:sz w:val="28"/>
          <w:szCs w:val="28"/>
        </w:rPr>
        <w:t> </w:t>
      </w:r>
      <w:r w:rsidRPr="00762219">
        <w:rPr>
          <w:color w:val="000000"/>
          <w:sz w:val="28"/>
          <w:szCs w:val="28"/>
        </w:rPr>
        <w:t>м кирпичной кладки, 1</w:t>
      </w:r>
      <w:r>
        <w:rPr>
          <w:color w:val="000000"/>
          <w:sz w:val="28"/>
          <w:szCs w:val="28"/>
        </w:rPr>
        <w:t> </w:t>
      </w:r>
      <w:r w:rsidRPr="00762219">
        <w:rPr>
          <w:color w:val="000000"/>
          <w:sz w:val="28"/>
          <w:szCs w:val="28"/>
        </w:rPr>
        <w:t>кв.</w:t>
      </w:r>
      <w:r>
        <w:rPr>
          <w:color w:val="000000"/>
          <w:sz w:val="28"/>
          <w:szCs w:val="28"/>
        </w:rPr>
        <w:t> </w:t>
      </w:r>
      <w:r w:rsidRPr="00762219">
        <w:rPr>
          <w:color w:val="000000"/>
          <w:sz w:val="28"/>
          <w:szCs w:val="28"/>
        </w:rPr>
        <w:t>м кровельных покрытий и т.</w:t>
      </w:r>
      <w:r>
        <w:rPr>
          <w:color w:val="000000"/>
          <w:sz w:val="28"/>
          <w:szCs w:val="28"/>
        </w:rPr>
        <w:t> </w:t>
      </w:r>
      <w:r w:rsidRPr="00762219">
        <w:rPr>
          <w:color w:val="000000"/>
          <w:sz w:val="28"/>
          <w:szCs w:val="28"/>
        </w:rPr>
        <w:t>п.).</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6D30F3">
        <w:rPr>
          <w:i/>
          <w:color w:val="000000"/>
          <w:sz w:val="28"/>
          <w:szCs w:val="28"/>
        </w:rPr>
        <w:t>Метод сравнительной единицы</w:t>
      </w:r>
      <w:r w:rsidRPr="00762219">
        <w:rPr>
          <w:color w:val="000000"/>
          <w:sz w:val="28"/>
          <w:szCs w:val="28"/>
        </w:rPr>
        <w:t xml:space="preserve"> основан на сравнении стоимости ед</w:t>
      </w:r>
      <w:r w:rsidRPr="00762219">
        <w:rPr>
          <w:color w:val="000000"/>
          <w:sz w:val="28"/>
          <w:szCs w:val="28"/>
        </w:rPr>
        <w:t>и</w:t>
      </w:r>
      <w:r w:rsidRPr="00762219">
        <w:rPr>
          <w:color w:val="000000"/>
          <w:sz w:val="28"/>
          <w:szCs w:val="28"/>
        </w:rPr>
        <w:t>ницы потребительских свойств оцениваемого объекта со стоимостью анал</w:t>
      </w:r>
      <w:r w:rsidRPr="00762219">
        <w:rPr>
          <w:color w:val="000000"/>
          <w:sz w:val="28"/>
          <w:szCs w:val="28"/>
        </w:rPr>
        <w:t>о</w:t>
      </w:r>
      <w:r w:rsidRPr="00762219">
        <w:rPr>
          <w:color w:val="000000"/>
          <w:sz w:val="28"/>
          <w:szCs w:val="28"/>
        </w:rPr>
        <w:t>гичной единицы измерения подобного типового сооружения. Сущность метода состоит в том, что для оц</w:t>
      </w:r>
      <w:r w:rsidRPr="00762219">
        <w:rPr>
          <w:color w:val="000000"/>
          <w:sz w:val="28"/>
          <w:szCs w:val="28"/>
        </w:rPr>
        <w:t>е</w:t>
      </w:r>
      <w:r w:rsidRPr="00762219">
        <w:rPr>
          <w:color w:val="000000"/>
          <w:sz w:val="28"/>
          <w:szCs w:val="28"/>
        </w:rPr>
        <w:t>ниваемого объекта подбирают объект-аналог, сходный с оцениваемым по конструкционным характеристикам, использу</w:t>
      </w:r>
      <w:r w:rsidRPr="00762219">
        <w:rPr>
          <w:color w:val="000000"/>
          <w:sz w:val="28"/>
          <w:szCs w:val="28"/>
        </w:rPr>
        <w:t>е</w:t>
      </w:r>
      <w:r w:rsidRPr="00762219">
        <w:rPr>
          <w:color w:val="000000"/>
          <w:sz w:val="28"/>
          <w:szCs w:val="28"/>
        </w:rPr>
        <w:t>мым материалам и технологии изготовления. Затем стоимость единицы и</w:t>
      </w:r>
      <w:r w:rsidRPr="00762219">
        <w:rPr>
          <w:color w:val="000000"/>
          <w:sz w:val="28"/>
          <w:szCs w:val="28"/>
        </w:rPr>
        <w:t>з</w:t>
      </w:r>
      <w:r w:rsidRPr="00762219">
        <w:rPr>
          <w:color w:val="000000"/>
          <w:sz w:val="28"/>
          <w:szCs w:val="28"/>
        </w:rPr>
        <w:t>мерения объекта-аналога (1</w:t>
      </w:r>
      <w:r>
        <w:rPr>
          <w:color w:val="000000"/>
          <w:sz w:val="28"/>
          <w:szCs w:val="28"/>
        </w:rPr>
        <w:t> </w:t>
      </w:r>
      <w:r w:rsidRPr="00762219">
        <w:rPr>
          <w:color w:val="000000"/>
          <w:sz w:val="28"/>
          <w:szCs w:val="28"/>
        </w:rPr>
        <w:t>куб.</w:t>
      </w:r>
      <w:r>
        <w:rPr>
          <w:color w:val="000000"/>
          <w:sz w:val="28"/>
          <w:szCs w:val="28"/>
        </w:rPr>
        <w:t> </w:t>
      </w:r>
      <w:r w:rsidRPr="00762219">
        <w:rPr>
          <w:color w:val="000000"/>
          <w:sz w:val="28"/>
          <w:szCs w:val="28"/>
        </w:rPr>
        <w:t>м, 1</w:t>
      </w:r>
      <w:r>
        <w:rPr>
          <w:color w:val="000000"/>
          <w:sz w:val="28"/>
          <w:szCs w:val="28"/>
        </w:rPr>
        <w:t> </w:t>
      </w:r>
      <w:r w:rsidRPr="00762219">
        <w:rPr>
          <w:color w:val="000000"/>
          <w:sz w:val="28"/>
          <w:szCs w:val="28"/>
        </w:rPr>
        <w:t>кв.</w:t>
      </w:r>
      <w:r>
        <w:rPr>
          <w:color w:val="000000"/>
          <w:sz w:val="28"/>
          <w:szCs w:val="28"/>
        </w:rPr>
        <w:t> </w:t>
      </w:r>
      <w:r w:rsidRPr="00762219">
        <w:rPr>
          <w:color w:val="000000"/>
          <w:sz w:val="28"/>
          <w:szCs w:val="28"/>
        </w:rPr>
        <w:t>м</w:t>
      </w:r>
      <w:r>
        <w:rPr>
          <w:color w:val="000000"/>
          <w:sz w:val="28"/>
          <w:szCs w:val="28"/>
        </w:rPr>
        <w:t xml:space="preserve"> , 1 пог. м.</w:t>
      </w:r>
      <w:r w:rsidRPr="00762219">
        <w:rPr>
          <w:color w:val="000000"/>
          <w:sz w:val="28"/>
          <w:szCs w:val="28"/>
        </w:rPr>
        <w:t xml:space="preserve"> и пр.) умножается на число единиц оцениваемого объекта.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Это наиболее простой способ оценки об</w:t>
      </w:r>
      <w:r w:rsidRPr="00762219">
        <w:rPr>
          <w:color w:val="000000"/>
          <w:sz w:val="28"/>
          <w:szCs w:val="28"/>
        </w:rPr>
        <w:t>ъ</w:t>
      </w:r>
      <w:r w:rsidRPr="00762219">
        <w:rPr>
          <w:color w:val="000000"/>
          <w:sz w:val="28"/>
          <w:szCs w:val="28"/>
        </w:rPr>
        <w:t>екта недвижимости и широко применяется оценщиками, особенно при пр</w:t>
      </w:r>
      <w:r w:rsidRPr="00762219">
        <w:rPr>
          <w:color w:val="000000"/>
          <w:sz w:val="28"/>
          <w:szCs w:val="28"/>
        </w:rPr>
        <w:t>о</w:t>
      </w:r>
      <w:r w:rsidRPr="00762219">
        <w:rPr>
          <w:color w:val="000000"/>
          <w:sz w:val="28"/>
          <w:szCs w:val="28"/>
        </w:rPr>
        <w:t>ведении переоценки основных фондов предприятий.</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6D30F3">
        <w:rPr>
          <w:i/>
          <w:color w:val="000000"/>
          <w:sz w:val="28"/>
          <w:szCs w:val="28"/>
        </w:rPr>
        <w:t>Индексный способ</w:t>
      </w:r>
      <w:r w:rsidRPr="00762219">
        <w:rPr>
          <w:color w:val="000000"/>
          <w:sz w:val="28"/>
          <w:szCs w:val="28"/>
        </w:rPr>
        <w:t xml:space="preserve"> заключается в определении восстановительной стоимости оцениваемого об</w:t>
      </w:r>
      <w:r w:rsidRPr="00762219">
        <w:rPr>
          <w:color w:val="000000"/>
          <w:sz w:val="28"/>
          <w:szCs w:val="28"/>
        </w:rPr>
        <w:t>ъ</w:t>
      </w:r>
      <w:r w:rsidRPr="00762219">
        <w:rPr>
          <w:color w:val="000000"/>
          <w:sz w:val="28"/>
          <w:szCs w:val="28"/>
        </w:rPr>
        <w:t>екта путем умножения балансовой стоимости на соответствующий и</w:t>
      </w:r>
      <w:r w:rsidRPr="00762219">
        <w:rPr>
          <w:color w:val="000000"/>
          <w:sz w:val="28"/>
          <w:szCs w:val="28"/>
        </w:rPr>
        <w:t>н</w:t>
      </w:r>
      <w:r w:rsidRPr="00762219">
        <w:rPr>
          <w:color w:val="000000"/>
          <w:sz w:val="28"/>
          <w:szCs w:val="28"/>
        </w:rPr>
        <w:t>декс переоценки. Индексы для переоценки основных фондов утверждаются Госкомстатом РФ и периодически публикуются в п</w:t>
      </w:r>
      <w:r w:rsidRPr="00762219">
        <w:rPr>
          <w:color w:val="000000"/>
          <w:sz w:val="28"/>
          <w:szCs w:val="28"/>
        </w:rPr>
        <w:t>е</w:t>
      </w:r>
      <w:r w:rsidRPr="00762219">
        <w:rPr>
          <w:color w:val="000000"/>
          <w:sz w:val="28"/>
          <w:szCs w:val="28"/>
        </w:rPr>
        <w:t>чати.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Определение накопленного износа является заключительным этапом затра</w:t>
      </w:r>
      <w:r w:rsidRPr="00762219">
        <w:rPr>
          <w:color w:val="000000"/>
          <w:sz w:val="28"/>
          <w:szCs w:val="28"/>
        </w:rPr>
        <w:t>т</w:t>
      </w:r>
      <w:r w:rsidRPr="00762219">
        <w:rPr>
          <w:color w:val="000000"/>
          <w:sz w:val="28"/>
          <w:szCs w:val="28"/>
        </w:rPr>
        <w:t>ного подхода.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При затратном подходе определение износа используется для того, чтобы учесть различия в характеристиках нового объекта и реально оцен</w:t>
      </w:r>
      <w:r w:rsidRPr="00762219">
        <w:rPr>
          <w:color w:val="000000"/>
          <w:sz w:val="28"/>
          <w:szCs w:val="28"/>
        </w:rPr>
        <w:t>и</w:t>
      </w:r>
      <w:r w:rsidRPr="00762219">
        <w:rPr>
          <w:color w:val="000000"/>
          <w:sz w:val="28"/>
          <w:szCs w:val="28"/>
        </w:rPr>
        <w:t xml:space="preserve">ваемого объекта недвижимости. Учет износа объекта </w:t>
      </w:r>
      <w:r>
        <w:rPr>
          <w:color w:val="000000"/>
          <w:sz w:val="28"/>
          <w:szCs w:val="28"/>
        </w:rPr>
        <w:t>–</w:t>
      </w:r>
      <w:r w:rsidRPr="00762219">
        <w:rPr>
          <w:color w:val="000000"/>
          <w:sz w:val="28"/>
          <w:szCs w:val="28"/>
        </w:rPr>
        <w:t xml:space="preserve"> это своего рода ко</w:t>
      </w:r>
      <w:r w:rsidRPr="00762219">
        <w:rPr>
          <w:color w:val="000000"/>
          <w:sz w:val="28"/>
          <w:szCs w:val="28"/>
        </w:rPr>
        <w:t>р</w:t>
      </w:r>
      <w:r w:rsidRPr="00762219">
        <w:rPr>
          <w:color w:val="000000"/>
          <w:sz w:val="28"/>
          <w:szCs w:val="28"/>
        </w:rPr>
        <w:t>ректировка стоимости вновь воспроизведенного здания для определения стоимости оцен</w:t>
      </w:r>
      <w:r w:rsidRPr="00762219">
        <w:rPr>
          <w:color w:val="000000"/>
          <w:sz w:val="28"/>
          <w:szCs w:val="28"/>
        </w:rPr>
        <w:t>и</w:t>
      </w:r>
      <w:r w:rsidRPr="00762219">
        <w:rPr>
          <w:color w:val="000000"/>
          <w:sz w:val="28"/>
          <w:szCs w:val="28"/>
        </w:rPr>
        <w:t>ваемого объекта.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В завис</w:t>
      </w:r>
      <w:r w:rsidRPr="00762219">
        <w:rPr>
          <w:color w:val="000000"/>
          <w:sz w:val="28"/>
          <w:szCs w:val="28"/>
        </w:rPr>
        <w:t>и</w:t>
      </w:r>
      <w:r w:rsidRPr="00762219">
        <w:rPr>
          <w:color w:val="000000"/>
          <w:sz w:val="28"/>
          <w:szCs w:val="28"/>
        </w:rPr>
        <w:t>мости от факторов снижения стоимости недвижимости износ по</w:t>
      </w:r>
      <w:r w:rsidRPr="00762219">
        <w:rPr>
          <w:color w:val="000000"/>
          <w:sz w:val="28"/>
          <w:szCs w:val="28"/>
        </w:rPr>
        <w:t>д</w:t>
      </w:r>
      <w:r w:rsidRPr="00762219">
        <w:rPr>
          <w:color w:val="000000"/>
          <w:sz w:val="28"/>
          <w:szCs w:val="28"/>
        </w:rPr>
        <w:t>разделяется на</w:t>
      </w:r>
      <w:r>
        <w:rPr>
          <w:color w:val="000000"/>
          <w:sz w:val="28"/>
          <w:szCs w:val="28"/>
        </w:rPr>
        <w:t>:</w:t>
      </w:r>
    </w:p>
    <w:p w:rsidR="00172BC2" w:rsidRDefault="00172BC2" w:rsidP="00172BC2">
      <w:pPr>
        <w:pStyle w:val="a3"/>
        <w:numPr>
          <w:ilvl w:val="0"/>
          <w:numId w:val="28"/>
        </w:numPr>
        <w:shd w:val="clear" w:color="auto" w:fill="FFFFFF"/>
        <w:tabs>
          <w:tab w:val="left" w:pos="993"/>
        </w:tabs>
        <w:spacing w:before="0" w:beforeAutospacing="0" w:after="0" w:afterAutospacing="0"/>
        <w:ind w:left="0" w:firstLine="709"/>
        <w:jc w:val="both"/>
        <w:rPr>
          <w:color w:val="000000"/>
          <w:sz w:val="28"/>
          <w:szCs w:val="28"/>
        </w:rPr>
      </w:pPr>
      <w:r>
        <w:rPr>
          <w:color w:val="000000"/>
          <w:sz w:val="28"/>
          <w:szCs w:val="28"/>
        </w:rPr>
        <w:t>физический;</w:t>
      </w:r>
    </w:p>
    <w:p w:rsidR="00172BC2" w:rsidRDefault="00172BC2" w:rsidP="00172BC2">
      <w:pPr>
        <w:pStyle w:val="a3"/>
        <w:numPr>
          <w:ilvl w:val="0"/>
          <w:numId w:val="28"/>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функц</w:t>
      </w:r>
      <w:r>
        <w:rPr>
          <w:color w:val="000000"/>
          <w:sz w:val="28"/>
          <w:szCs w:val="28"/>
        </w:rPr>
        <w:t>иональный;</w:t>
      </w:r>
    </w:p>
    <w:p w:rsidR="00172BC2" w:rsidRDefault="00172BC2" w:rsidP="00172BC2">
      <w:pPr>
        <w:pStyle w:val="a3"/>
        <w:numPr>
          <w:ilvl w:val="0"/>
          <w:numId w:val="28"/>
        </w:numPr>
        <w:shd w:val="clear" w:color="auto" w:fill="FFFFFF"/>
        <w:tabs>
          <w:tab w:val="left" w:pos="993"/>
        </w:tabs>
        <w:spacing w:before="0" w:beforeAutospacing="0" w:after="0" w:afterAutospacing="0"/>
        <w:ind w:left="0" w:firstLine="709"/>
        <w:jc w:val="both"/>
        <w:rPr>
          <w:color w:val="000000"/>
          <w:sz w:val="28"/>
          <w:szCs w:val="28"/>
        </w:rPr>
      </w:pPr>
      <w:r w:rsidRPr="00762219">
        <w:rPr>
          <w:color w:val="000000"/>
          <w:sz w:val="28"/>
          <w:szCs w:val="28"/>
        </w:rPr>
        <w:t>внешний (экономический).</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Физический износ отражает изменения физических свойств объекта недвижимости со временем (например, дефекты конструктивных элементов). Физический и</w:t>
      </w:r>
      <w:r w:rsidRPr="00762219">
        <w:rPr>
          <w:color w:val="000000"/>
          <w:sz w:val="28"/>
          <w:szCs w:val="28"/>
        </w:rPr>
        <w:t>з</w:t>
      </w:r>
      <w:r w:rsidRPr="00762219">
        <w:rPr>
          <w:color w:val="000000"/>
          <w:sz w:val="28"/>
          <w:szCs w:val="28"/>
        </w:rPr>
        <w:t xml:space="preserve">нос бывает двух типов: первый возникает под воздействием эксплуатационных факторов, второй </w:t>
      </w:r>
      <w:r>
        <w:rPr>
          <w:color w:val="000000"/>
          <w:sz w:val="28"/>
          <w:szCs w:val="28"/>
        </w:rPr>
        <w:t>–</w:t>
      </w:r>
      <w:r w:rsidRPr="00762219">
        <w:rPr>
          <w:color w:val="000000"/>
          <w:sz w:val="28"/>
          <w:szCs w:val="28"/>
        </w:rPr>
        <w:t xml:space="preserve"> под воздействием естественных и природных факторов.</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Существуют четыре основных метода расчета физического износа: экспер</w:t>
      </w:r>
      <w:r w:rsidRPr="00762219">
        <w:rPr>
          <w:color w:val="000000"/>
          <w:sz w:val="28"/>
          <w:szCs w:val="28"/>
        </w:rPr>
        <w:t>т</w:t>
      </w:r>
      <w:r w:rsidRPr="00762219">
        <w:rPr>
          <w:color w:val="000000"/>
          <w:sz w:val="28"/>
          <w:szCs w:val="28"/>
        </w:rPr>
        <w:t>ный (самый точный, но и наиболее трудоемкий, рассчитывается на основе созд</w:t>
      </w:r>
      <w:r w:rsidRPr="00762219">
        <w:rPr>
          <w:color w:val="000000"/>
          <w:sz w:val="28"/>
          <w:szCs w:val="28"/>
        </w:rPr>
        <w:t>а</w:t>
      </w:r>
      <w:r w:rsidRPr="00762219">
        <w:rPr>
          <w:color w:val="000000"/>
          <w:sz w:val="28"/>
          <w:szCs w:val="28"/>
        </w:rPr>
        <w:t>ния дефектной ведомости и определения процентов износа всех конструктивных элементов здания или сооружения); нормативный (или бухгалте</w:t>
      </w:r>
      <w:r w:rsidRPr="00762219">
        <w:rPr>
          <w:color w:val="000000"/>
          <w:sz w:val="28"/>
          <w:szCs w:val="28"/>
        </w:rPr>
        <w:t>р</w:t>
      </w:r>
      <w:r w:rsidRPr="00762219">
        <w:rPr>
          <w:color w:val="000000"/>
          <w:sz w:val="28"/>
          <w:szCs w:val="28"/>
        </w:rPr>
        <w:t>ский); стоимостной и метод расчета срока жизни здания.</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 xml:space="preserve">Функциональный износ </w:t>
      </w:r>
      <w:r>
        <w:rPr>
          <w:color w:val="000000"/>
          <w:sz w:val="28"/>
          <w:szCs w:val="28"/>
        </w:rPr>
        <w:t>–</w:t>
      </w:r>
      <w:r w:rsidRPr="00762219">
        <w:rPr>
          <w:color w:val="000000"/>
          <w:sz w:val="28"/>
          <w:szCs w:val="28"/>
        </w:rPr>
        <w:t xml:space="preserve"> это потеря в стоимости, вызванная тем, </w:t>
      </w:r>
      <w:r>
        <w:rPr>
          <w:color w:val="000000"/>
          <w:sz w:val="28"/>
          <w:szCs w:val="28"/>
        </w:rPr>
        <w:br/>
      </w:r>
      <w:r w:rsidRPr="00762219">
        <w:rPr>
          <w:color w:val="000000"/>
          <w:sz w:val="28"/>
          <w:szCs w:val="28"/>
        </w:rPr>
        <w:t xml:space="preserve">что объект не соответствует современным стандартам: с точки зрения его </w:t>
      </w:r>
      <w:r w:rsidRPr="00762219">
        <w:rPr>
          <w:color w:val="000000"/>
          <w:sz w:val="28"/>
          <w:szCs w:val="28"/>
        </w:rPr>
        <w:lastRenderedPageBreak/>
        <w:t>функционал</w:t>
      </w:r>
      <w:r w:rsidRPr="00762219">
        <w:rPr>
          <w:color w:val="000000"/>
          <w:sz w:val="28"/>
          <w:szCs w:val="28"/>
        </w:rPr>
        <w:t>ь</w:t>
      </w:r>
      <w:r w:rsidRPr="00762219">
        <w:rPr>
          <w:color w:val="000000"/>
          <w:sz w:val="28"/>
          <w:szCs w:val="28"/>
        </w:rPr>
        <w:t>ной полезности, по архитектурно-эстетическим, объемно-планировочным, конструктивным решениям, благоустроенности, безопасн</w:t>
      </w:r>
      <w:r w:rsidRPr="00762219">
        <w:rPr>
          <w:color w:val="000000"/>
          <w:sz w:val="28"/>
          <w:szCs w:val="28"/>
        </w:rPr>
        <w:t>о</w:t>
      </w:r>
      <w:r w:rsidRPr="00762219">
        <w:rPr>
          <w:color w:val="000000"/>
          <w:sz w:val="28"/>
          <w:szCs w:val="28"/>
        </w:rPr>
        <w:t>сти, комфортности и другим функциональным характеристикам. Если дополнительно пол</w:t>
      </w:r>
      <w:r w:rsidRPr="00762219">
        <w:rPr>
          <w:color w:val="000000"/>
          <w:sz w:val="28"/>
          <w:szCs w:val="28"/>
        </w:rPr>
        <w:t>у</w:t>
      </w:r>
      <w:r w:rsidRPr="00762219">
        <w:rPr>
          <w:color w:val="000000"/>
          <w:sz w:val="28"/>
          <w:szCs w:val="28"/>
        </w:rPr>
        <w:t xml:space="preserve">ченная стоимость превышает затраты на восстановление, </w:t>
      </w:r>
      <w:r w:rsidRPr="00694DE1">
        <w:rPr>
          <w:color w:val="000000"/>
          <w:sz w:val="28"/>
          <w:szCs w:val="28"/>
        </w:rPr>
        <w:t>то функциональный износ является устранимым. Элементом устранимого</w:t>
      </w:r>
      <w:r w:rsidRPr="00762219">
        <w:rPr>
          <w:color w:val="000000"/>
          <w:sz w:val="28"/>
          <w:szCs w:val="28"/>
        </w:rPr>
        <w:t xml:space="preserve"> функционального износа можно считать отсутствие камина, затраты на у</w:t>
      </w:r>
      <w:r w:rsidRPr="00762219">
        <w:rPr>
          <w:color w:val="000000"/>
          <w:sz w:val="28"/>
          <w:szCs w:val="28"/>
        </w:rPr>
        <w:t>с</w:t>
      </w:r>
      <w:r w:rsidRPr="00762219">
        <w:rPr>
          <w:color w:val="000000"/>
          <w:sz w:val="28"/>
          <w:szCs w:val="28"/>
        </w:rPr>
        <w:t>тановку которого перекрываются увеличением доходности и рыночной стоимости недвижимости. Величина устранимого износа определяется как разница между потенциальной стоимостью здания на момент его оценки с</w:t>
      </w:r>
      <w:r>
        <w:rPr>
          <w:color w:val="000000"/>
          <w:sz w:val="28"/>
          <w:szCs w:val="28"/>
        </w:rPr>
        <w:t> </w:t>
      </w:r>
      <w:r w:rsidRPr="00762219">
        <w:rPr>
          <w:color w:val="000000"/>
          <w:sz w:val="28"/>
          <w:szCs w:val="28"/>
        </w:rPr>
        <w:t>обновленными элементами и его же стоимостью на дату оценки без обно</w:t>
      </w:r>
      <w:r w:rsidRPr="00762219">
        <w:rPr>
          <w:color w:val="000000"/>
          <w:sz w:val="28"/>
          <w:szCs w:val="28"/>
        </w:rPr>
        <w:t>в</w:t>
      </w:r>
      <w:r w:rsidRPr="00762219">
        <w:rPr>
          <w:color w:val="000000"/>
          <w:sz w:val="28"/>
          <w:szCs w:val="28"/>
        </w:rPr>
        <w:t>ленных элементов. К неустранимому функциональному износу относится уменьш</w:t>
      </w:r>
      <w:r w:rsidRPr="00762219">
        <w:rPr>
          <w:color w:val="000000"/>
          <w:sz w:val="28"/>
          <w:szCs w:val="28"/>
        </w:rPr>
        <w:t>е</w:t>
      </w:r>
      <w:r w:rsidRPr="00762219">
        <w:rPr>
          <w:color w:val="000000"/>
          <w:sz w:val="28"/>
          <w:szCs w:val="28"/>
        </w:rPr>
        <w:t>ние стоимости из-за факторов, связанных как с недостатком, так и избытком к</w:t>
      </w:r>
      <w:r w:rsidRPr="00762219">
        <w:rPr>
          <w:color w:val="000000"/>
          <w:sz w:val="28"/>
          <w:szCs w:val="28"/>
        </w:rPr>
        <w:t>а</w:t>
      </w:r>
      <w:r w:rsidRPr="00762219">
        <w:rPr>
          <w:color w:val="000000"/>
          <w:sz w:val="28"/>
          <w:szCs w:val="28"/>
        </w:rPr>
        <w:t>чественных характеристик здания.</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Если физический и в определенной степени функциональный износ можно устранить путем реконструкции или модерниз</w:t>
      </w:r>
      <w:r w:rsidRPr="00762219">
        <w:rPr>
          <w:color w:val="000000"/>
          <w:sz w:val="28"/>
          <w:szCs w:val="28"/>
        </w:rPr>
        <w:t>а</w:t>
      </w:r>
      <w:r w:rsidRPr="00762219">
        <w:rPr>
          <w:color w:val="000000"/>
          <w:sz w:val="28"/>
          <w:szCs w:val="28"/>
        </w:rPr>
        <w:t>ции здания, то износ внешнего воздействия в большинстве случаев неустр</w:t>
      </w:r>
      <w:r w:rsidRPr="00762219">
        <w:rPr>
          <w:color w:val="000000"/>
          <w:sz w:val="28"/>
          <w:szCs w:val="28"/>
        </w:rPr>
        <w:t>а</w:t>
      </w:r>
      <w:r w:rsidRPr="00762219">
        <w:rPr>
          <w:color w:val="000000"/>
          <w:sz w:val="28"/>
          <w:szCs w:val="28"/>
        </w:rPr>
        <w:t>ним.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 xml:space="preserve">Внешний (экономический) износ </w:t>
      </w:r>
      <w:r>
        <w:rPr>
          <w:color w:val="000000"/>
          <w:sz w:val="28"/>
          <w:szCs w:val="28"/>
        </w:rPr>
        <w:t>–</w:t>
      </w:r>
      <w:r w:rsidRPr="00762219">
        <w:rPr>
          <w:color w:val="000000"/>
          <w:sz w:val="28"/>
          <w:szCs w:val="28"/>
        </w:rPr>
        <w:t xml:space="preserve"> это потеря в стоимости, обусло</w:t>
      </w:r>
      <w:r w:rsidRPr="00762219">
        <w:rPr>
          <w:color w:val="000000"/>
          <w:sz w:val="28"/>
          <w:szCs w:val="28"/>
        </w:rPr>
        <w:t>в</w:t>
      </w:r>
      <w:r w:rsidRPr="00762219">
        <w:rPr>
          <w:color w:val="000000"/>
          <w:sz w:val="28"/>
          <w:szCs w:val="28"/>
        </w:rPr>
        <w:t>ленная влиянием внешних факторов. Экономический износ может быть в</w:t>
      </w:r>
      <w:r w:rsidRPr="00762219">
        <w:rPr>
          <w:color w:val="000000"/>
          <w:sz w:val="28"/>
          <w:szCs w:val="28"/>
        </w:rPr>
        <w:t>ы</w:t>
      </w:r>
      <w:r w:rsidRPr="00762219">
        <w:rPr>
          <w:color w:val="000000"/>
          <w:sz w:val="28"/>
          <w:szCs w:val="28"/>
        </w:rPr>
        <w:t>зван целым рядом причин, таких как общеэкономические, внутриотраслевые, пр</w:t>
      </w:r>
      <w:r w:rsidRPr="00762219">
        <w:rPr>
          <w:color w:val="000000"/>
          <w:sz w:val="28"/>
          <w:szCs w:val="28"/>
        </w:rPr>
        <w:t>а</w:t>
      </w:r>
      <w:r w:rsidRPr="00762219">
        <w:rPr>
          <w:color w:val="000000"/>
          <w:sz w:val="28"/>
          <w:szCs w:val="28"/>
        </w:rPr>
        <w:t>вовые изменения или изменения, относящиеся к законодательству, муниципальным постановлениям, зонированию и административным расп</w:t>
      </w:r>
      <w:r w:rsidRPr="00762219">
        <w:rPr>
          <w:color w:val="000000"/>
          <w:sz w:val="28"/>
          <w:szCs w:val="28"/>
        </w:rPr>
        <w:t>о</w:t>
      </w:r>
      <w:r w:rsidRPr="00762219">
        <w:rPr>
          <w:color w:val="000000"/>
          <w:sz w:val="28"/>
          <w:szCs w:val="28"/>
        </w:rPr>
        <w:t>ряжениям.</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Основными факторами внешнего износа в России являются общее с</w:t>
      </w:r>
      <w:r w:rsidRPr="00762219">
        <w:rPr>
          <w:color w:val="000000"/>
          <w:sz w:val="28"/>
          <w:szCs w:val="28"/>
        </w:rPr>
        <w:t>о</w:t>
      </w:r>
      <w:r w:rsidRPr="00762219">
        <w:rPr>
          <w:color w:val="000000"/>
          <w:sz w:val="28"/>
          <w:szCs w:val="28"/>
        </w:rPr>
        <w:t>стояние в экономике, которое в отдельных регионах усиливается местными фактор</w:t>
      </w:r>
      <w:r w:rsidRPr="00762219">
        <w:rPr>
          <w:color w:val="000000"/>
          <w:sz w:val="28"/>
          <w:szCs w:val="28"/>
        </w:rPr>
        <w:t>а</w:t>
      </w:r>
      <w:r w:rsidRPr="00762219">
        <w:rPr>
          <w:color w:val="000000"/>
          <w:sz w:val="28"/>
          <w:szCs w:val="28"/>
        </w:rPr>
        <w:t>ми, наличие дискриминирующего законодательства для отдельных видов предпринимательской деятельности, штрафы за загрязнение окр</w:t>
      </w:r>
      <w:r w:rsidRPr="00762219">
        <w:rPr>
          <w:color w:val="000000"/>
          <w:sz w:val="28"/>
          <w:szCs w:val="28"/>
        </w:rPr>
        <w:t>у</w:t>
      </w:r>
      <w:r w:rsidRPr="00762219">
        <w:rPr>
          <w:color w:val="000000"/>
          <w:sz w:val="28"/>
          <w:szCs w:val="28"/>
        </w:rPr>
        <w:t>жающей среды.</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 xml:space="preserve">Существуют два подхода к оценке внешнего износа </w:t>
      </w:r>
      <w:r>
        <w:rPr>
          <w:color w:val="000000"/>
          <w:sz w:val="28"/>
          <w:szCs w:val="28"/>
        </w:rPr>
        <w:t>–</w:t>
      </w:r>
      <w:r w:rsidRPr="00762219">
        <w:rPr>
          <w:color w:val="000000"/>
          <w:sz w:val="28"/>
          <w:szCs w:val="28"/>
        </w:rPr>
        <w:t xml:space="preserve"> сравнение продаж аналогичных объе</w:t>
      </w:r>
      <w:r w:rsidRPr="00762219">
        <w:rPr>
          <w:color w:val="000000"/>
          <w:sz w:val="28"/>
          <w:szCs w:val="28"/>
        </w:rPr>
        <w:t>к</w:t>
      </w:r>
      <w:r w:rsidRPr="00762219">
        <w:rPr>
          <w:color w:val="000000"/>
          <w:sz w:val="28"/>
          <w:szCs w:val="28"/>
        </w:rPr>
        <w:t>тов при стабильных и измененных внешних условиях и капитализация потерь в доходе, относящемся к изменению внешних усл</w:t>
      </w:r>
      <w:r w:rsidRPr="00762219">
        <w:rPr>
          <w:color w:val="000000"/>
          <w:sz w:val="28"/>
          <w:szCs w:val="28"/>
        </w:rPr>
        <w:t>о</w:t>
      </w:r>
      <w:r w:rsidRPr="00762219">
        <w:rPr>
          <w:color w:val="000000"/>
          <w:sz w:val="28"/>
          <w:szCs w:val="28"/>
        </w:rPr>
        <w:t>вий. После определения совокупного накопленного износа оценщик для получения ит</w:t>
      </w:r>
      <w:r w:rsidRPr="00762219">
        <w:rPr>
          <w:color w:val="000000"/>
          <w:sz w:val="28"/>
          <w:szCs w:val="28"/>
        </w:rPr>
        <w:t>о</w:t>
      </w:r>
      <w:r w:rsidRPr="00762219">
        <w:rPr>
          <w:color w:val="000000"/>
          <w:sz w:val="28"/>
          <w:szCs w:val="28"/>
        </w:rPr>
        <w:t>говой стоимости объекта недвижимости прибавляет к рыночной стоимости земельного участка разницу полной восстановительной стоим</w:t>
      </w:r>
      <w:r w:rsidRPr="00762219">
        <w:rPr>
          <w:color w:val="000000"/>
          <w:sz w:val="28"/>
          <w:szCs w:val="28"/>
        </w:rPr>
        <w:t>о</w:t>
      </w:r>
      <w:r w:rsidRPr="00762219">
        <w:rPr>
          <w:color w:val="000000"/>
          <w:sz w:val="28"/>
          <w:szCs w:val="28"/>
        </w:rPr>
        <w:t>сти объекта и накопленного износа.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Затратный подход применим к оценке практически любых объектов недвижимости. Однако не во всех случаях такое применение оправда</w:t>
      </w:r>
      <w:r>
        <w:rPr>
          <w:color w:val="000000"/>
          <w:sz w:val="28"/>
          <w:szCs w:val="28"/>
        </w:rPr>
        <w:t>н</w:t>
      </w:r>
      <w:r w:rsidRPr="00762219">
        <w:rPr>
          <w:color w:val="000000"/>
          <w:sz w:val="28"/>
          <w:szCs w:val="28"/>
        </w:rPr>
        <w:t>но (н</w:t>
      </w:r>
      <w:r>
        <w:rPr>
          <w:color w:val="000000"/>
          <w:sz w:val="28"/>
          <w:szCs w:val="28"/>
        </w:rPr>
        <w:t xml:space="preserve">апример, оценка приносящей доход </w:t>
      </w:r>
      <w:r w:rsidRPr="00762219">
        <w:rPr>
          <w:color w:val="000000"/>
          <w:sz w:val="28"/>
          <w:szCs w:val="28"/>
        </w:rPr>
        <w:t>недвижимости).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Наиболее распространенной областью применения затратного подхода явл</w:t>
      </w:r>
      <w:r w:rsidRPr="00762219">
        <w:rPr>
          <w:color w:val="000000"/>
          <w:sz w:val="28"/>
          <w:szCs w:val="28"/>
        </w:rPr>
        <w:t>я</w:t>
      </w:r>
      <w:r w:rsidRPr="00762219">
        <w:rPr>
          <w:color w:val="000000"/>
          <w:sz w:val="28"/>
          <w:szCs w:val="28"/>
        </w:rPr>
        <w:t xml:space="preserve">ется оценка объектов на </w:t>
      </w:r>
      <w:r>
        <w:rPr>
          <w:color w:val="000000"/>
          <w:sz w:val="28"/>
          <w:szCs w:val="28"/>
        </w:rPr>
        <w:t>«</w:t>
      </w:r>
      <w:r w:rsidRPr="00762219">
        <w:rPr>
          <w:color w:val="000000"/>
          <w:sz w:val="28"/>
          <w:szCs w:val="28"/>
        </w:rPr>
        <w:t>пассивных</w:t>
      </w:r>
      <w:r>
        <w:rPr>
          <w:color w:val="000000"/>
          <w:sz w:val="28"/>
          <w:szCs w:val="28"/>
        </w:rPr>
        <w:t>»</w:t>
      </w:r>
      <w:r w:rsidRPr="00762219">
        <w:rPr>
          <w:color w:val="000000"/>
          <w:sz w:val="28"/>
          <w:szCs w:val="28"/>
        </w:rPr>
        <w:t xml:space="preserve"> или малоактивных секторах рынка недвижимости. Преимущество применения затратного подхода в данном случае связано с тем, что недостаточность или недостоверность информации о состоявшихся сделках по купле-продаже объектов-аналогов в ряде случаев ограничивает возможность использования других подходов к оценке.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lastRenderedPageBreak/>
        <w:t>Затратный подход применяют также при технико-экономическом обосновании нового строительства, при оценке рыночной стоимости объе</w:t>
      </w:r>
      <w:r w:rsidRPr="00762219">
        <w:rPr>
          <w:color w:val="000000"/>
          <w:sz w:val="28"/>
          <w:szCs w:val="28"/>
        </w:rPr>
        <w:t>к</w:t>
      </w:r>
      <w:r w:rsidRPr="00762219">
        <w:rPr>
          <w:color w:val="000000"/>
          <w:sz w:val="28"/>
          <w:szCs w:val="28"/>
        </w:rPr>
        <w:t>тов незавершенного строительства и реконструируемых объектов. В этом случаев затратный подход позволяет оценить эффективность инвестицио</w:t>
      </w:r>
      <w:r w:rsidRPr="00762219">
        <w:rPr>
          <w:color w:val="000000"/>
          <w:sz w:val="28"/>
          <w:szCs w:val="28"/>
        </w:rPr>
        <w:t>н</w:t>
      </w:r>
      <w:r w:rsidRPr="00762219">
        <w:rPr>
          <w:color w:val="000000"/>
          <w:sz w:val="28"/>
          <w:szCs w:val="28"/>
        </w:rPr>
        <w:t>ного проекта.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Используя сочетание затратного и доходного подхода, а именно сра</w:t>
      </w:r>
      <w:r w:rsidRPr="00762219">
        <w:rPr>
          <w:color w:val="000000"/>
          <w:sz w:val="28"/>
          <w:szCs w:val="28"/>
        </w:rPr>
        <w:t>в</w:t>
      </w:r>
      <w:r w:rsidRPr="00762219">
        <w:rPr>
          <w:color w:val="000000"/>
          <w:sz w:val="28"/>
          <w:szCs w:val="28"/>
        </w:rPr>
        <w:t>нивая затраты на строительство объекта с полученным от него доходом, оценщик делает в</w:t>
      </w:r>
      <w:r w:rsidRPr="00762219">
        <w:rPr>
          <w:color w:val="000000"/>
          <w:sz w:val="28"/>
          <w:szCs w:val="28"/>
        </w:rPr>
        <w:t>ы</w:t>
      </w:r>
      <w:r w:rsidRPr="00762219">
        <w:rPr>
          <w:color w:val="000000"/>
          <w:sz w:val="28"/>
          <w:szCs w:val="28"/>
        </w:rPr>
        <w:t>вод о наилучшем и наиболее эффективном использовании земельного учас</w:t>
      </w:r>
      <w:r w:rsidRPr="00762219">
        <w:rPr>
          <w:color w:val="000000"/>
          <w:sz w:val="28"/>
          <w:szCs w:val="28"/>
        </w:rPr>
        <w:t>т</w:t>
      </w:r>
      <w:r w:rsidRPr="00762219">
        <w:rPr>
          <w:color w:val="000000"/>
          <w:sz w:val="28"/>
          <w:szCs w:val="28"/>
        </w:rPr>
        <w:t>ка, относящегося к объекту оценки.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Для отражения результатов оценки в финансовой отчетности предприятия (переоценка основных фондов) оце</w:t>
      </w:r>
      <w:r w:rsidRPr="00762219">
        <w:rPr>
          <w:color w:val="000000"/>
          <w:sz w:val="28"/>
          <w:szCs w:val="28"/>
        </w:rPr>
        <w:t>н</w:t>
      </w:r>
      <w:r w:rsidRPr="00762219">
        <w:rPr>
          <w:color w:val="000000"/>
          <w:sz w:val="28"/>
          <w:szCs w:val="28"/>
        </w:rPr>
        <w:t>щики на основании Положения п</w:t>
      </w:r>
      <w:r>
        <w:rPr>
          <w:color w:val="000000"/>
          <w:sz w:val="28"/>
          <w:szCs w:val="28"/>
        </w:rPr>
        <w:t>о бухгалтерскому учету (ПБУ 6/01</w:t>
      </w:r>
      <w:r w:rsidRPr="00762219">
        <w:rPr>
          <w:color w:val="000000"/>
          <w:sz w:val="28"/>
          <w:szCs w:val="28"/>
        </w:rPr>
        <w:t xml:space="preserve">) </w:t>
      </w:r>
      <w:r>
        <w:rPr>
          <w:color w:val="000000"/>
          <w:sz w:val="28"/>
          <w:szCs w:val="28"/>
        </w:rPr>
        <w:t>«</w:t>
      </w:r>
      <w:r w:rsidRPr="00762219">
        <w:rPr>
          <w:color w:val="000000"/>
          <w:sz w:val="28"/>
          <w:szCs w:val="28"/>
        </w:rPr>
        <w:t>Учет основных средств</w:t>
      </w:r>
      <w:r>
        <w:rPr>
          <w:color w:val="000000"/>
          <w:sz w:val="28"/>
          <w:szCs w:val="28"/>
        </w:rPr>
        <w:t>»</w:t>
      </w:r>
      <w:r w:rsidRPr="00762219">
        <w:rPr>
          <w:color w:val="000000"/>
          <w:sz w:val="28"/>
          <w:szCs w:val="28"/>
        </w:rPr>
        <w:t xml:space="preserve"> определяют стоимость объекта оценки затратным подх</w:t>
      </w:r>
      <w:r w:rsidRPr="00762219">
        <w:rPr>
          <w:color w:val="000000"/>
          <w:sz w:val="28"/>
          <w:szCs w:val="28"/>
        </w:rPr>
        <w:t>о</w:t>
      </w:r>
      <w:r w:rsidRPr="00762219">
        <w:rPr>
          <w:color w:val="000000"/>
          <w:sz w:val="28"/>
          <w:szCs w:val="28"/>
        </w:rPr>
        <w:t>дом.</w:t>
      </w:r>
    </w:p>
    <w:p w:rsidR="00172BC2" w:rsidRPr="00762219" w:rsidRDefault="00172BC2" w:rsidP="00172BC2">
      <w:pPr>
        <w:pStyle w:val="a3"/>
        <w:shd w:val="clear" w:color="auto" w:fill="FFFFFF"/>
        <w:spacing w:before="0" w:beforeAutospacing="0" w:after="0" w:afterAutospacing="0"/>
        <w:ind w:firstLine="709"/>
        <w:jc w:val="both"/>
        <w:rPr>
          <w:color w:val="000000"/>
          <w:sz w:val="28"/>
          <w:szCs w:val="28"/>
        </w:rPr>
      </w:pPr>
      <w:r w:rsidRPr="00762219">
        <w:rPr>
          <w:color w:val="000000"/>
          <w:sz w:val="28"/>
          <w:szCs w:val="28"/>
        </w:rPr>
        <w:t>Постоянно расширяющейся сферой применения затратного подхода выступает рынок страховых услуг. В данном случае предпочтение этому подходу отдается потому, что страховая сумма, сумма страхового взноса и страхового возмещения определяются исходя из затрат страхователя затратным по</w:t>
      </w:r>
      <w:r w:rsidRPr="00762219">
        <w:rPr>
          <w:color w:val="000000"/>
          <w:sz w:val="28"/>
          <w:szCs w:val="28"/>
        </w:rPr>
        <w:t>д</w:t>
      </w:r>
      <w:r w:rsidRPr="00762219">
        <w:rPr>
          <w:color w:val="000000"/>
          <w:sz w:val="28"/>
          <w:szCs w:val="28"/>
        </w:rPr>
        <w:t>ходом.</w:t>
      </w:r>
    </w:p>
    <w:p w:rsidR="00172BC2" w:rsidRPr="00CD4DBA" w:rsidRDefault="00172BC2" w:rsidP="00172BC2">
      <w:pPr>
        <w:pStyle w:val="3"/>
        <w:shd w:val="clear" w:color="auto" w:fill="FFFFFF"/>
        <w:spacing w:before="0" w:after="0" w:line="240" w:lineRule="auto"/>
        <w:ind w:firstLine="709"/>
        <w:jc w:val="both"/>
        <w:rPr>
          <w:rFonts w:ascii="Times New Roman" w:hAnsi="Times New Roman" w:cs="Times New Roman"/>
          <w:color w:val="000000"/>
          <w:sz w:val="28"/>
          <w:szCs w:val="28"/>
        </w:rPr>
      </w:pPr>
      <w:r w:rsidRPr="00CD4DBA">
        <w:rPr>
          <w:rFonts w:ascii="Times New Roman" w:hAnsi="Times New Roman" w:cs="Times New Roman"/>
          <w:color w:val="000000"/>
          <w:sz w:val="28"/>
          <w:szCs w:val="28"/>
        </w:rPr>
        <w:t xml:space="preserve">Рыночный </w:t>
      </w:r>
      <w:r>
        <w:rPr>
          <w:rFonts w:ascii="Times New Roman" w:hAnsi="Times New Roman" w:cs="Times New Roman"/>
          <w:color w:val="000000"/>
          <w:sz w:val="28"/>
          <w:szCs w:val="28"/>
        </w:rPr>
        <w:t xml:space="preserve">(сравнительный) </w:t>
      </w:r>
      <w:r w:rsidRPr="00CD4DBA">
        <w:rPr>
          <w:rFonts w:ascii="Times New Roman" w:hAnsi="Times New Roman" w:cs="Times New Roman"/>
          <w:color w:val="000000"/>
          <w:sz w:val="28"/>
          <w:szCs w:val="28"/>
        </w:rPr>
        <w:t>подход</w:t>
      </w:r>
      <w:r>
        <w:rPr>
          <w:rFonts w:ascii="Times New Roman" w:hAnsi="Times New Roman" w:cs="Times New Roman"/>
          <w:color w:val="000000"/>
          <w:sz w:val="28"/>
          <w:szCs w:val="28"/>
        </w:rPr>
        <w:t>.</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bCs/>
          <w:color w:val="000000"/>
          <w:sz w:val="28"/>
          <w:szCs w:val="28"/>
        </w:rPr>
        <w:t>Сравнительный (рыночный) подход</w:t>
      </w:r>
      <w:r>
        <w:rPr>
          <w:rStyle w:val="apple-converted-space"/>
          <w:color w:val="000000"/>
          <w:sz w:val="28"/>
          <w:szCs w:val="28"/>
        </w:rPr>
        <w:t xml:space="preserve"> </w:t>
      </w:r>
      <w:r w:rsidRPr="00CD4DBA">
        <w:rPr>
          <w:color w:val="000000"/>
          <w:sz w:val="28"/>
          <w:szCs w:val="28"/>
        </w:rPr>
        <w:t>к оценке недвижимости характ</w:t>
      </w:r>
      <w:r w:rsidRPr="00CD4DBA">
        <w:rPr>
          <w:color w:val="000000"/>
          <w:sz w:val="28"/>
          <w:szCs w:val="28"/>
        </w:rPr>
        <w:t>е</w:t>
      </w:r>
      <w:r w:rsidRPr="00CD4DBA">
        <w:rPr>
          <w:color w:val="000000"/>
          <w:sz w:val="28"/>
          <w:szCs w:val="28"/>
        </w:rPr>
        <w:t>ризуется анализом рыночных продаж объектов, аналогичных и сходных с</w:t>
      </w:r>
      <w:r>
        <w:rPr>
          <w:color w:val="000000"/>
          <w:sz w:val="28"/>
          <w:szCs w:val="28"/>
        </w:rPr>
        <w:t> </w:t>
      </w:r>
      <w:r w:rsidRPr="00CD4DBA">
        <w:rPr>
          <w:color w:val="000000"/>
          <w:sz w:val="28"/>
          <w:szCs w:val="28"/>
        </w:rPr>
        <w:t>оценива</w:t>
      </w:r>
      <w:r w:rsidRPr="00CD4DBA">
        <w:rPr>
          <w:color w:val="000000"/>
          <w:sz w:val="28"/>
          <w:szCs w:val="28"/>
        </w:rPr>
        <w:t>е</w:t>
      </w:r>
      <w:r w:rsidRPr="00CD4DBA">
        <w:rPr>
          <w:color w:val="000000"/>
          <w:sz w:val="28"/>
          <w:szCs w:val="28"/>
        </w:rPr>
        <w:t>мым. Для того чтобы данный подход был применен к конкретной ситуации, необходимо обладать большим объемом накопленных и достове</w:t>
      </w:r>
      <w:r w:rsidRPr="00CD4DBA">
        <w:rPr>
          <w:color w:val="000000"/>
          <w:sz w:val="28"/>
          <w:szCs w:val="28"/>
        </w:rPr>
        <w:t>р</w:t>
      </w:r>
      <w:r w:rsidRPr="00CD4DBA">
        <w:rPr>
          <w:color w:val="000000"/>
          <w:sz w:val="28"/>
          <w:szCs w:val="28"/>
        </w:rPr>
        <w:t>ных статистических данных о продажах сопоставимых объектов недвижим</w:t>
      </w:r>
      <w:r w:rsidRPr="00CD4DBA">
        <w:rPr>
          <w:color w:val="000000"/>
          <w:sz w:val="28"/>
          <w:szCs w:val="28"/>
        </w:rPr>
        <w:t>о</w:t>
      </w:r>
      <w:r w:rsidRPr="00CD4DBA">
        <w:rPr>
          <w:color w:val="000000"/>
          <w:sz w:val="28"/>
          <w:szCs w:val="28"/>
        </w:rPr>
        <w:t>сти, что возможно только при условии высокой развитости рынка недвиж</w:t>
      </w:r>
      <w:r w:rsidRPr="00CD4DBA">
        <w:rPr>
          <w:color w:val="000000"/>
          <w:sz w:val="28"/>
          <w:szCs w:val="28"/>
        </w:rPr>
        <w:t>и</w:t>
      </w:r>
      <w:r w:rsidRPr="00CD4DBA">
        <w:rPr>
          <w:color w:val="000000"/>
          <w:sz w:val="28"/>
          <w:szCs w:val="28"/>
        </w:rPr>
        <w:t>мости.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В российских условиях для оценки объектов рыночным методом пр</w:t>
      </w:r>
      <w:r w:rsidRPr="00CD4DBA">
        <w:rPr>
          <w:color w:val="000000"/>
          <w:sz w:val="28"/>
          <w:szCs w:val="28"/>
        </w:rPr>
        <w:t>и</w:t>
      </w:r>
      <w:r w:rsidRPr="00CD4DBA">
        <w:rPr>
          <w:color w:val="000000"/>
          <w:sz w:val="28"/>
          <w:szCs w:val="28"/>
        </w:rPr>
        <w:t>ходится использовать любые имеющиеся сведения о прошедших сделках по объектам, так как проблема поиска информации для данного метода осло</w:t>
      </w:r>
      <w:r w:rsidRPr="00CD4DBA">
        <w:rPr>
          <w:color w:val="000000"/>
          <w:sz w:val="28"/>
          <w:szCs w:val="28"/>
        </w:rPr>
        <w:t>ж</w:t>
      </w:r>
      <w:r w:rsidRPr="00CD4DBA">
        <w:rPr>
          <w:color w:val="000000"/>
          <w:sz w:val="28"/>
          <w:szCs w:val="28"/>
        </w:rPr>
        <w:t>няется ее закрытостью.</w:t>
      </w:r>
    </w:p>
    <w:p w:rsidR="00172BC2" w:rsidRPr="00CD4DBA"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При оценке стоимости банка суть данного подхода заключается в том, что курс акций банка отражает рыночную привлекательность этого банка как объекта приобретения и инвестирования. Показатель рыночной привлек</w:t>
      </w:r>
      <w:r w:rsidRPr="00CD4DBA">
        <w:rPr>
          <w:color w:val="000000"/>
          <w:sz w:val="28"/>
          <w:szCs w:val="28"/>
        </w:rPr>
        <w:t>а</w:t>
      </w:r>
      <w:r w:rsidRPr="00CD4DBA">
        <w:rPr>
          <w:color w:val="000000"/>
          <w:sz w:val="28"/>
          <w:szCs w:val="28"/>
        </w:rPr>
        <w:t>тельности обычно рассчитывается по открытым акционерным обществам, акции кот</w:t>
      </w:r>
      <w:r w:rsidRPr="00CD4DBA">
        <w:rPr>
          <w:color w:val="000000"/>
          <w:sz w:val="28"/>
          <w:szCs w:val="28"/>
        </w:rPr>
        <w:t>о</w:t>
      </w:r>
      <w:r w:rsidRPr="00CD4DBA">
        <w:rPr>
          <w:color w:val="000000"/>
          <w:sz w:val="28"/>
          <w:szCs w:val="28"/>
        </w:rPr>
        <w:t>рых котируются на фондовых биржах. Для того чтобы определить показатель рыночной привлекательности банка, выпустившего только обы</w:t>
      </w:r>
      <w:r w:rsidRPr="00CD4DBA">
        <w:rPr>
          <w:color w:val="000000"/>
          <w:sz w:val="28"/>
          <w:szCs w:val="28"/>
        </w:rPr>
        <w:t>к</w:t>
      </w:r>
      <w:r w:rsidRPr="00CD4DBA">
        <w:rPr>
          <w:color w:val="000000"/>
          <w:sz w:val="28"/>
          <w:szCs w:val="28"/>
        </w:rPr>
        <w:t>новенные акции, необходимо разделить прибыль после налогообложения за</w:t>
      </w:r>
      <w:r>
        <w:rPr>
          <w:color w:val="000000"/>
          <w:sz w:val="28"/>
          <w:szCs w:val="28"/>
        </w:rPr>
        <w:t> </w:t>
      </w:r>
      <w:r w:rsidRPr="00CD4DBA">
        <w:rPr>
          <w:color w:val="000000"/>
          <w:sz w:val="28"/>
          <w:szCs w:val="28"/>
        </w:rPr>
        <w:t>истекший год на число акций, находящихся в обращении на конец этого года. Полученный показатель является доходом на одну акцию. Затем р</w:t>
      </w:r>
      <w:r w:rsidRPr="00CD4DBA">
        <w:rPr>
          <w:color w:val="000000"/>
          <w:sz w:val="28"/>
          <w:szCs w:val="28"/>
        </w:rPr>
        <w:t>ы</w:t>
      </w:r>
      <w:r w:rsidRPr="00CD4DBA">
        <w:rPr>
          <w:color w:val="000000"/>
          <w:sz w:val="28"/>
          <w:szCs w:val="28"/>
        </w:rPr>
        <w:t>ночная продажная цена акций на любую произвольно выбранную дату соо</w:t>
      </w:r>
      <w:r w:rsidRPr="00CD4DBA">
        <w:rPr>
          <w:color w:val="000000"/>
          <w:sz w:val="28"/>
          <w:szCs w:val="28"/>
        </w:rPr>
        <w:t>т</w:t>
      </w:r>
      <w:r w:rsidRPr="00CD4DBA">
        <w:rPr>
          <w:color w:val="000000"/>
          <w:sz w:val="28"/>
          <w:szCs w:val="28"/>
        </w:rPr>
        <w:t xml:space="preserve">носится с полученным результатом </w:t>
      </w:r>
      <w:r>
        <w:rPr>
          <w:color w:val="000000"/>
          <w:sz w:val="28"/>
          <w:szCs w:val="28"/>
        </w:rPr>
        <w:t>–</w:t>
      </w:r>
      <w:r w:rsidRPr="00CD4DBA">
        <w:rPr>
          <w:color w:val="000000"/>
          <w:sz w:val="28"/>
          <w:szCs w:val="28"/>
        </w:rPr>
        <w:t xml:space="preserve"> доходом в расчете на одну акцию, в р</w:t>
      </w:r>
      <w:r w:rsidRPr="00CD4DBA">
        <w:rPr>
          <w:color w:val="000000"/>
          <w:sz w:val="28"/>
          <w:szCs w:val="28"/>
        </w:rPr>
        <w:t>е</w:t>
      </w:r>
      <w:r w:rsidRPr="00CD4DBA">
        <w:rPr>
          <w:color w:val="000000"/>
          <w:sz w:val="28"/>
          <w:szCs w:val="28"/>
        </w:rPr>
        <w:t>зультате чего определяется показатель рыночной привлекательности. Для российской практики данный подход в настоящее время практически нево</w:t>
      </w:r>
      <w:r w:rsidRPr="00CD4DBA">
        <w:rPr>
          <w:color w:val="000000"/>
          <w:sz w:val="28"/>
          <w:szCs w:val="28"/>
        </w:rPr>
        <w:t>з</w:t>
      </w:r>
      <w:r w:rsidRPr="00CD4DBA">
        <w:rPr>
          <w:color w:val="000000"/>
          <w:sz w:val="28"/>
          <w:szCs w:val="28"/>
        </w:rPr>
        <w:t xml:space="preserve">можно использовать на практике, ибо </w:t>
      </w:r>
      <w:r w:rsidRPr="00CD4DBA">
        <w:rPr>
          <w:color w:val="000000"/>
          <w:sz w:val="28"/>
          <w:szCs w:val="28"/>
        </w:rPr>
        <w:lastRenderedPageBreak/>
        <w:t>акции российских коммерческих банков, за и</w:t>
      </w:r>
      <w:r w:rsidRPr="00CD4DBA">
        <w:rPr>
          <w:color w:val="000000"/>
          <w:sz w:val="28"/>
          <w:szCs w:val="28"/>
        </w:rPr>
        <w:t>с</w:t>
      </w:r>
      <w:r w:rsidRPr="00CD4DBA">
        <w:rPr>
          <w:color w:val="000000"/>
          <w:sz w:val="28"/>
          <w:szCs w:val="28"/>
        </w:rPr>
        <w:t>ключением Сбербанка, на фондовых биржах не котируются. Тем не менее задача прогнозирования курсовой стоимости акций банков после сл</w:t>
      </w:r>
      <w:r w:rsidRPr="00CD4DBA">
        <w:rPr>
          <w:color w:val="000000"/>
          <w:sz w:val="28"/>
          <w:szCs w:val="28"/>
        </w:rPr>
        <w:t>и</w:t>
      </w:r>
      <w:r w:rsidRPr="00CD4DBA">
        <w:rPr>
          <w:color w:val="000000"/>
          <w:sz w:val="28"/>
          <w:szCs w:val="28"/>
        </w:rPr>
        <w:t>яний остается актуальной.</w:t>
      </w:r>
    </w:p>
    <w:p w:rsidR="00172BC2" w:rsidRPr="00CD4DBA" w:rsidRDefault="00172BC2" w:rsidP="00172BC2">
      <w:pPr>
        <w:pStyle w:val="3"/>
        <w:shd w:val="clear" w:color="auto" w:fill="FFFFFF"/>
        <w:spacing w:before="0" w:after="0" w:line="240" w:lineRule="auto"/>
        <w:ind w:firstLine="709"/>
        <w:jc w:val="both"/>
        <w:rPr>
          <w:rFonts w:ascii="Times New Roman" w:hAnsi="Times New Roman" w:cs="Times New Roman"/>
          <w:color w:val="000000"/>
          <w:sz w:val="28"/>
          <w:szCs w:val="28"/>
        </w:rPr>
      </w:pPr>
      <w:r w:rsidRPr="00CD4DBA">
        <w:rPr>
          <w:rFonts w:ascii="Times New Roman" w:hAnsi="Times New Roman" w:cs="Times New Roman"/>
          <w:color w:val="000000"/>
          <w:sz w:val="28"/>
          <w:szCs w:val="28"/>
        </w:rPr>
        <w:t>Доходный подход</w:t>
      </w:r>
      <w:r>
        <w:rPr>
          <w:rFonts w:ascii="Times New Roman" w:hAnsi="Times New Roman" w:cs="Times New Roman"/>
          <w:color w:val="000000"/>
          <w:sz w:val="28"/>
          <w:szCs w:val="28"/>
        </w:rPr>
        <w:t>.</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414ED9">
        <w:rPr>
          <w:bCs/>
          <w:color w:val="000000"/>
          <w:spacing w:val="-2"/>
          <w:sz w:val="28"/>
          <w:szCs w:val="28"/>
        </w:rPr>
        <w:t>Рынок аренды, в отличие от рынка продаж, является наиболее динами</w:t>
      </w:r>
      <w:r w:rsidRPr="00414ED9">
        <w:rPr>
          <w:bCs/>
          <w:color w:val="000000"/>
          <w:spacing w:val="-2"/>
          <w:sz w:val="28"/>
          <w:szCs w:val="28"/>
        </w:rPr>
        <w:t>ч</w:t>
      </w:r>
      <w:r w:rsidRPr="00414ED9">
        <w:rPr>
          <w:bCs/>
          <w:color w:val="000000"/>
          <w:spacing w:val="-2"/>
          <w:sz w:val="28"/>
          <w:szCs w:val="28"/>
        </w:rPr>
        <w:t>ным, более открытым и богатым с информационной точки зрения. Дох</w:t>
      </w:r>
      <w:r w:rsidRPr="00414ED9">
        <w:rPr>
          <w:bCs/>
          <w:color w:val="000000"/>
          <w:spacing w:val="-2"/>
          <w:sz w:val="28"/>
          <w:szCs w:val="28"/>
        </w:rPr>
        <w:t>о</w:t>
      </w:r>
      <w:r w:rsidRPr="00414ED9">
        <w:rPr>
          <w:bCs/>
          <w:color w:val="000000"/>
          <w:spacing w:val="-2"/>
          <w:sz w:val="28"/>
          <w:szCs w:val="28"/>
        </w:rPr>
        <w:t xml:space="preserve">ды </w:t>
      </w:r>
      <w:r w:rsidRPr="00CD4DBA">
        <w:rPr>
          <w:bCs/>
          <w:color w:val="000000"/>
          <w:sz w:val="28"/>
          <w:szCs w:val="28"/>
        </w:rPr>
        <w:t>от аренды в большинстве случаев являются основой для применения д</w:t>
      </w:r>
      <w:r w:rsidRPr="00CD4DBA">
        <w:rPr>
          <w:bCs/>
          <w:color w:val="000000"/>
          <w:sz w:val="28"/>
          <w:szCs w:val="28"/>
        </w:rPr>
        <w:t>о</w:t>
      </w:r>
      <w:r w:rsidRPr="00CD4DBA">
        <w:rPr>
          <w:bCs/>
          <w:color w:val="000000"/>
          <w:sz w:val="28"/>
          <w:szCs w:val="28"/>
        </w:rPr>
        <w:t>ходного подхода к оценке недвижимости.</w:t>
      </w:r>
      <w:r>
        <w:rPr>
          <w:color w:val="000000"/>
          <w:sz w:val="28"/>
          <w:szCs w:val="28"/>
        </w:rPr>
        <w:t xml:space="preserve"> </w:t>
      </w:r>
      <w:r w:rsidRPr="00CD4DBA">
        <w:rPr>
          <w:color w:val="000000"/>
          <w:sz w:val="28"/>
          <w:szCs w:val="28"/>
        </w:rPr>
        <w:t xml:space="preserve">Общепризнанно, что доходный подход </w:t>
      </w:r>
      <w:r>
        <w:rPr>
          <w:color w:val="000000"/>
          <w:sz w:val="28"/>
          <w:szCs w:val="28"/>
        </w:rPr>
        <w:t>–</w:t>
      </w:r>
      <w:r w:rsidRPr="00CD4DBA">
        <w:rPr>
          <w:color w:val="000000"/>
          <w:sz w:val="28"/>
          <w:szCs w:val="28"/>
        </w:rPr>
        <w:t xml:space="preserve"> это наиболее информационно обеспеченный и, следовательно, наиболее до</w:t>
      </w:r>
      <w:r w:rsidRPr="00CD4DBA">
        <w:rPr>
          <w:color w:val="000000"/>
          <w:sz w:val="28"/>
          <w:szCs w:val="28"/>
        </w:rPr>
        <w:t>с</w:t>
      </w:r>
      <w:r w:rsidRPr="00CD4DBA">
        <w:rPr>
          <w:color w:val="000000"/>
          <w:sz w:val="28"/>
          <w:szCs w:val="28"/>
        </w:rPr>
        <w:t>товерный подход к оценке нежилой недвижимости России. Кроме того, д</w:t>
      </w:r>
      <w:r w:rsidRPr="00CD4DBA">
        <w:rPr>
          <w:color w:val="000000"/>
          <w:sz w:val="28"/>
          <w:szCs w:val="28"/>
        </w:rPr>
        <w:t>о</w:t>
      </w:r>
      <w:r w:rsidRPr="00CD4DBA">
        <w:rPr>
          <w:color w:val="000000"/>
          <w:sz w:val="28"/>
          <w:szCs w:val="28"/>
        </w:rPr>
        <w:t>ходный подход при всей сложности является наиболее сильным и гибким инструментом оценки, способным решать задачи не только в области недв</w:t>
      </w:r>
      <w:r w:rsidRPr="00CD4DBA">
        <w:rPr>
          <w:color w:val="000000"/>
          <w:sz w:val="28"/>
          <w:szCs w:val="28"/>
        </w:rPr>
        <w:t>и</w:t>
      </w:r>
      <w:r w:rsidRPr="00CD4DBA">
        <w:rPr>
          <w:color w:val="000000"/>
          <w:sz w:val="28"/>
          <w:szCs w:val="28"/>
        </w:rPr>
        <w:t>жимости, но и в других областях: интеллектуальной собственности, бизнеса, инвестиционных проектов и др. Рассмотрим доходный подход по</w:t>
      </w:r>
      <w:r w:rsidRPr="00CD4DBA">
        <w:rPr>
          <w:color w:val="000000"/>
          <w:sz w:val="28"/>
          <w:szCs w:val="28"/>
        </w:rPr>
        <w:t>д</w:t>
      </w:r>
      <w:r w:rsidRPr="00CD4DBA">
        <w:rPr>
          <w:color w:val="000000"/>
          <w:sz w:val="28"/>
          <w:szCs w:val="28"/>
        </w:rPr>
        <w:t>робнее.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 xml:space="preserve">В мировой практике при </w:t>
      </w:r>
      <w:r>
        <w:rPr>
          <w:color w:val="000000"/>
          <w:sz w:val="28"/>
          <w:szCs w:val="28"/>
        </w:rPr>
        <w:t>использовании доходного подхода</w:t>
      </w:r>
      <w:r w:rsidRPr="00CD4DBA">
        <w:rPr>
          <w:color w:val="000000"/>
          <w:sz w:val="28"/>
          <w:szCs w:val="28"/>
        </w:rPr>
        <w:t xml:space="preserve"> использ</w:t>
      </w:r>
      <w:r w:rsidRPr="00CD4DBA">
        <w:rPr>
          <w:color w:val="000000"/>
          <w:sz w:val="28"/>
          <w:szCs w:val="28"/>
        </w:rPr>
        <w:t>у</w:t>
      </w:r>
      <w:r w:rsidRPr="00CD4DBA">
        <w:rPr>
          <w:color w:val="000000"/>
          <w:sz w:val="28"/>
          <w:szCs w:val="28"/>
        </w:rPr>
        <w:t>ются</w:t>
      </w:r>
      <w:r>
        <w:rPr>
          <w:color w:val="000000"/>
          <w:sz w:val="28"/>
          <w:szCs w:val="28"/>
        </w:rPr>
        <w:t xml:space="preserve"> следующие методы</w:t>
      </w:r>
      <w:r w:rsidRPr="00CD4DBA">
        <w:rPr>
          <w:color w:val="000000"/>
          <w:sz w:val="28"/>
          <w:szCs w:val="28"/>
        </w:rPr>
        <w:t>:</w:t>
      </w:r>
    </w:p>
    <w:p w:rsidR="00172BC2" w:rsidRDefault="00172BC2" w:rsidP="00172BC2">
      <w:pPr>
        <w:pStyle w:val="a3"/>
        <w:numPr>
          <w:ilvl w:val="0"/>
          <w:numId w:val="29"/>
        </w:numPr>
        <w:shd w:val="clear" w:color="auto" w:fill="FFFFFF"/>
        <w:tabs>
          <w:tab w:val="left" w:pos="993"/>
        </w:tabs>
        <w:spacing w:before="0" w:beforeAutospacing="0" w:after="0" w:afterAutospacing="0"/>
        <w:ind w:left="0" w:firstLine="709"/>
        <w:jc w:val="both"/>
        <w:rPr>
          <w:color w:val="000000"/>
          <w:sz w:val="28"/>
          <w:szCs w:val="28"/>
        </w:rPr>
      </w:pPr>
      <w:r w:rsidRPr="00CD4DBA">
        <w:rPr>
          <w:color w:val="000000"/>
          <w:sz w:val="28"/>
          <w:szCs w:val="28"/>
        </w:rPr>
        <w:t>метод прямой капитализации</w:t>
      </w:r>
      <w:r>
        <w:rPr>
          <w:color w:val="000000"/>
          <w:sz w:val="28"/>
          <w:szCs w:val="28"/>
        </w:rPr>
        <w:t>;</w:t>
      </w:r>
    </w:p>
    <w:p w:rsidR="00172BC2" w:rsidRDefault="00172BC2" w:rsidP="00172BC2">
      <w:pPr>
        <w:pStyle w:val="a3"/>
        <w:numPr>
          <w:ilvl w:val="0"/>
          <w:numId w:val="29"/>
        </w:numPr>
        <w:shd w:val="clear" w:color="auto" w:fill="FFFFFF"/>
        <w:tabs>
          <w:tab w:val="left" w:pos="993"/>
        </w:tabs>
        <w:spacing w:before="0" w:beforeAutospacing="0" w:after="0" w:afterAutospacing="0"/>
        <w:ind w:left="0" w:firstLine="709"/>
        <w:jc w:val="both"/>
        <w:rPr>
          <w:color w:val="000000"/>
          <w:sz w:val="28"/>
          <w:szCs w:val="28"/>
        </w:rPr>
      </w:pPr>
      <w:r w:rsidRPr="00CD4DBA">
        <w:rPr>
          <w:color w:val="000000"/>
          <w:sz w:val="28"/>
          <w:szCs w:val="28"/>
        </w:rPr>
        <w:t>метод дисконтирования денежных доходов.</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Метод прямой капитализации основан на прямом преобразовании чистого операционного дохода (ЧОД) в стоимость путем деления его на коэ</w:t>
      </w:r>
      <w:r w:rsidRPr="00CD4DBA">
        <w:rPr>
          <w:color w:val="000000"/>
          <w:sz w:val="28"/>
          <w:szCs w:val="28"/>
        </w:rPr>
        <w:t>ф</w:t>
      </w:r>
      <w:r w:rsidRPr="00CD4DBA">
        <w:rPr>
          <w:color w:val="000000"/>
          <w:sz w:val="28"/>
          <w:szCs w:val="28"/>
        </w:rPr>
        <w:t>фициент капитализации. Понятие ЧОД представляет собой рассчитанную устойчивую величину ожидаемого год</w:t>
      </w:r>
      <w:r w:rsidRPr="00CD4DBA">
        <w:rPr>
          <w:color w:val="000000"/>
          <w:sz w:val="28"/>
          <w:szCs w:val="28"/>
        </w:rPr>
        <w:t>о</w:t>
      </w:r>
      <w:r w:rsidRPr="00CD4DBA">
        <w:rPr>
          <w:color w:val="000000"/>
          <w:sz w:val="28"/>
          <w:szCs w:val="28"/>
        </w:rPr>
        <w:t>вого чистого дохода, полученного от оц</w:t>
      </w:r>
      <w:r w:rsidRPr="00CD4DBA">
        <w:rPr>
          <w:color w:val="000000"/>
          <w:sz w:val="28"/>
          <w:szCs w:val="28"/>
        </w:rPr>
        <w:t>е</w:t>
      </w:r>
      <w:r w:rsidRPr="00CD4DBA">
        <w:rPr>
          <w:color w:val="000000"/>
          <w:sz w:val="28"/>
          <w:szCs w:val="28"/>
        </w:rPr>
        <w:t>ниваемого имущества после вычета операционных расходов и резервов на замещение. Определение ЧОД базируется на предположении, что имущ</w:t>
      </w:r>
      <w:r w:rsidRPr="00CD4DBA">
        <w:rPr>
          <w:color w:val="000000"/>
          <w:sz w:val="28"/>
          <w:szCs w:val="28"/>
        </w:rPr>
        <w:t>е</w:t>
      </w:r>
      <w:r w:rsidRPr="00CD4DBA">
        <w:rPr>
          <w:color w:val="000000"/>
          <w:sz w:val="28"/>
          <w:szCs w:val="28"/>
        </w:rPr>
        <w:t>ство будет сдано в аренду по рыночным арендным ставкам, а в качестве прогно</w:t>
      </w:r>
      <w:r w:rsidRPr="00CD4DBA">
        <w:rPr>
          <w:color w:val="000000"/>
          <w:sz w:val="28"/>
          <w:szCs w:val="28"/>
        </w:rPr>
        <w:t>з</w:t>
      </w:r>
      <w:r w:rsidRPr="00CD4DBA">
        <w:rPr>
          <w:color w:val="000000"/>
          <w:sz w:val="28"/>
          <w:szCs w:val="28"/>
        </w:rPr>
        <w:t>ного периода расчета будет взят наиболее типичный год владения.</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Расчет ЧОД начинается с определения потенциального валового дох</w:t>
      </w:r>
      <w:r w:rsidRPr="00CD4DBA">
        <w:rPr>
          <w:color w:val="000000"/>
          <w:sz w:val="28"/>
          <w:szCs w:val="28"/>
        </w:rPr>
        <w:t>о</w:t>
      </w:r>
      <w:r w:rsidRPr="00CD4DBA">
        <w:rPr>
          <w:color w:val="000000"/>
          <w:sz w:val="28"/>
          <w:szCs w:val="28"/>
        </w:rPr>
        <w:t xml:space="preserve">да (ПВД) </w:t>
      </w:r>
      <w:r>
        <w:rPr>
          <w:color w:val="000000"/>
          <w:sz w:val="28"/>
          <w:szCs w:val="28"/>
        </w:rPr>
        <w:t>–</w:t>
      </w:r>
      <w:r w:rsidRPr="00CD4DBA">
        <w:rPr>
          <w:color w:val="000000"/>
          <w:sz w:val="28"/>
          <w:szCs w:val="28"/>
        </w:rPr>
        <w:t xml:space="preserve"> ожидаемой суммарной величины рыночной арендной платы и платы от дополнительных услуг, которые сопутствуют основному виду деятельности (плата за пользование стоянкой, за установление настенной ре</w:t>
      </w:r>
      <w:r w:rsidRPr="00CD4DBA">
        <w:rPr>
          <w:color w:val="000000"/>
          <w:sz w:val="28"/>
          <w:szCs w:val="28"/>
        </w:rPr>
        <w:t>к</w:t>
      </w:r>
      <w:r w:rsidRPr="00CD4DBA">
        <w:rPr>
          <w:color w:val="000000"/>
          <w:sz w:val="28"/>
          <w:szCs w:val="28"/>
        </w:rPr>
        <w:t>ламы и т.</w:t>
      </w:r>
      <w:r>
        <w:rPr>
          <w:color w:val="000000"/>
          <w:sz w:val="28"/>
          <w:szCs w:val="28"/>
        </w:rPr>
        <w:t> </w:t>
      </w:r>
      <w:r w:rsidRPr="00CD4DBA">
        <w:rPr>
          <w:color w:val="000000"/>
          <w:sz w:val="28"/>
          <w:szCs w:val="28"/>
        </w:rPr>
        <w:t>д.). Следующим шагом расчета ЧОД является определение эффе</w:t>
      </w:r>
      <w:r w:rsidRPr="00CD4DBA">
        <w:rPr>
          <w:color w:val="000000"/>
          <w:sz w:val="28"/>
          <w:szCs w:val="28"/>
        </w:rPr>
        <w:t>к</w:t>
      </w:r>
      <w:r w:rsidRPr="00CD4DBA">
        <w:rPr>
          <w:color w:val="000000"/>
          <w:sz w:val="28"/>
          <w:szCs w:val="28"/>
        </w:rPr>
        <w:t>тивного валового дохода (ЭВД). Для получения ЭВД предполагаемые потери от незанятости арендных площадей и неуплаты арендной платы вычитаются из потенциального валового дохода. Эти потери согласуются с в</w:t>
      </w:r>
      <w:r w:rsidRPr="00CD4DBA">
        <w:rPr>
          <w:color w:val="000000"/>
          <w:sz w:val="28"/>
          <w:szCs w:val="28"/>
        </w:rPr>
        <w:t>е</w:t>
      </w:r>
      <w:r w:rsidRPr="00CD4DBA">
        <w:rPr>
          <w:color w:val="000000"/>
          <w:sz w:val="28"/>
          <w:szCs w:val="28"/>
        </w:rPr>
        <w:t>роятностью того, что часть арендной платы в течение прогнозируемого года не будет с</w:t>
      </w:r>
      <w:r w:rsidRPr="00CD4DBA">
        <w:rPr>
          <w:color w:val="000000"/>
          <w:sz w:val="28"/>
          <w:szCs w:val="28"/>
        </w:rPr>
        <w:t>о</w:t>
      </w:r>
      <w:r w:rsidRPr="00CD4DBA">
        <w:rPr>
          <w:color w:val="000000"/>
          <w:sz w:val="28"/>
          <w:szCs w:val="28"/>
        </w:rPr>
        <w:t>брана, а часть площадей останется не занятой арендаторами. Так как в оц</w:t>
      </w:r>
      <w:r w:rsidRPr="00CD4DBA">
        <w:rPr>
          <w:color w:val="000000"/>
          <w:sz w:val="28"/>
          <w:szCs w:val="28"/>
        </w:rPr>
        <w:t>е</w:t>
      </w:r>
      <w:r w:rsidRPr="00CD4DBA">
        <w:rPr>
          <w:color w:val="000000"/>
          <w:sz w:val="28"/>
          <w:szCs w:val="28"/>
        </w:rPr>
        <w:t>ночной деятельности не существует стандартов для определения этих п</w:t>
      </w:r>
      <w:r w:rsidRPr="00CD4DBA">
        <w:rPr>
          <w:color w:val="000000"/>
          <w:sz w:val="28"/>
          <w:szCs w:val="28"/>
        </w:rPr>
        <w:t>о</w:t>
      </w:r>
      <w:r w:rsidRPr="00CD4DBA">
        <w:rPr>
          <w:color w:val="000000"/>
          <w:sz w:val="28"/>
          <w:szCs w:val="28"/>
        </w:rPr>
        <w:t>терь, то лучшим способом для получения информации является рассмотрение сходного объекта собственности, для которого имеются да</w:t>
      </w:r>
      <w:r w:rsidRPr="00CD4DBA">
        <w:rPr>
          <w:color w:val="000000"/>
          <w:sz w:val="28"/>
          <w:szCs w:val="28"/>
        </w:rPr>
        <w:t>н</w:t>
      </w:r>
      <w:r w:rsidRPr="00CD4DBA">
        <w:rPr>
          <w:color w:val="000000"/>
          <w:sz w:val="28"/>
          <w:szCs w:val="28"/>
        </w:rPr>
        <w:t>ные по рентным платежам за продолжительный период времени, из которых можно узнать уровень потерь на практике.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lastRenderedPageBreak/>
        <w:t>ЧОД рассчитывается как разница между величиной ЭВД и величиной операционных расходов (ОР).</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Операционными расходами называются периодические расходы для обеспечения нормального функционирования объекта и воспроизводства д</w:t>
      </w:r>
      <w:r w:rsidRPr="00CD4DBA">
        <w:rPr>
          <w:color w:val="000000"/>
          <w:sz w:val="28"/>
          <w:szCs w:val="28"/>
        </w:rPr>
        <w:t>о</w:t>
      </w:r>
      <w:r w:rsidRPr="00CD4DBA">
        <w:rPr>
          <w:color w:val="000000"/>
          <w:sz w:val="28"/>
          <w:szCs w:val="28"/>
        </w:rPr>
        <w:t>хода, их принято делить на:</w:t>
      </w:r>
    </w:p>
    <w:p w:rsidR="00172BC2" w:rsidRDefault="00172BC2" w:rsidP="00172BC2">
      <w:pPr>
        <w:pStyle w:val="a3"/>
        <w:numPr>
          <w:ilvl w:val="0"/>
          <w:numId w:val="30"/>
        </w:numPr>
        <w:shd w:val="clear" w:color="auto" w:fill="FFFFFF"/>
        <w:tabs>
          <w:tab w:val="left" w:pos="993"/>
        </w:tabs>
        <w:spacing w:before="0" w:beforeAutospacing="0" w:after="0" w:afterAutospacing="0"/>
        <w:ind w:left="0" w:firstLine="709"/>
        <w:jc w:val="both"/>
        <w:rPr>
          <w:color w:val="000000"/>
          <w:sz w:val="28"/>
          <w:szCs w:val="28"/>
        </w:rPr>
      </w:pPr>
      <w:r w:rsidRPr="00CD4DBA">
        <w:rPr>
          <w:color w:val="000000"/>
          <w:sz w:val="28"/>
          <w:szCs w:val="28"/>
        </w:rPr>
        <w:t>у</w:t>
      </w:r>
      <w:r w:rsidRPr="00CD4DBA">
        <w:rPr>
          <w:color w:val="000000"/>
          <w:sz w:val="28"/>
          <w:szCs w:val="28"/>
        </w:rPr>
        <w:t>с</w:t>
      </w:r>
      <w:r w:rsidRPr="00CD4DBA">
        <w:rPr>
          <w:color w:val="000000"/>
          <w:sz w:val="28"/>
          <w:szCs w:val="28"/>
        </w:rPr>
        <w:t>ловно-постоянные;</w:t>
      </w:r>
    </w:p>
    <w:p w:rsidR="00172BC2" w:rsidRDefault="00172BC2" w:rsidP="00172BC2">
      <w:pPr>
        <w:pStyle w:val="a3"/>
        <w:numPr>
          <w:ilvl w:val="0"/>
          <w:numId w:val="30"/>
        </w:numPr>
        <w:shd w:val="clear" w:color="auto" w:fill="FFFFFF"/>
        <w:tabs>
          <w:tab w:val="left" w:pos="993"/>
        </w:tabs>
        <w:spacing w:before="0" w:beforeAutospacing="0" w:after="0" w:afterAutospacing="0"/>
        <w:ind w:left="0" w:firstLine="709"/>
        <w:jc w:val="both"/>
        <w:rPr>
          <w:color w:val="000000"/>
          <w:sz w:val="28"/>
          <w:szCs w:val="28"/>
        </w:rPr>
      </w:pPr>
      <w:r w:rsidRPr="00CD4DBA">
        <w:rPr>
          <w:color w:val="000000"/>
          <w:sz w:val="28"/>
          <w:szCs w:val="28"/>
        </w:rPr>
        <w:t>условно-переменные (эксплуатационные);</w:t>
      </w:r>
    </w:p>
    <w:p w:rsidR="00172BC2" w:rsidRDefault="00172BC2" w:rsidP="00172BC2">
      <w:pPr>
        <w:pStyle w:val="a3"/>
        <w:numPr>
          <w:ilvl w:val="0"/>
          <w:numId w:val="30"/>
        </w:numPr>
        <w:shd w:val="clear" w:color="auto" w:fill="FFFFFF"/>
        <w:tabs>
          <w:tab w:val="left" w:pos="993"/>
        </w:tabs>
        <w:spacing w:before="0" w:beforeAutospacing="0" w:after="0" w:afterAutospacing="0"/>
        <w:ind w:left="0" w:firstLine="709"/>
        <w:jc w:val="both"/>
        <w:rPr>
          <w:color w:val="000000"/>
          <w:sz w:val="28"/>
          <w:szCs w:val="28"/>
        </w:rPr>
      </w:pPr>
      <w:r w:rsidRPr="00CD4DBA">
        <w:rPr>
          <w:color w:val="000000"/>
          <w:sz w:val="28"/>
          <w:szCs w:val="28"/>
        </w:rPr>
        <w:t>расходы (резерв) на замещение.</w:t>
      </w:r>
    </w:p>
    <w:p w:rsidR="00172BC2" w:rsidRPr="00CD4DBA"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К условно-постоянным ОР относятся расходы, размер которых не зависит от степени загруженности объекта. Как правило, это налоги на имущ</w:t>
      </w:r>
      <w:r w:rsidRPr="00CD4DBA">
        <w:rPr>
          <w:color w:val="000000"/>
          <w:sz w:val="28"/>
          <w:szCs w:val="28"/>
        </w:rPr>
        <w:t>е</w:t>
      </w:r>
      <w:r w:rsidRPr="00CD4DBA">
        <w:rPr>
          <w:color w:val="000000"/>
          <w:sz w:val="28"/>
          <w:szCs w:val="28"/>
        </w:rPr>
        <w:t>ство, арендная плата за землю, НДС, расходы на страхование.</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К условно-переменным ОР относятся расходы, размер которых зависит от степени загруженности объекта и уровня предоставляемых услуг. Осно</w:t>
      </w:r>
      <w:r w:rsidRPr="00CD4DBA">
        <w:rPr>
          <w:color w:val="000000"/>
          <w:sz w:val="28"/>
          <w:szCs w:val="28"/>
        </w:rPr>
        <w:t>в</w:t>
      </w:r>
      <w:r w:rsidRPr="00CD4DBA">
        <w:rPr>
          <w:color w:val="000000"/>
          <w:sz w:val="28"/>
          <w:szCs w:val="28"/>
        </w:rPr>
        <w:t xml:space="preserve">ные условно-переменные расходы </w:t>
      </w:r>
      <w:r>
        <w:rPr>
          <w:color w:val="000000"/>
          <w:sz w:val="28"/>
          <w:szCs w:val="28"/>
        </w:rPr>
        <w:t>–</w:t>
      </w:r>
      <w:r w:rsidRPr="00CD4DBA">
        <w:rPr>
          <w:color w:val="000000"/>
          <w:sz w:val="28"/>
          <w:szCs w:val="28"/>
        </w:rPr>
        <w:t xml:space="preserve"> это расходы на управление, коммунал</w:t>
      </w:r>
      <w:r w:rsidRPr="00CD4DBA">
        <w:rPr>
          <w:color w:val="000000"/>
          <w:sz w:val="28"/>
          <w:szCs w:val="28"/>
        </w:rPr>
        <w:t>ь</w:t>
      </w:r>
      <w:r w:rsidRPr="00CD4DBA">
        <w:rPr>
          <w:color w:val="000000"/>
          <w:sz w:val="28"/>
          <w:szCs w:val="28"/>
        </w:rPr>
        <w:t>ные платежи, на обеспечение безопасности и т.</w:t>
      </w:r>
      <w:r>
        <w:rPr>
          <w:color w:val="000000"/>
          <w:sz w:val="28"/>
          <w:szCs w:val="28"/>
        </w:rPr>
        <w:t> </w:t>
      </w:r>
      <w:r w:rsidRPr="00CD4DBA">
        <w:rPr>
          <w:color w:val="000000"/>
          <w:sz w:val="28"/>
          <w:szCs w:val="28"/>
        </w:rPr>
        <w:t>д.</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Расходы на замещение вычитаю</w:t>
      </w:r>
      <w:r w:rsidRPr="00CD4DBA">
        <w:rPr>
          <w:color w:val="000000"/>
          <w:sz w:val="28"/>
          <w:szCs w:val="28"/>
        </w:rPr>
        <w:t>т</w:t>
      </w:r>
      <w:r w:rsidRPr="00CD4DBA">
        <w:rPr>
          <w:color w:val="000000"/>
          <w:sz w:val="28"/>
          <w:szCs w:val="28"/>
        </w:rPr>
        <w:t>ся как ежегодные отчисления (резерв) в фонд замещения (аналогично бу</w:t>
      </w:r>
      <w:r w:rsidRPr="00CD4DBA">
        <w:rPr>
          <w:color w:val="000000"/>
          <w:sz w:val="28"/>
          <w:szCs w:val="28"/>
        </w:rPr>
        <w:t>х</w:t>
      </w:r>
      <w:r w:rsidRPr="00CD4DBA">
        <w:rPr>
          <w:color w:val="000000"/>
          <w:sz w:val="28"/>
          <w:szCs w:val="28"/>
        </w:rPr>
        <w:t>галтерской амортизации).</w:t>
      </w:r>
    </w:p>
    <w:p w:rsidR="00172BC2" w:rsidRPr="00CD4DBA"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Формула оценки выглядит так:</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V</w:t>
      </w:r>
      <w:r w:rsidRPr="00CD4DBA">
        <w:rPr>
          <w:color w:val="000000"/>
          <w:sz w:val="28"/>
          <w:szCs w:val="28"/>
          <w:vertAlign w:val="subscript"/>
        </w:rPr>
        <w:t>0</w:t>
      </w:r>
      <w:r w:rsidRPr="00CD4DBA">
        <w:rPr>
          <w:rStyle w:val="apple-converted-space"/>
          <w:color w:val="000000"/>
          <w:sz w:val="28"/>
          <w:szCs w:val="28"/>
        </w:rPr>
        <w:t> </w:t>
      </w:r>
      <w:r>
        <w:rPr>
          <w:color w:val="000000"/>
          <w:sz w:val="28"/>
          <w:szCs w:val="28"/>
        </w:rPr>
        <w:t>= CF / R,</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w:t>
      </w:r>
      <w:r w:rsidRPr="00CD4DBA">
        <w:rPr>
          <w:color w:val="000000"/>
          <w:sz w:val="28"/>
          <w:szCs w:val="28"/>
        </w:rPr>
        <w:t>1)</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где: V</w:t>
      </w:r>
      <w:r w:rsidRPr="00CD4DBA">
        <w:rPr>
          <w:color w:val="000000"/>
          <w:sz w:val="28"/>
          <w:szCs w:val="28"/>
          <w:vertAlign w:val="subscript"/>
        </w:rPr>
        <w:t>0</w:t>
      </w:r>
      <w:r w:rsidRPr="00CD4DBA">
        <w:rPr>
          <w:rStyle w:val="apple-converted-space"/>
          <w:color w:val="000000"/>
          <w:sz w:val="28"/>
          <w:szCs w:val="28"/>
        </w:rPr>
        <w:t> </w:t>
      </w:r>
      <w:r>
        <w:rPr>
          <w:color w:val="000000"/>
          <w:sz w:val="28"/>
          <w:szCs w:val="28"/>
        </w:rPr>
        <w:t>–</w:t>
      </w:r>
      <w:r w:rsidRPr="00CD4DBA">
        <w:rPr>
          <w:color w:val="000000"/>
          <w:sz w:val="28"/>
          <w:szCs w:val="28"/>
        </w:rPr>
        <w:t xml:space="preserve"> текущая стоимость (стои</w:t>
      </w:r>
      <w:r>
        <w:rPr>
          <w:color w:val="000000"/>
          <w:sz w:val="28"/>
          <w:szCs w:val="28"/>
        </w:rPr>
        <w:t>мость на момент оценки) бизнеса;</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 xml:space="preserve">CF </w:t>
      </w:r>
      <w:r>
        <w:rPr>
          <w:color w:val="000000"/>
          <w:sz w:val="28"/>
          <w:szCs w:val="28"/>
        </w:rPr>
        <w:t>–</w:t>
      </w:r>
      <w:r w:rsidRPr="00CD4DBA">
        <w:rPr>
          <w:color w:val="000000"/>
          <w:sz w:val="28"/>
          <w:szCs w:val="28"/>
        </w:rPr>
        <w:t xml:space="preserve"> годовой денежн</w:t>
      </w:r>
      <w:r>
        <w:rPr>
          <w:color w:val="000000"/>
          <w:sz w:val="28"/>
          <w:szCs w:val="28"/>
        </w:rPr>
        <w:t>ый поток;</w:t>
      </w:r>
    </w:p>
    <w:p w:rsidR="00172BC2" w:rsidRPr="00CD4DBA" w:rsidRDefault="00172BC2" w:rsidP="00172BC2">
      <w:pPr>
        <w:pStyle w:val="a3"/>
        <w:shd w:val="clear" w:color="auto" w:fill="FFFFFF"/>
        <w:spacing w:before="0" w:beforeAutospacing="0" w:after="0" w:afterAutospacing="0"/>
        <w:ind w:firstLine="709"/>
        <w:jc w:val="both"/>
        <w:rPr>
          <w:color w:val="000000"/>
          <w:sz w:val="28"/>
          <w:szCs w:val="28"/>
        </w:rPr>
      </w:pPr>
      <w:r>
        <w:rPr>
          <w:color w:val="000000"/>
          <w:sz w:val="28"/>
          <w:szCs w:val="28"/>
        </w:rPr>
        <w:t>R – коэфф</w:t>
      </w:r>
      <w:r>
        <w:rPr>
          <w:color w:val="000000"/>
          <w:sz w:val="28"/>
          <w:szCs w:val="28"/>
        </w:rPr>
        <w:t>и</w:t>
      </w:r>
      <w:r>
        <w:rPr>
          <w:color w:val="000000"/>
          <w:sz w:val="28"/>
          <w:szCs w:val="28"/>
        </w:rPr>
        <w:t>циент капитализации.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Наиболее сложным этапом оценки недвижимости методом капитал</w:t>
      </w:r>
      <w:r w:rsidRPr="00CD4DBA">
        <w:rPr>
          <w:color w:val="000000"/>
          <w:sz w:val="28"/>
          <w:szCs w:val="28"/>
        </w:rPr>
        <w:t>и</w:t>
      </w:r>
      <w:r w:rsidRPr="00CD4DBA">
        <w:rPr>
          <w:color w:val="000000"/>
          <w:sz w:val="28"/>
          <w:szCs w:val="28"/>
        </w:rPr>
        <w:t>зации является определение коэффициента (или ставки) капитализации.</w:t>
      </w:r>
    </w:p>
    <w:p w:rsidR="00172BC2" w:rsidRPr="00694DE1" w:rsidRDefault="00172BC2" w:rsidP="00172BC2">
      <w:pPr>
        <w:pStyle w:val="a3"/>
        <w:shd w:val="clear" w:color="auto" w:fill="FFFFFF"/>
        <w:spacing w:before="0" w:beforeAutospacing="0" w:after="0" w:afterAutospacing="0"/>
        <w:ind w:firstLine="709"/>
        <w:jc w:val="both"/>
        <w:rPr>
          <w:color w:val="000000"/>
          <w:sz w:val="28"/>
          <w:szCs w:val="28"/>
        </w:rPr>
      </w:pPr>
      <w:r w:rsidRPr="00CD4DBA">
        <w:rPr>
          <w:color w:val="000000"/>
          <w:sz w:val="28"/>
          <w:szCs w:val="28"/>
        </w:rPr>
        <w:t>В западном классическом варианте метод прямой капитализации пр</w:t>
      </w:r>
      <w:r w:rsidRPr="00CD4DBA">
        <w:rPr>
          <w:color w:val="000000"/>
          <w:sz w:val="28"/>
          <w:szCs w:val="28"/>
        </w:rPr>
        <w:t>е</w:t>
      </w:r>
      <w:r w:rsidRPr="00694DE1">
        <w:rPr>
          <w:color w:val="000000"/>
          <w:sz w:val="28"/>
          <w:szCs w:val="28"/>
        </w:rPr>
        <w:t>дусматривает для капитализации использование коэффициента (ставки), извлекаемого из рыночных сделок, по которым одновременно известны ц</w:t>
      </w:r>
      <w:r w:rsidRPr="00694DE1">
        <w:rPr>
          <w:color w:val="000000"/>
          <w:sz w:val="28"/>
          <w:szCs w:val="28"/>
        </w:rPr>
        <w:t>е</w:t>
      </w:r>
      <w:r w:rsidRPr="00694DE1">
        <w:rPr>
          <w:color w:val="000000"/>
          <w:sz w:val="28"/>
          <w:szCs w:val="28"/>
        </w:rPr>
        <w:t>на аренды и цена продажи. Практика показывает, что в российских усл</w:t>
      </w:r>
      <w:r w:rsidRPr="00694DE1">
        <w:rPr>
          <w:color w:val="000000"/>
          <w:sz w:val="28"/>
          <w:szCs w:val="28"/>
        </w:rPr>
        <w:t>о</w:t>
      </w:r>
      <w:r w:rsidRPr="00694DE1">
        <w:rPr>
          <w:color w:val="000000"/>
          <w:sz w:val="28"/>
          <w:szCs w:val="28"/>
        </w:rPr>
        <w:t>виях найти такую информацию невозможно.</w:t>
      </w:r>
    </w:p>
    <w:p w:rsidR="00172BC2" w:rsidRPr="00694DE1" w:rsidRDefault="00172BC2" w:rsidP="00172BC2">
      <w:pPr>
        <w:pStyle w:val="a3"/>
        <w:shd w:val="clear" w:color="auto" w:fill="FFFFFF"/>
        <w:spacing w:before="0" w:beforeAutospacing="0" w:after="0" w:afterAutospacing="0"/>
        <w:ind w:firstLine="709"/>
        <w:jc w:val="both"/>
        <w:rPr>
          <w:color w:val="000000"/>
          <w:sz w:val="28"/>
          <w:szCs w:val="28"/>
        </w:rPr>
      </w:pPr>
      <w:r w:rsidRPr="00694DE1">
        <w:rPr>
          <w:color w:val="000000"/>
          <w:sz w:val="28"/>
          <w:szCs w:val="28"/>
        </w:rPr>
        <w:t>Коэ</w:t>
      </w:r>
      <w:r w:rsidRPr="00694DE1">
        <w:rPr>
          <w:color w:val="000000"/>
          <w:sz w:val="28"/>
          <w:szCs w:val="28"/>
        </w:rPr>
        <w:t>ф</w:t>
      </w:r>
      <w:r w:rsidRPr="00694DE1">
        <w:rPr>
          <w:color w:val="000000"/>
          <w:sz w:val="28"/>
          <w:szCs w:val="28"/>
        </w:rPr>
        <w:t>фициент капитализации при оценке бизнеса обычно определяется как разница между ставкой дохода на капитал (ставкой дисконта) для оцен</w:t>
      </w:r>
      <w:r w:rsidRPr="00694DE1">
        <w:rPr>
          <w:color w:val="000000"/>
          <w:sz w:val="28"/>
          <w:szCs w:val="28"/>
        </w:rPr>
        <w:t>и</w:t>
      </w:r>
      <w:r w:rsidRPr="00694DE1">
        <w:rPr>
          <w:color w:val="000000"/>
          <w:sz w:val="28"/>
          <w:szCs w:val="28"/>
        </w:rPr>
        <w:t>ваемого предприятия и ожидаемым среднегодовым темпом роста дохода предприятия.</w:t>
      </w:r>
    </w:p>
    <w:p w:rsidR="00172BC2" w:rsidRPr="00694DE1"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694DE1">
        <w:rPr>
          <w:color w:val="000000"/>
          <w:sz w:val="28"/>
          <w:szCs w:val="28"/>
        </w:rPr>
        <w:t>Формула для нахождения коэффициента капитализации имеет вид:</w:t>
      </w:r>
    </w:p>
    <w:p w:rsidR="00172BC2"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694DE1">
        <w:rPr>
          <w:color w:val="000000"/>
          <w:sz w:val="28"/>
          <w:szCs w:val="28"/>
        </w:rPr>
        <w:t>R = r - g,</w:t>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r>
      <w:r w:rsidRPr="00694DE1">
        <w:rPr>
          <w:color w:val="000000"/>
          <w:sz w:val="28"/>
          <w:szCs w:val="28"/>
        </w:rPr>
        <w:tab/>
        <w:t>(2)</w:t>
      </w:r>
    </w:p>
    <w:p w:rsidR="00172BC2"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CD4DBA">
        <w:rPr>
          <w:color w:val="000000"/>
          <w:sz w:val="28"/>
          <w:szCs w:val="28"/>
        </w:rPr>
        <w:t xml:space="preserve">где: R </w:t>
      </w:r>
      <w:r>
        <w:rPr>
          <w:color w:val="000000"/>
          <w:sz w:val="28"/>
          <w:szCs w:val="28"/>
        </w:rPr>
        <w:t>– коэффициент капитализации;</w:t>
      </w:r>
    </w:p>
    <w:p w:rsidR="00172BC2" w:rsidRDefault="00172BC2" w:rsidP="00172BC2">
      <w:pPr>
        <w:pStyle w:val="a3"/>
        <w:shd w:val="clear" w:color="auto" w:fill="FFFFFF"/>
        <w:spacing w:before="0" w:beforeAutospacing="0" w:after="0" w:afterAutospacing="0" w:line="230" w:lineRule="auto"/>
        <w:ind w:firstLine="709"/>
        <w:jc w:val="both"/>
        <w:rPr>
          <w:color w:val="000000"/>
          <w:sz w:val="28"/>
          <w:szCs w:val="28"/>
        </w:rPr>
      </w:pPr>
      <w:r>
        <w:rPr>
          <w:color w:val="000000"/>
          <w:sz w:val="28"/>
          <w:szCs w:val="28"/>
        </w:rPr>
        <w:t>r – ставка ди</w:t>
      </w:r>
      <w:r>
        <w:rPr>
          <w:color w:val="000000"/>
          <w:sz w:val="28"/>
          <w:szCs w:val="28"/>
        </w:rPr>
        <w:t>с</w:t>
      </w:r>
      <w:r>
        <w:rPr>
          <w:color w:val="000000"/>
          <w:sz w:val="28"/>
          <w:szCs w:val="28"/>
        </w:rPr>
        <w:t>конта;</w:t>
      </w:r>
    </w:p>
    <w:p w:rsidR="00172BC2" w:rsidRPr="00CD4DBA"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CD4DBA">
        <w:rPr>
          <w:color w:val="000000"/>
          <w:sz w:val="28"/>
          <w:szCs w:val="28"/>
        </w:rPr>
        <w:t xml:space="preserve">g </w:t>
      </w:r>
      <w:r>
        <w:rPr>
          <w:color w:val="000000"/>
          <w:sz w:val="28"/>
          <w:szCs w:val="28"/>
        </w:rPr>
        <w:t>–</w:t>
      </w:r>
      <w:r w:rsidRPr="00CD4DBA">
        <w:rPr>
          <w:color w:val="000000"/>
          <w:sz w:val="28"/>
          <w:szCs w:val="28"/>
        </w:rPr>
        <w:t xml:space="preserve"> ожидаемый среднегодовой темп роста дохода.</w:t>
      </w:r>
    </w:p>
    <w:p w:rsidR="00172BC2"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6C606B">
        <w:rPr>
          <w:color w:val="000000"/>
          <w:sz w:val="28"/>
          <w:szCs w:val="28"/>
        </w:rPr>
        <w:t>Другим методом определения коэффициента капитализации является метод суммирования (кумулятивного построения). Суть метода состоит в том, что в качестве базовой применяется безрисковая ставка процента и к ней последовательно прибавляются поправки на различные виды риска, св</w:t>
      </w:r>
      <w:r w:rsidRPr="006C606B">
        <w:rPr>
          <w:color w:val="000000"/>
          <w:sz w:val="28"/>
          <w:szCs w:val="28"/>
        </w:rPr>
        <w:t>я</w:t>
      </w:r>
      <w:r w:rsidRPr="006C606B">
        <w:rPr>
          <w:color w:val="000000"/>
          <w:sz w:val="28"/>
          <w:szCs w:val="28"/>
        </w:rPr>
        <w:t xml:space="preserve">занные с особенностями оцениваемой недвижимости (премия за риск </w:t>
      </w:r>
      <w:r w:rsidRPr="006C606B">
        <w:rPr>
          <w:color w:val="000000"/>
          <w:sz w:val="28"/>
          <w:szCs w:val="28"/>
        </w:rPr>
        <w:lastRenderedPageBreak/>
        <w:t>влож</w:t>
      </w:r>
      <w:r w:rsidRPr="006C606B">
        <w:rPr>
          <w:color w:val="000000"/>
          <w:sz w:val="28"/>
          <w:szCs w:val="28"/>
        </w:rPr>
        <w:t>е</w:t>
      </w:r>
      <w:r w:rsidRPr="006C606B">
        <w:rPr>
          <w:color w:val="000000"/>
          <w:sz w:val="28"/>
          <w:szCs w:val="28"/>
        </w:rPr>
        <w:t>ния в объект недвижимости, премия за низкую ликвидность, поправка на инвестиц</w:t>
      </w:r>
      <w:r w:rsidRPr="006C606B">
        <w:rPr>
          <w:color w:val="000000"/>
          <w:sz w:val="28"/>
          <w:szCs w:val="28"/>
        </w:rPr>
        <w:t>и</w:t>
      </w:r>
      <w:r w:rsidRPr="006C606B">
        <w:rPr>
          <w:color w:val="000000"/>
          <w:sz w:val="28"/>
          <w:szCs w:val="28"/>
        </w:rPr>
        <w:t>онный менеджмент и др.).</w:t>
      </w:r>
    </w:p>
    <w:p w:rsidR="00172BC2" w:rsidRDefault="00172BC2" w:rsidP="00172BC2">
      <w:pPr>
        <w:pStyle w:val="a3"/>
        <w:shd w:val="clear" w:color="auto" w:fill="FFFFFF"/>
        <w:spacing w:before="0" w:beforeAutospacing="0" w:after="0" w:afterAutospacing="0" w:line="230" w:lineRule="auto"/>
        <w:ind w:firstLine="709"/>
        <w:jc w:val="both"/>
        <w:rPr>
          <w:color w:val="000000"/>
          <w:sz w:val="28"/>
          <w:szCs w:val="28"/>
        </w:rPr>
      </w:pPr>
      <w:r w:rsidRPr="006C606B">
        <w:rPr>
          <w:color w:val="000000"/>
          <w:sz w:val="28"/>
          <w:szCs w:val="28"/>
        </w:rPr>
        <w:t>Как свидетельствует анализ последних периодических изданий, в з</w:t>
      </w:r>
      <w:r w:rsidRPr="006C606B">
        <w:rPr>
          <w:color w:val="000000"/>
          <w:sz w:val="28"/>
          <w:szCs w:val="28"/>
        </w:rPr>
        <w:t>а</w:t>
      </w:r>
      <w:r w:rsidRPr="006C606B">
        <w:rPr>
          <w:color w:val="000000"/>
          <w:sz w:val="28"/>
          <w:szCs w:val="28"/>
        </w:rPr>
        <w:t xml:space="preserve">падной </w:t>
      </w:r>
      <w:r>
        <w:rPr>
          <w:color w:val="000000"/>
          <w:sz w:val="28"/>
          <w:szCs w:val="28"/>
        </w:rPr>
        <w:t xml:space="preserve">и российской </w:t>
      </w:r>
      <w:r w:rsidRPr="006C606B">
        <w:rPr>
          <w:color w:val="000000"/>
          <w:sz w:val="28"/>
          <w:szCs w:val="28"/>
        </w:rPr>
        <w:t xml:space="preserve">оценочной практике главную роль в настоящее время играет метод дисконтирования денежных доходов. Метод дисконтирования денежных потоков </w:t>
      </w:r>
      <w:r>
        <w:rPr>
          <w:color w:val="000000"/>
          <w:sz w:val="28"/>
          <w:szCs w:val="28"/>
        </w:rPr>
        <w:t>–</w:t>
      </w:r>
      <w:r w:rsidRPr="006C606B">
        <w:rPr>
          <w:color w:val="000000"/>
          <w:sz w:val="28"/>
          <w:szCs w:val="28"/>
        </w:rPr>
        <w:t xml:space="preserve"> наиболее универсальный расчетный инструмент кап</w:t>
      </w:r>
      <w:r w:rsidRPr="006C606B">
        <w:rPr>
          <w:color w:val="000000"/>
          <w:sz w:val="28"/>
          <w:szCs w:val="28"/>
        </w:rPr>
        <w:t>и</w:t>
      </w:r>
      <w:r w:rsidRPr="006C606B">
        <w:rPr>
          <w:color w:val="000000"/>
          <w:sz w:val="28"/>
          <w:szCs w:val="28"/>
        </w:rPr>
        <w:t>тализации, позволяющий определить настоящую стоимость будущих дене</w:t>
      </w:r>
      <w:r w:rsidRPr="006C606B">
        <w:rPr>
          <w:color w:val="000000"/>
          <w:sz w:val="28"/>
          <w:szCs w:val="28"/>
        </w:rPr>
        <w:t>ж</w:t>
      </w:r>
      <w:r w:rsidRPr="006C606B">
        <w:rPr>
          <w:color w:val="000000"/>
          <w:sz w:val="28"/>
          <w:szCs w:val="28"/>
        </w:rPr>
        <w:t>ных потоков. Денежные потоки могут произвольно изменяться, неравноме</w:t>
      </w:r>
      <w:r w:rsidRPr="006C606B">
        <w:rPr>
          <w:color w:val="000000"/>
          <w:sz w:val="28"/>
          <w:szCs w:val="28"/>
        </w:rPr>
        <w:t>р</w:t>
      </w:r>
      <w:r w:rsidRPr="006C606B">
        <w:rPr>
          <w:color w:val="000000"/>
          <w:sz w:val="28"/>
          <w:szCs w:val="28"/>
        </w:rPr>
        <w:t>но поступать и отличаться высоким уровнем риска. Это связано со спецификой такого понятия, как недвижимое имущество. Недвижимое им</w:t>
      </w:r>
      <w:r w:rsidRPr="006C606B">
        <w:rPr>
          <w:color w:val="000000"/>
          <w:sz w:val="28"/>
          <w:szCs w:val="28"/>
        </w:rPr>
        <w:t>у</w:t>
      </w:r>
      <w:r w:rsidRPr="006C606B">
        <w:rPr>
          <w:color w:val="000000"/>
          <w:sz w:val="28"/>
          <w:szCs w:val="28"/>
        </w:rPr>
        <w:t>щество приобретается инвестором в основном из-за определенных выгод в</w:t>
      </w:r>
      <w:r>
        <w:rPr>
          <w:color w:val="000000"/>
          <w:sz w:val="28"/>
          <w:szCs w:val="28"/>
        </w:rPr>
        <w:t> </w:t>
      </w:r>
      <w:r w:rsidRPr="006C606B">
        <w:rPr>
          <w:color w:val="000000"/>
          <w:sz w:val="28"/>
          <w:szCs w:val="28"/>
        </w:rPr>
        <w:t>будущем. Инвестор рассматривает объект недвижимости в виде набора будущих пр</w:t>
      </w:r>
      <w:r w:rsidRPr="006C606B">
        <w:rPr>
          <w:color w:val="000000"/>
          <w:sz w:val="28"/>
          <w:szCs w:val="28"/>
        </w:rPr>
        <w:t>е</w:t>
      </w:r>
      <w:r w:rsidRPr="006C606B">
        <w:rPr>
          <w:color w:val="000000"/>
          <w:sz w:val="28"/>
          <w:szCs w:val="28"/>
        </w:rPr>
        <w:t>имуществ и оценивает его привлекательность с позиции того, как денежное выражение этих будущих преимуществ соотносится с ценой, по</w:t>
      </w:r>
      <w:r>
        <w:rPr>
          <w:color w:val="000000"/>
          <w:sz w:val="28"/>
          <w:szCs w:val="28"/>
        </w:rPr>
        <w:t> </w:t>
      </w:r>
      <w:r w:rsidRPr="006C606B">
        <w:rPr>
          <w:color w:val="000000"/>
          <w:sz w:val="28"/>
          <w:szCs w:val="28"/>
        </w:rPr>
        <w:t>которой объект может быть приобр</w:t>
      </w:r>
      <w:r w:rsidRPr="006C606B">
        <w:rPr>
          <w:color w:val="000000"/>
          <w:sz w:val="28"/>
          <w:szCs w:val="28"/>
        </w:rPr>
        <w:t>е</w:t>
      </w:r>
      <w:r w:rsidRPr="006C606B">
        <w:rPr>
          <w:color w:val="000000"/>
          <w:sz w:val="28"/>
          <w:szCs w:val="28"/>
        </w:rPr>
        <w:t>тен.</w:t>
      </w:r>
    </w:p>
    <w:p w:rsidR="00172BC2" w:rsidRPr="00E07F87" w:rsidRDefault="00172BC2" w:rsidP="00172BC2">
      <w:pPr>
        <w:pStyle w:val="1"/>
        <w:shd w:val="clear" w:color="auto" w:fill="F0FFF0"/>
        <w:rPr>
          <w:rFonts w:ascii="Times New Roman" w:hAnsi="Times New Roman"/>
          <w:b w:val="0"/>
          <w:color w:val="auto"/>
        </w:rPr>
      </w:pPr>
      <w:r w:rsidRPr="00E07F87">
        <w:rPr>
          <w:rFonts w:ascii="Times New Roman" w:hAnsi="Times New Roman"/>
          <w:color w:val="auto"/>
        </w:rPr>
        <w:t xml:space="preserve">            2.4.</w:t>
      </w:r>
      <w:r>
        <w:rPr>
          <w:rFonts w:ascii="Times New Roman" w:hAnsi="Times New Roman"/>
          <w:color w:val="auto"/>
        </w:rPr>
        <w:t>3</w:t>
      </w:r>
      <w:r w:rsidRPr="00E07F87">
        <w:rPr>
          <w:rFonts w:ascii="Times New Roman" w:hAnsi="Times New Roman"/>
          <w:color w:val="auto"/>
        </w:rPr>
        <w:t>. Согласование результатов и заключение о рыночной стоимости объекта оценки</w:t>
      </w:r>
    </w:p>
    <w:p w:rsidR="00172BC2" w:rsidRDefault="00172BC2" w:rsidP="00172BC2">
      <w:pPr>
        <w:spacing w:after="0" w:line="230" w:lineRule="auto"/>
        <w:ind w:firstLine="709"/>
        <w:jc w:val="both"/>
        <w:rPr>
          <w:rFonts w:ascii="Times New Roman" w:hAnsi="Times New Roman"/>
          <w:sz w:val="28"/>
          <w:szCs w:val="28"/>
        </w:rPr>
      </w:pPr>
      <w:r w:rsidRPr="007356BE">
        <w:rPr>
          <w:rFonts w:ascii="Times New Roman" w:hAnsi="Times New Roman"/>
          <w:sz w:val="28"/>
          <w:szCs w:val="28"/>
        </w:rPr>
        <w:t>Согласование результатов, так же как и цели оценки, в какой-то степ</w:t>
      </w:r>
      <w:r w:rsidRPr="007356BE">
        <w:rPr>
          <w:rFonts w:ascii="Times New Roman" w:hAnsi="Times New Roman"/>
          <w:sz w:val="28"/>
          <w:szCs w:val="28"/>
        </w:rPr>
        <w:t>е</w:t>
      </w:r>
      <w:r w:rsidRPr="007356BE">
        <w:rPr>
          <w:rFonts w:ascii="Times New Roman" w:hAnsi="Times New Roman"/>
          <w:sz w:val="28"/>
          <w:szCs w:val="28"/>
        </w:rPr>
        <w:t>ни отражает адекватность применения каждого из подходов. Так, если результаты оценки необходимы для страхования объекта, предпочтение отдается з</w:t>
      </w:r>
      <w:r w:rsidRPr="007356BE">
        <w:rPr>
          <w:rFonts w:ascii="Times New Roman" w:hAnsi="Times New Roman"/>
          <w:sz w:val="28"/>
          <w:szCs w:val="28"/>
        </w:rPr>
        <w:t>а</w:t>
      </w:r>
      <w:r w:rsidRPr="007356BE">
        <w:rPr>
          <w:rFonts w:ascii="Times New Roman" w:hAnsi="Times New Roman"/>
          <w:sz w:val="28"/>
          <w:szCs w:val="28"/>
        </w:rPr>
        <w:t>тратному подходу. Если необходимо определить рыночную стоимость объекта для купли-продажи, то чаще используют методы доходного и сра</w:t>
      </w:r>
      <w:r w:rsidRPr="007356BE">
        <w:rPr>
          <w:rFonts w:ascii="Times New Roman" w:hAnsi="Times New Roman"/>
          <w:sz w:val="28"/>
          <w:szCs w:val="28"/>
        </w:rPr>
        <w:t>в</w:t>
      </w:r>
      <w:r w:rsidRPr="00694DE1">
        <w:rPr>
          <w:rFonts w:ascii="Times New Roman" w:hAnsi="Times New Roman"/>
          <w:sz w:val="28"/>
          <w:szCs w:val="28"/>
        </w:rPr>
        <w:t>нительного подходов. Если результаты оценки необходимы для того, чтобы</w:t>
      </w:r>
      <w:r>
        <w:rPr>
          <w:rFonts w:ascii="Times New Roman" w:hAnsi="Times New Roman"/>
          <w:sz w:val="28"/>
          <w:szCs w:val="28"/>
        </w:rPr>
        <w:t xml:space="preserve"> </w:t>
      </w:r>
      <w:r w:rsidRPr="007356BE">
        <w:rPr>
          <w:rFonts w:ascii="Times New Roman" w:hAnsi="Times New Roman"/>
          <w:sz w:val="28"/>
          <w:szCs w:val="28"/>
        </w:rPr>
        <w:t>инвестировать определенные средства в развитие объекта недвижимости, то лучше использовать один из методов доходного подхода.</w:t>
      </w:r>
    </w:p>
    <w:p w:rsidR="00172BC2" w:rsidRDefault="00172BC2" w:rsidP="00172BC2">
      <w:pPr>
        <w:spacing w:after="0" w:line="230" w:lineRule="auto"/>
        <w:ind w:firstLine="709"/>
        <w:jc w:val="both"/>
        <w:rPr>
          <w:rFonts w:ascii="Times New Roman" w:hAnsi="Times New Roman"/>
          <w:bCs/>
          <w:sz w:val="28"/>
          <w:szCs w:val="28"/>
        </w:rPr>
      </w:pPr>
      <w:r w:rsidRPr="007356BE">
        <w:rPr>
          <w:rFonts w:ascii="Times New Roman" w:hAnsi="Times New Roman"/>
          <w:sz w:val="28"/>
          <w:szCs w:val="28"/>
        </w:rPr>
        <w:t>Основываясь на трех подходах к оценке (затратном, сравнительном доходном), мы получили результаты, которые позволяют прийти к согласованному мнению о стоим</w:t>
      </w:r>
      <w:r w:rsidRPr="007356BE">
        <w:rPr>
          <w:rFonts w:ascii="Times New Roman" w:hAnsi="Times New Roman"/>
          <w:sz w:val="28"/>
          <w:szCs w:val="28"/>
        </w:rPr>
        <w:t>о</w:t>
      </w:r>
      <w:r w:rsidRPr="007356BE">
        <w:rPr>
          <w:rFonts w:ascii="Times New Roman" w:hAnsi="Times New Roman"/>
          <w:sz w:val="28"/>
          <w:szCs w:val="28"/>
        </w:rPr>
        <w:t>сти объекта оценки как с учетом количественного, так и качественн</w:t>
      </w:r>
      <w:r w:rsidRPr="007356BE">
        <w:rPr>
          <w:rFonts w:ascii="Times New Roman" w:hAnsi="Times New Roman"/>
          <w:sz w:val="28"/>
          <w:szCs w:val="28"/>
        </w:rPr>
        <w:t>о</w:t>
      </w:r>
      <w:r w:rsidRPr="007356BE">
        <w:rPr>
          <w:rFonts w:ascii="Times New Roman" w:hAnsi="Times New Roman"/>
          <w:sz w:val="28"/>
          <w:szCs w:val="28"/>
        </w:rPr>
        <w:t>го их значения. Для согласования результатов, полученных с использованием ра</w:t>
      </w:r>
      <w:r w:rsidRPr="007356BE">
        <w:rPr>
          <w:rFonts w:ascii="Times New Roman" w:hAnsi="Times New Roman"/>
          <w:sz w:val="28"/>
          <w:szCs w:val="28"/>
        </w:rPr>
        <w:t>з</w:t>
      </w:r>
      <w:r w:rsidRPr="007356BE">
        <w:rPr>
          <w:rFonts w:ascii="Times New Roman" w:hAnsi="Times New Roman"/>
          <w:sz w:val="28"/>
          <w:szCs w:val="28"/>
        </w:rPr>
        <w:t xml:space="preserve">личных методов оценки, автор часто применяет </w:t>
      </w:r>
      <w:r w:rsidRPr="007356BE">
        <w:rPr>
          <w:rFonts w:ascii="Times New Roman" w:hAnsi="Times New Roman"/>
          <w:bCs/>
          <w:sz w:val="28"/>
          <w:szCs w:val="28"/>
        </w:rPr>
        <w:t>метод анализа иерархий (МАИ).</w:t>
      </w:r>
    </w:p>
    <w:p w:rsidR="00172BC2" w:rsidRPr="007356BE" w:rsidRDefault="00172BC2" w:rsidP="00172BC2">
      <w:pPr>
        <w:spacing w:after="0" w:line="230" w:lineRule="auto"/>
        <w:ind w:firstLine="709"/>
        <w:jc w:val="both"/>
        <w:rPr>
          <w:rFonts w:ascii="Times New Roman" w:hAnsi="Times New Roman"/>
          <w:b/>
          <w:sz w:val="28"/>
          <w:szCs w:val="28"/>
        </w:rPr>
      </w:pPr>
      <w:r w:rsidRPr="007356BE">
        <w:rPr>
          <w:rFonts w:ascii="Times New Roman" w:hAnsi="Times New Roman"/>
          <w:bCs/>
          <w:sz w:val="28"/>
          <w:szCs w:val="28"/>
        </w:rPr>
        <w:t>Метод анализа иерархий (МАИ)</w:t>
      </w:r>
      <w:r w:rsidRPr="007356BE">
        <w:rPr>
          <w:rFonts w:ascii="Times New Roman" w:hAnsi="Times New Roman"/>
          <w:b/>
          <w:bCs/>
          <w:sz w:val="28"/>
          <w:szCs w:val="28"/>
        </w:rPr>
        <w:t xml:space="preserve"> </w:t>
      </w:r>
      <w:r w:rsidRPr="007356BE">
        <w:rPr>
          <w:rFonts w:ascii="Times New Roman" w:hAnsi="Times New Roman"/>
          <w:sz w:val="28"/>
          <w:szCs w:val="28"/>
        </w:rPr>
        <w:t>является математической процед</w:t>
      </w:r>
      <w:r w:rsidRPr="007356BE">
        <w:rPr>
          <w:rFonts w:ascii="Times New Roman" w:hAnsi="Times New Roman"/>
          <w:sz w:val="28"/>
          <w:szCs w:val="28"/>
        </w:rPr>
        <w:t>у</w:t>
      </w:r>
      <w:r w:rsidRPr="007356BE">
        <w:rPr>
          <w:rFonts w:ascii="Times New Roman" w:hAnsi="Times New Roman"/>
          <w:sz w:val="28"/>
          <w:szCs w:val="28"/>
        </w:rPr>
        <w:t>рой для иерархического представления элементов, определяющих суть л</w:t>
      </w:r>
      <w:r w:rsidRPr="007356BE">
        <w:rPr>
          <w:rFonts w:ascii="Times New Roman" w:hAnsi="Times New Roman"/>
          <w:sz w:val="28"/>
          <w:szCs w:val="28"/>
        </w:rPr>
        <w:t>ю</w:t>
      </w:r>
      <w:r w:rsidRPr="007356BE">
        <w:rPr>
          <w:rFonts w:ascii="Times New Roman" w:hAnsi="Times New Roman"/>
          <w:sz w:val="28"/>
          <w:szCs w:val="28"/>
        </w:rPr>
        <w:t>бой проблемы. Метод состоит в декомпозиции проблемы на все более пр</w:t>
      </w:r>
      <w:r w:rsidRPr="007356BE">
        <w:rPr>
          <w:rFonts w:ascii="Times New Roman" w:hAnsi="Times New Roman"/>
          <w:sz w:val="28"/>
          <w:szCs w:val="28"/>
        </w:rPr>
        <w:t>о</w:t>
      </w:r>
      <w:r w:rsidRPr="007356BE">
        <w:rPr>
          <w:rFonts w:ascii="Times New Roman" w:hAnsi="Times New Roman"/>
          <w:sz w:val="28"/>
          <w:szCs w:val="28"/>
        </w:rPr>
        <w:t>стые составляющие части и дальнейшей обработке последовательных суждений оценщика по парным сравнениям. В результате может быть выражена отн</w:t>
      </w:r>
      <w:r w:rsidRPr="007356BE">
        <w:rPr>
          <w:rFonts w:ascii="Times New Roman" w:hAnsi="Times New Roman"/>
          <w:sz w:val="28"/>
          <w:szCs w:val="28"/>
        </w:rPr>
        <w:t>о</w:t>
      </w:r>
      <w:r w:rsidRPr="007356BE">
        <w:rPr>
          <w:rFonts w:ascii="Times New Roman" w:hAnsi="Times New Roman"/>
          <w:sz w:val="28"/>
          <w:szCs w:val="28"/>
        </w:rPr>
        <w:t>сительная степень (интенсивность) взаимодействия действия элементов в иерархии. В МАИ элементы задачи сравниваются попарно по о</w:t>
      </w:r>
      <w:r w:rsidRPr="007356BE">
        <w:rPr>
          <w:rFonts w:ascii="Times New Roman" w:hAnsi="Times New Roman"/>
          <w:sz w:val="28"/>
          <w:szCs w:val="28"/>
        </w:rPr>
        <w:t>т</w:t>
      </w:r>
      <w:r w:rsidRPr="007356BE">
        <w:rPr>
          <w:rFonts w:ascii="Times New Roman" w:hAnsi="Times New Roman"/>
          <w:sz w:val="28"/>
          <w:szCs w:val="28"/>
        </w:rPr>
        <w:t>ношению к их воздействию на общую для них характеристику. Система парных сравн</w:t>
      </w:r>
      <w:r w:rsidRPr="007356BE">
        <w:rPr>
          <w:rFonts w:ascii="Times New Roman" w:hAnsi="Times New Roman"/>
          <w:sz w:val="28"/>
          <w:szCs w:val="28"/>
        </w:rPr>
        <w:t>е</w:t>
      </w:r>
      <w:r w:rsidRPr="007356BE">
        <w:rPr>
          <w:rFonts w:ascii="Times New Roman" w:hAnsi="Times New Roman"/>
          <w:sz w:val="28"/>
          <w:szCs w:val="28"/>
        </w:rPr>
        <w:t>ний приводит к результату, который может быть представл</w:t>
      </w:r>
      <w:r>
        <w:rPr>
          <w:rFonts w:ascii="Times New Roman" w:hAnsi="Times New Roman"/>
          <w:sz w:val="28"/>
          <w:szCs w:val="28"/>
        </w:rPr>
        <w:t xml:space="preserve">ен в виде обратно симметричной </w:t>
      </w:r>
      <w:r w:rsidRPr="007356BE">
        <w:rPr>
          <w:rFonts w:ascii="Times New Roman" w:hAnsi="Times New Roman"/>
          <w:sz w:val="28"/>
          <w:szCs w:val="28"/>
        </w:rPr>
        <w:t>матрицы. Элементом матрицы а (</w:t>
      </w:r>
      <w:r w:rsidRPr="007356BE">
        <w:rPr>
          <w:rFonts w:ascii="Times New Roman" w:hAnsi="Times New Roman"/>
          <w:sz w:val="28"/>
          <w:szCs w:val="28"/>
          <w:lang w:val="en-US"/>
        </w:rPr>
        <w:t>i</w:t>
      </w:r>
      <w:r w:rsidRPr="007356BE">
        <w:rPr>
          <w:rFonts w:ascii="Times New Roman" w:hAnsi="Times New Roman"/>
          <w:sz w:val="28"/>
          <w:szCs w:val="28"/>
        </w:rPr>
        <w:t>,</w:t>
      </w:r>
      <w:r w:rsidRPr="007356BE">
        <w:rPr>
          <w:rFonts w:ascii="Times New Roman" w:hAnsi="Times New Roman"/>
          <w:sz w:val="28"/>
          <w:szCs w:val="28"/>
          <w:lang w:val="en-US"/>
        </w:rPr>
        <w:t>j</w:t>
      </w:r>
      <w:r w:rsidRPr="007356BE">
        <w:rPr>
          <w:rFonts w:ascii="Times New Roman" w:hAnsi="Times New Roman"/>
          <w:sz w:val="28"/>
          <w:szCs w:val="28"/>
        </w:rPr>
        <w:t xml:space="preserve">) является интенсивность проявления элемента иерархии </w:t>
      </w:r>
      <w:r w:rsidRPr="007356BE">
        <w:rPr>
          <w:rFonts w:ascii="Times New Roman" w:hAnsi="Times New Roman"/>
          <w:sz w:val="28"/>
          <w:szCs w:val="28"/>
          <w:lang w:val="en-US"/>
        </w:rPr>
        <w:t>i</w:t>
      </w:r>
      <w:r w:rsidRPr="007356BE">
        <w:rPr>
          <w:rFonts w:ascii="Times New Roman" w:hAnsi="Times New Roman"/>
          <w:sz w:val="28"/>
          <w:szCs w:val="28"/>
        </w:rPr>
        <w:t xml:space="preserve"> относительно элемента иерархии </w:t>
      </w:r>
      <w:r w:rsidRPr="007356BE">
        <w:rPr>
          <w:rFonts w:ascii="Times New Roman" w:hAnsi="Times New Roman"/>
          <w:sz w:val="28"/>
          <w:szCs w:val="28"/>
          <w:lang w:val="en-US"/>
        </w:rPr>
        <w:t>j</w:t>
      </w:r>
      <w:r w:rsidRPr="007356BE">
        <w:rPr>
          <w:rFonts w:ascii="Times New Roman" w:hAnsi="Times New Roman"/>
          <w:sz w:val="28"/>
          <w:szCs w:val="28"/>
        </w:rPr>
        <w:t>, оцен</w:t>
      </w:r>
      <w:r w:rsidRPr="007356BE">
        <w:rPr>
          <w:rFonts w:ascii="Times New Roman" w:hAnsi="Times New Roman"/>
          <w:sz w:val="28"/>
          <w:szCs w:val="28"/>
        </w:rPr>
        <w:t>и</w:t>
      </w:r>
      <w:r w:rsidRPr="007356BE">
        <w:rPr>
          <w:rFonts w:ascii="Times New Roman" w:hAnsi="Times New Roman"/>
          <w:sz w:val="28"/>
          <w:szCs w:val="28"/>
        </w:rPr>
        <w:t>ваемая по шкале интенсивности от 1 до 9, где балльные оценки имеют сл</w:t>
      </w:r>
      <w:r w:rsidRPr="007356BE">
        <w:rPr>
          <w:rFonts w:ascii="Times New Roman" w:hAnsi="Times New Roman"/>
          <w:sz w:val="28"/>
          <w:szCs w:val="28"/>
        </w:rPr>
        <w:t>е</w:t>
      </w:r>
      <w:r w:rsidRPr="007356BE">
        <w:rPr>
          <w:rFonts w:ascii="Times New Roman" w:hAnsi="Times New Roman"/>
          <w:sz w:val="28"/>
          <w:szCs w:val="28"/>
        </w:rPr>
        <w:t>дующий смысл:</w:t>
      </w:r>
    </w:p>
    <w:p w:rsidR="00172BC2" w:rsidRPr="00AA6381"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lastRenderedPageBreak/>
        <w:t>1 – равная важность</w:t>
      </w:r>
    </w:p>
    <w:p w:rsidR="00172BC2" w:rsidRPr="00AA6381"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t>3 – умеренное превосходство одного над другим</w:t>
      </w:r>
    </w:p>
    <w:p w:rsidR="00172BC2" w:rsidRPr="00AA6381"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t>7 – значительное превосходство</w:t>
      </w:r>
    </w:p>
    <w:p w:rsidR="00172BC2" w:rsidRPr="00AA6381"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t>9 – очень сильное превосходство</w:t>
      </w:r>
    </w:p>
    <w:p w:rsidR="00172BC2" w:rsidRPr="00AA6381"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t>2,4,6,8 – промежуточные значения</w:t>
      </w:r>
    </w:p>
    <w:p w:rsidR="00172BC2" w:rsidRPr="00BA26B6" w:rsidRDefault="00172BC2" w:rsidP="00172BC2">
      <w:pPr>
        <w:pStyle w:val="31"/>
        <w:widowControl/>
        <w:tabs>
          <w:tab w:val="left" w:pos="709"/>
        </w:tabs>
        <w:spacing w:line="230" w:lineRule="auto"/>
        <w:ind w:firstLine="709"/>
        <w:jc w:val="both"/>
        <w:rPr>
          <w:i w:val="0"/>
          <w:sz w:val="28"/>
          <w:szCs w:val="28"/>
        </w:rPr>
      </w:pPr>
      <w:r w:rsidRPr="00AA6381">
        <w:rPr>
          <w:i w:val="0"/>
          <w:sz w:val="28"/>
          <w:szCs w:val="28"/>
        </w:rPr>
        <w:t>Приоритеты синтези</w:t>
      </w:r>
      <w:r>
        <w:rPr>
          <w:i w:val="0"/>
          <w:sz w:val="28"/>
          <w:szCs w:val="28"/>
        </w:rPr>
        <w:t>руются начиная со 2-го уровня в</w:t>
      </w:r>
      <w:r w:rsidRPr="00AA6381">
        <w:rPr>
          <w:i w:val="0"/>
          <w:sz w:val="28"/>
          <w:szCs w:val="28"/>
        </w:rPr>
        <w:t>низ. Локальные приоритеты перемножаются на приоритет соответствующего критерия на вышестоящем уровне и суммируются по каждому элементу в соответствии с</w:t>
      </w:r>
      <w:r>
        <w:rPr>
          <w:i w:val="0"/>
          <w:sz w:val="28"/>
          <w:szCs w:val="28"/>
        </w:rPr>
        <w:t> </w:t>
      </w:r>
      <w:r w:rsidRPr="00AA6381">
        <w:rPr>
          <w:i w:val="0"/>
          <w:sz w:val="28"/>
          <w:szCs w:val="28"/>
        </w:rPr>
        <w:t>кр</w:t>
      </w:r>
      <w:r w:rsidRPr="00AA6381">
        <w:rPr>
          <w:i w:val="0"/>
          <w:sz w:val="28"/>
          <w:szCs w:val="28"/>
        </w:rPr>
        <w:t>и</w:t>
      </w:r>
      <w:r w:rsidRPr="00AA6381">
        <w:rPr>
          <w:i w:val="0"/>
          <w:sz w:val="28"/>
          <w:szCs w:val="28"/>
        </w:rPr>
        <w:t>териями н</w:t>
      </w:r>
      <w:r>
        <w:rPr>
          <w:i w:val="0"/>
          <w:sz w:val="28"/>
          <w:szCs w:val="28"/>
        </w:rPr>
        <w:t>а которые воздействует элемент.</w:t>
      </w:r>
    </w:p>
    <w:p w:rsidR="00172BC2" w:rsidRPr="00473366" w:rsidRDefault="00172BC2" w:rsidP="00172BC2">
      <w:pPr>
        <w:pStyle w:val="31"/>
        <w:widowControl/>
        <w:spacing w:line="230" w:lineRule="auto"/>
        <w:ind w:firstLine="709"/>
        <w:jc w:val="both"/>
        <w:rPr>
          <w:bCs/>
          <w:i w:val="0"/>
          <w:sz w:val="28"/>
          <w:szCs w:val="28"/>
        </w:rPr>
      </w:pPr>
      <w:r w:rsidRPr="00473366">
        <w:rPr>
          <w:bCs/>
          <w:i w:val="0"/>
          <w:sz w:val="28"/>
          <w:szCs w:val="28"/>
        </w:rPr>
        <w:t xml:space="preserve">Представляем проблему согласования результатов в виде иерархии </w:t>
      </w:r>
      <w:r w:rsidRPr="00966582">
        <w:rPr>
          <w:bCs/>
          <w:i w:val="0"/>
          <w:sz w:val="28"/>
          <w:szCs w:val="28"/>
        </w:rPr>
        <w:t>(рис. 1),</w:t>
      </w:r>
    </w:p>
    <w:p w:rsidR="00172BC2" w:rsidRPr="00D93262" w:rsidRDefault="00E1382F" w:rsidP="00172BC2">
      <w:pPr>
        <w:pStyle w:val="31"/>
        <w:widowControl/>
        <w:ind w:left="2836"/>
        <w:rPr>
          <w:b/>
          <w:bCs/>
          <w:i w:val="0"/>
          <w:sz w:val="24"/>
        </w:rPr>
      </w:pPr>
      <w:r>
        <w:rPr>
          <w:noProof/>
        </w:rPr>
        <mc:AlternateContent>
          <mc:Choice Requires="wpg">
            <w:drawing>
              <wp:anchor distT="0" distB="0" distL="114300" distR="114300" simplePos="0" relativeHeight="251658240" behindDoc="0" locked="0" layoutInCell="1" allowOverlap="1">
                <wp:simplePos x="0" y="0"/>
                <wp:positionH relativeFrom="column">
                  <wp:posOffset>757555</wp:posOffset>
                </wp:positionH>
                <wp:positionV relativeFrom="paragraph">
                  <wp:posOffset>114300</wp:posOffset>
                </wp:positionV>
                <wp:extent cx="4572000" cy="2762885"/>
                <wp:effectExtent l="13970" t="8255" r="5080" b="10160"/>
                <wp:wrapNone/>
                <wp:docPr id="10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762885"/>
                          <a:chOff x="2024" y="9041"/>
                          <a:chExt cx="7200" cy="4351"/>
                        </a:xfrm>
                      </wpg:grpSpPr>
                      <wps:wsp>
                        <wps:cNvPr id="110" name="Rectangle 4"/>
                        <wps:cNvSpPr>
                          <a:spLocks noChangeArrowheads="1"/>
                        </wps:cNvSpPr>
                        <wps:spPr bwMode="auto">
                          <a:xfrm>
                            <a:off x="4004" y="9041"/>
                            <a:ext cx="2880" cy="444"/>
                          </a:xfrm>
                          <a:prstGeom prst="rect">
                            <a:avLst/>
                          </a:prstGeom>
                          <a:solidFill>
                            <a:srgbClr val="FFFFFF"/>
                          </a:solidFill>
                          <a:ln w="9525">
                            <a:solidFill>
                              <a:srgbClr val="000000"/>
                            </a:solidFill>
                            <a:miter lim="800000"/>
                            <a:headEnd/>
                            <a:tailEnd/>
                          </a:ln>
                        </wps:spPr>
                        <wps:txbx>
                          <w:txbxContent>
                            <w:p w:rsidR="00172BC2" w:rsidRDefault="00172BC2" w:rsidP="00172BC2">
                              <w:pPr>
                                <w:pStyle w:val="5"/>
                                <w:spacing w:before="0" w:after="0" w:line="240" w:lineRule="auto"/>
                                <w:jc w:val="center"/>
                              </w:pPr>
                              <w:r>
                                <w:t>Рыночная стоимость</w:t>
                              </w:r>
                            </w:p>
                          </w:txbxContent>
                        </wps:txbx>
                        <wps:bodyPr rot="0" vert="horz" wrap="square" lIns="91440" tIns="45720" rIns="91440" bIns="45720" anchor="t" anchorCtr="0" upright="1">
                          <a:noAutofit/>
                        </wps:bodyPr>
                      </wps:wsp>
                      <wps:wsp>
                        <wps:cNvPr id="111" name="Rectangle 5"/>
                        <wps:cNvSpPr>
                          <a:spLocks noChangeArrowheads="1"/>
                        </wps:cNvSpPr>
                        <wps:spPr bwMode="auto">
                          <a:xfrm>
                            <a:off x="2744" y="10691"/>
                            <a:ext cx="540" cy="540"/>
                          </a:xfrm>
                          <a:prstGeom prst="rect">
                            <a:avLst/>
                          </a:prstGeom>
                          <a:solidFill>
                            <a:srgbClr val="FFFFFF"/>
                          </a:solidFill>
                          <a:ln w="9525">
                            <a:solidFill>
                              <a:srgbClr val="000000"/>
                            </a:solidFill>
                            <a:miter lim="800000"/>
                            <a:headEnd/>
                            <a:tailEnd/>
                          </a:ln>
                        </wps:spPr>
                        <wps:txbx>
                          <w:txbxContent>
                            <w:p w:rsidR="00172BC2" w:rsidRDefault="00172BC2" w:rsidP="00172BC2">
                              <w:pPr>
                                <w:pStyle w:val="6"/>
                                <w:spacing w:before="0" w:after="0"/>
                              </w:pPr>
                              <w:r>
                                <w:t>А</w:t>
                              </w:r>
                            </w:p>
                          </w:txbxContent>
                        </wps:txbx>
                        <wps:bodyPr rot="0" vert="horz" wrap="square" lIns="91440" tIns="45720" rIns="91440" bIns="45720" anchor="t" anchorCtr="0" upright="1">
                          <a:noAutofit/>
                        </wps:bodyPr>
                      </wps:wsp>
                      <wps:wsp>
                        <wps:cNvPr id="112" name="Rectangle 6"/>
                        <wps:cNvSpPr>
                          <a:spLocks noChangeArrowheads="1"/>
                        </wps:cNvSpPr>
                        <wps:spPr bwMode="auto">
                          <a:xfrm>
                            <a:off x="5804" y="10691"/>
                            <a:ext cx="540" cy="540"/>
                          </a:xfrm>
                          <a:prstGeom prst="rect">
                            <a:avLst/>
                          </a:prstGeom>
                          <a:solidFill>
                            <a:srgbClr val="FFFFFF"/>
                          </a:solidFill>
                          <a:ln w="9525">
                            <a:solidFill>
                              <a:srgbClr val="000000"/>
                            </a:solidFill>
                            <a:miter lim="800000"/>
                            <a:headEnd/>
                            <a:tailEnd/>
                          </a:ln>
                        </wps:spPr>
                        <wps:txbx>
                          <w:txbxContent>
                            <w:p w:rsidR="00172BC2" w:rsidRDefault="00172BC2" w:rsidP="00172BC2">
                              <w:pPr>
                                <w:pStyle w:val="6"/>
                                <w:spacing w:before="0" w:after="0"/>
                                <w:jc w:val="center"/>
                              </w:pPr>
                              <w:r>
                                <w:t>В</w:t>
                              </w:r>
                            </w:p>
                          </w:txbxContent>
                        </wps:txbx>
                        <wps:bodyPr rot="0" vert="horz" wrap="square" lIns="91440" tIns="45720" rIns="91440" bIns="45720" anchor="t" anchorCtr="0" upright="1">
                          <a:noAutofit/>
                        </wps:bodyPr>
                      </wps:wsp>
                      <wps:wsp>
                        <wps:cNvPr id="113" name="Rectangle 7"/>
                        <wps:cNvSpPr>
                          <a:spLocks noChangeArrowheads="1"/>
                        </wps:cNvSpPr>
                        <wps:spPr bwMode="auto">
                          <a:xfrm>
                            <a:off x="4364" y="10691"/>
                            <a:ext cx="540" cy="540"/>
                          </a:xfrm>
                          <a:prstGeom prst="rect">
                            <a:avLst/>
                          </a:prstGeom>
                          <a:solidFill>
                            <a:srgbClr val="FFFFFF"/>
                          </a:solidFill>
                          <a:ln w="9525">
                            <a:solidFill>
                              <a:srgbClr val="000000"/>
                            </a:solidFill>
                            <a:miter lim="800000"/>
                            <a:headEnd/>
                            <a:tailEnd/>
                          </a:ln>
                        </wps:spPr>
                        <wps:txbx>
                          <w:txbxContent>
                            <w:p w:rsidR="00172BC2" w:rsidRDefault="00172BC2" w:rsidP="00172BC2">
                              <w:pPr>
                                <w:pStyle w:val="6"/>
                                <w:spacing w:before="0" w:after="0"/>
                                <w:jc w:val="center"/>
                              </w:pPr>
                              <w:r>
                                <w:t>Б</w:t>
                              </w:r>
                            </w:p>
                          </w:txbxContent>
                        </wps:txbx>
                        <wps:bodyPr rot="0" vert="horz" wrap="square" lIns="91440" tIns="45720" rIns="91440" bIns="45720" anchor="t" anchorCtr="0" upright="1">
                          <a:noAutofit/>
                        </wps:bodyPr>
                      </wps:wsp>
                      <wps:wsp>
                        <wps:cNvPr id="114" name="Rectangle 8"/>
                        <wps:cNvSpPr>
                          <a:spLocks noChangeArrowheads="1"/>
                        </wps:cNvSpPr>
                        <wps:spPr bwMode="auto">
                          <a:xfrm>
                            <a:off x="7424" y="10691"/>
                            <a:ext cx="540" cy="540"/>
                          </a:xfrm>
                          <a:prstGeom prst="rect">
                            <a:avLst/>
                          </a:prstGeom>
                          <a:solidFill>
                            <a:srgbClr val="FFFFFF"/>
                          </a:solidFill>
                          <a:ln w="9525">
                            <a:solidFill>
                              <a:srgbClr val="000000"/>
                            </a:solidFill>
                            <a:miter lim="800000"/>
                            <a:headEnd/>
                            <a:tailEnd/>
                          </a:ln>
                        </wps:spPr>
                        <wps:txbx>
                          <w:txbxContent>
                            <w:p w:rsidR="00172BC2" w:rsidRDefault="00172BC2" w:rsidP="00172BC2">
                              <w:pPr>
                                <w:pStyle w:val="6"/>
                                <w:spacing w:before="0" w:after="0"/>
                                <w:jc w:val="center"/>
                              </w:pPr>
                              <w:r>
                                <w:t>Г</w:t>
                              </w:r>
                            </w:p>
                          </w:txbxContent>
                        </wps:txbx>
                        <wps:bodyPr rot="0" vert="horz" wrap="square" lIns="91440" tIns="45720" rIns="91440" bIns="45720" anchor="t" anchorCtr="0" upright="1">
                          <a:noAutofit/>
                        </wps:bodyPr>
                      </wps:wsp>
                      <wps:wsp>
                        <wps:cNvPr id="115" name="Line 9"/>
                        <wps:cNvCnPr>
                          <a:cxnSpLocks noChangeShapeType="1"/>
                        </wps:cNvCnPr>
                        <wps:spPr bwMode="auto">
                          <a:xfrm flipH="1">
                            <a:off x="3104" y="9761"/>
                            <a:ext cx="234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10"/>
                        <wps:cNvCnPr>
                          <a:cxnSpLocks noChangeShapeType="1"/>
                        </wps:cNvCnPr>
                        <wps:spPr bwMode="auto">
                          <a:xfrm flipH="1">
                            <a:off x="4724" y="9761"/>
                            <a:ext cx="7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11"/>
                        <wps:cNvCnPr>
                          <a:cxnSpLocks noChangeShapeType="1"/>
                        </wps:cNvCnPr>
                        <wps:spPr bwMode="auto">
                          <a:xfrm>
                            <a:off x="5444" y="9761"/>
                            <a:ext cx="7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12"/>
                        <wps:cNvCnPr>
                          <a:cxnSpLocks noChangeShapeType="1"/>
                        </wps:cNvCnPr>
                        <wps:spPr bwMode="auto">
                          <a:xfrm>
                            <a:off x="5444" y="9761"/>
                            <a:ext cx="234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Rectangle 13"/>
                        <wps:cNvSpPr>
                          <a:spLocks noChangeArrowheads="1"/>
                        </wps:cNvSpPr>
                        <wps:spPr bwMode="auto">
                          <a:xfrm>
                            <a:off x="2024" y="12492"/>
                            <a:ext cx="1800" cy="900"/>
                          </a:xfrm>
                          <a:prstGeom prst="rect">
                            <a:avLst/>
                          </a:prstGeom>
                          <a:solidFill>
                            <a:srgbClr val="FFFFFF"/>
                          </a:solidFill>
                          <a:ln w="9525">
                            <a:solidFill>
                              <a:srgbClr val="000000"/>
                            </a:solidFill>
                            <a:miter lim="800000"/>
                            <a:headEnd/>
                            <a:tailEnd/>
                          </a:ln>
                        </wps:spPr>
                        <wps:txbx>
                          <w:txbxContent>
                            <w:p w:rsidR="00172BC2" w:rsidRPr="00414ED9" w:rsidRDefault="00172BC2" w:rsidP="00172BC2">
                              <w:pPr>
                                <w:spacing w:after="0" w:line="240" w:lineRule="auto"/>
                                <w:jc w:val="center"/>
                                <w:rPr>
                                  <w:rFonts w:ascii="Times New Roman" w:hAnsi="Times New Roman"/>
                                  <w:b/>
                                  <w:bCs/>
                                  <w:sz w:val="24"/>
                                  <w:szCs w:val="24"/>
                                </w:rPr>
                              </w:pPr>
                              <w:r w:rsidRPr="00414ED9">
                                <w:rPr>
                                  <w:rFonts w:ascii="Times New Roman" w:hAnsi="Times New Roman"/>
                                  <w:b/>
                                  <w:bCs/>
                                  <w:sz w:val="24"/>
                                  <w:szCs w:val="24"/>
                                </w:rPr>
                                <w:t>Затратный подход</w:t>
                              </w:r>
                            </w:p>
                          </w:txbxContent>
                        </wps:txbx>
                        <wps:bodyPr rot="0" vert="horz" wrap="square" lIns="91440" tIns="45720" rIns="91440" bIns="45720" anchor="t" anchorCtr="0" upright="1">
                          <a:noAutofit/>
                        </wps:bodyPr>
                      </wps:wsp>
                      <wps:wsp>
                        <wps:cNvPr id="120" name="Rectangle 14"/>
                        <wps:cNvSpPr>
                          <a:spLocks noChangeArrowheads="1"/>
                        </wps:cNvSpPr>
                        <wps:spPr bwMode="auto">
                          <a:xfrm>
                            <a:off x="4364" y="12492"/>
                            <a:ext cx="2160" cy="900"/>
                          </a:xfrm>
                          <a:prstGeom prst="rect">
                            <a:avLst/>
                          </a:prstGeom>
                          <a:solidFill>
                            <a:srgbClr val="FFFFFF"/>
                          </a:solidFill>
                          <a:ln w="9525">
                            <a:solidFill>
                              <a:srgbClr val="000000"/>
                            </a:solidFill>
                            <a:miter lim="800000"/>
                            <a:headEnd/>
                            <a:tailEnd/>
                          </a:ln>
                        </wps:spPr>
                        <wps:txbx>
                          <w:txbxContent>
                            <w:p w:rsidR="00172BC2" w:rsidRPr="00414ED9" w:rsidRDefault="00172BC2" w:rsidP="00172BC2">
                              <w:pPr>
                                <w:spacing w:after="0" w:line="240" w:lineRule="auto"/>
                                <w:jc w:val="center"/>
                                <w:rPr>
                                  <w:rFonts w:ascii="Times New Roman" w:hAnsi="Times New Roman"/>
                                  <w:b/>
                                  <w:bCs/>
                                  <w:sz w:val="24"/>
                                  <w:szCs w:val="24"/>
                                </w:rPr>
                              </w:pPr>
                              <w:r w:rsidRPr="00414ED9">
                                <w:rPr>
                                  <w:rFonts w:ascii="Times New Roman" w:hAnsi="Times New Roman"/>
                                  <w:b/>
                                  <w:bCs/>
                                  <w:sz w:val="24"/>
                                  <w:szCs w:val="24"/>
                                </w:rPr>
                                <w:t>Сравнительный подход</w:t>
                              </w:r>
                            </w:p>
                          </w:txbxContent>
                        </wps:txbx>
                        <wps:bodyPr rot="0" vert="horz" wrap="square" lIns="91440" tIns="45720" rIns="91440" bIns="45720" anchor="t" anchorCtr="0" upright="1">
                          <a:noAutofit/>
                        </wps:bodyPr>
                      </wps:wsp>
                      <wps:wsp>
                        <wps:cNvPr id="121" name="Rectangle 15"/>
                        <wps:cNvSpPr>
                          <a:spLocks noChangeArrowheads="1"/>
                        </wps:cNvSpPr>
                        <wps:spPr bwMode="auto">
                          <a:xfrm>
                            <a:off x="7784" y="12492"/>
                            <a:ext cx="1440" cy="900"/>
                          </a:xfrm>
                          <a:prstGeom prst="rect">
                            <a:avLst/>
                          </a:prstGeom>
                          <a:solidFill>
                            <a:srgbClr val="FFFFFF"/>
                          </a:solidFill>
                          <a:ln w="9525">
                            <a:solidFill>
                              <a:srgbClr val="000000"/>
                            </a:solidFill>
                            <a:miter lim="800000"/>
                            <a:headEnd/>
                            <a:tailEnd/>
                          </a:ln>
                        </wps:spPr>
                        <wps:txbx>
                          <w:txbxContent>
                            <w:p w:rsidR="00172BC2" w:rsidRPr="00414ED9" w:rsidRDefault="00172BC2" w:rsidP="00172BC2">
                              <w:pPr>
                                <w:jc w:val="center"/>
                                <w:rPr>
                                  <w:rFonts w:ascii="Times New Roman" w:hAnsi="Times New Roman"/>
                                  <w:b/>
                                  <w:bCs/>
                                  <w:sz w:val="24"/>
                                  <w:szCs w:val="24"/>
                                </w:rPr>
                              </w:pPr>
                              <w:r w:rsidRPr="00414ED9">
                                <w:rPr>
                                  <w:rFonts w:ascii="Times New Roman" w:hAnsi="Times New Roman"/>
                                  <w:b/>
                                  <w:bCs/>
                                  <w:sz w:val="24"/>
                                  <w:szCs w:val="24"/>
                                </w:rPr>
                                <w:t>Доходный подход</w:t>
                              </w:r>
                            </w:p>
                          </w:txbxContent>
                        </wps:txbx>
                        <wps:bodyPr rot="0" vert="horz" wrap="square" lIns="91440" tIns="45720" rIns="91440" bIns="45720" anchor="t" anchorCtr="0" upright="1">
                          <a:noAutofit/>
                        </wps:bodyPr>
                      </wps:wsp>
                      <wps:wsp>
                        <wps:cNvPr id="122" name="Line 16"/>
                        <wps:cNvCnPr>
                          <a:cxnSpLocks noChangeShapeType="1"/>
                        </wps:cNvCnPr>
                        <wps:spPr bwMode="auto">
                          <a:xfrm>
                            <a:off x="2924" y="11231"/>
                            <a:ext cx="18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17"/>
                        <wps:cNvCnPr>
                          <a:cxnSpLocks noChangeShapeType="1"/>
                        </wps:cNvCnPr>
                        <wps:spPr bwMode="auto">
                          <a:xfrm>
                            <a:off x="3104" y="11231"/>
                            <a:ext cx="162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18"/>
                        <wps:cNvCnPr>
                          <a:cxnSpLocks noChangeShapeType="1"/>
                        </wps:cNvCnPr>
                        <wps:spPr bwMode="auto">
                          <a:xfrm>
                            <a:off x="2924" y="11231"/>
                            <a:ext cx="486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9"/>
                        <wps:cNvCnPr>
                          <a:cxnSpLocks noChangeShapeType="1"/>
                        </wps:cNvCnPr>
                        <wps:spPr bwMode="auto">
                          <a:xfrm flipH="1">
                            <a:off x="3644" y="11231"/>
                            <a:ext cx="108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20"/>
                        <wps:cNvCnPr>
                          <a:cxnSpLocks noChangeShapeType="1"/>
                        </wps:cNvCnPr>
                        <wps:spPr bwMode="auto">
                          <a:xfrm>
                            <a:off x="4724" y="11231"/>
                            <a:ext cx="72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21"/>
                        <wps:cNvCnPr>
                          <a:cxnSpLocks noChangeShapeType="1"/>
                        </wps:cNvCnPr>
                        <wps:spPr bwMode="auto">
                          <a:xfrm>
                            <a:off x="4724" y="11231"/>
                            <a:ext cx="41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22"/>
                        <wps:cNvCnPr>
                          <a:cxnSpLocks noChangeShapeType="1"/>
                        </wps:cNvCnPr>
                        <wps:spPr bwMode="auto">
                          <a:xfrm flipH="1">
                            <a:off x="2744" y="11231"/>
                            <a:ext cx="306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23"/>
                        <wps:cNvCnPr>
                          <a:cxnSpLocks noChangeShapeType="1"/>
                        </wps:cNvCnPr>
                        <wps:spPr bwMode="auto">
                          <a:xfrm flipH="1">
                            <a:off x="5444" y="11231"/>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24"/>
                        <wps:cNvCnPr>
                          <a:cxnSpLocks noChangeShapeType="1"/>
                        </wps:cNvCnPr>
                        <wps:spPr bwMode="auto">
                          <a:xfrm flipH="1">
                            <a:off x="3824" y="11231"/>
                            <a:ext cx="378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25"/>
                        <wps:cNvCnPr>
                          <a:cxnSpLocks noChangeShapeType="1"/>
                        </wps:cNvCnPr>
                        <wps:spPr bwMode="auto">
                          <a:xfrm flipH="1">
                            <a:off x="5984" y="11231"/>
                            <a:ext cx="162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26"/>
                        <wps:cNvCnPr>
                          <a:cxnSpLocks noChangeShapeType="1"/>
                        </wps:cNvCnPr>
                        <wps:spPr bwMode="auto">
                          <a:xfrm>
                            <a:off x="7604" y="11231"/>
                            <a:ext cx="108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59.65pt;margin-top:9pt;width:5in;height:217.55pt;z-index:251658240" coordorigin="2024,9041" coordsize="7200,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">
                <v:rect id="Rectangle 4" o:spid="_x0000_s1027" style="position:absolute;left:4004;top:9041;width:288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textbox>
                    <w:txbxContent>
                      <w:p w:rsidR="00172BC2" w:rsidRDefault="00172BC2" w:rsidP="00172BC2">
                        <w:pPr>
                          <w:pStyle w:val="5"/>
                          <w:spacing w:before="0" w:after="0" w:line="240" w:lineRule="auto"/>
                          <w:jc w:val="center"/>
                        </w:pPr>
                        <w:r>
                          <w:t>Рыночная стоимость</w:t>
                        </w:r>
                      </w:p>
                    </w:txbxContent>
                  </v:textbox>
                </v:rect>
                <v:rect id="Rectangle 5" o:spid="_x0000_s1028" style="position:absolute;left:2744;top:106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rsidR="00172BC2" w:rsidRDefault="00172BC2" w:rsidP="00172BC2">
                        <w:pPr>
                          <w:pStyle w:val="6"/>
                          <w:spacing w:before="0" w:after="0"/>
                        </w:pPr>
                        <w:r>
                          <w:t>А</w:t>
                        </w:r>
                      </w:p>
                    </w:txbxContent>
                  </v:textbox>
                </v:rect>
                <v:rect id="Rectangle 6" o:spid="_x0000_s1029" style="position:absolute;left:5804;top:106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rsidR="00172BC2" w:rsidRDefault="00172BC2" w:rsidP="00172BC2">
                        <w:pPr>
                          <w:pStyle w:val="6"/>
                          <w:spacing w:before="0" w:after="0"/>
                          <w:jc w:val="center"/>
                        </w:pPr>
                        <w:r>
                          <w:t>В</w:t>
                        </w:r>
                      </w:p>
                    </w:txbxContent>
                  </v:textbox>
                </v:rect>
                <v:rect id="Rectangle 7" o:spid="_x0000_s1030" style="position:absolute;left:4364;top:106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rsidR="00172BC2" w:rsidRDefault="00172BC2" w:rsidP="00172BC2">
                        <w:pPr>
                          <w:pStyle w:val="6"/>
                          <w:spacing w:before="0" w:after="0"/>
                          <w:jc w:val="center"/>
                        </w:pPr>
                        <w:r>
                          <w:t>Б</w:t>
                        </w:r>
                      </w:p>
                    </w:txbxContent>
                  </v:textbox>
                </v:rect>
                <v:rect id="Rectangle 8" o:spid="_x0000_s1031" style="position:absolute;left:7424;top:1069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172BC2" w:rsidRDefault="00172BC2" w:rsidP="00172BC2">
                        <w:pPr>
                          <w:pStyle w:val="6"/>
                          <w:spacing w:before="0" w:after="0"/>
                          <w:jc w:val="center"/>
                        </w:pPr>
                        <w:r>
                          <w:t>Г</w:t>
                        </w:r>
                      </w:p>
                    </w:txbxContent>
                  </v:textbox>
                </v:rect>
                <v:line id="Line 9" o:spid="_x0000_s1032" style="position:absolute;flip:x;visibility:visible;mso-wrap-style:square" from="3104,9761" to="5444,10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">
                  <v:stroke endarrow="block"/>
                </v:line>
                <v:line id="Line 10" o:spid="_x0000_s1033" style="position:absolute;flip:x;visibility:visible;mso-wrap-style:square" from="4724,9761" to="5444,10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">
                  <v:stroke endarrow="block"/>
                </v:line>
                <v:line id="Line 11" o:spid="_x0000_s1034" style="position:absolute;visibility:visible;mso-wrap-style:square" from="5444,9761" to="6164,10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">
                  <v:stroke endarrow="block"/>
                </v:line>
                <v:line id="Line 12" o:spid="_x0000_s1035" style="position:absolute;visibility:visible;mso-wrap-style:square" from="5444,9761" to="7784,10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">
                  <v:stroke endarrow="block"/>
                </v:line>
                <v:rect id="Rectangle 13" o:spid="_x0000_s1036" style="position:absolute;left:2024;top:12492;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172BC2" w:rsidRPr="00414ED9" w:rsidRDefault="00172BC2" w:rsidP="00172BC2">
                        <w:pPr>
                          <w:spacing w:after="0" w:line="240" w:lineRule="auto"/>
                          <w:jc w:val="center"/>
                          <w:rPr>
                            <w:rFonts w:ascii="Times New Roman" w:hAnsi="Times New Roman"/>
                            <w:b/>
                            <w:bCs/>
                            <w:sz w:val="24"/>
                            <w:szCs w:val="24"/>
                          </w:rPr>
                        </w:pPr>
                        <w:r w:rsidRPr="00414ED9">
                          <w:rPr>
                            <w:rFonts w:ascii="Times New Roman" w:hAnsi="Times New Roman"/>
                            <w:b/>
                            <w:bCs/>
                            <w:sz w:val="24"/>
                            <w:szCs w:val="24"/>
                          </w:rPr>
                          <w:t>Затратный подход</w:t>
                        </w:r>
                      </w:p>
                    </w:txbxContent>
                  </v:textbox>
                </v:rect>
                <v:rect id="Rectangle 14" o:spid="_x0000_s1037" style="position:absolute;left:4364;top:12492;width:21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172BC2" w:rsidRPr="00414ED9" w:rsidRDefault="00172BC2" w:rsidP="00172BC2">
                        <w:pPr>
                          <w:spacing w:after="0" w:line="240" w:lineRule="auto"/>
                          <w:jc w:val="center"/>
                          <w:rPr>
                            <w:rFonts w:ascii="Times New Roman" w:hAnsi="Times New Roman"/>
                            <w:b/>
                            <w:bCs/>
                            <w:sz w:val="24"/>
                            <w:szCs w:val="24"/>
                          </w:rPr>
                        </w:pPr>
                        <w:r w:rsidRPr="00414ED9">
                          <w:rPr>
                            <w:rFonts w:ascii="Times New Roman" w:hAnsi="Times New Roman"/>
                            <w:b/>
                            <w:bCs/>
                            <w:sz w:val="24"/>
                            <w:szCs w:val="24"/>
                          </w:rPr>
                          <w:t>Сравнительный подход</w:t>
                        </w:r>
                      </w:p>
                    </w:txbxContent>
                  </v:textbox>
                </v:rect>
                <v:rect id="Rectangle 15" o:spid="_x0000_s1038" style="position:absolute;left:7784;top:12492;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rsidR="00172BC2" w:rsidRPr="00414ED9" w:rsidRDefault="00172BC2" w:rsidP="00172BC2">
                        <w:pPr>
                          <w:jc w:val="center"/>
                          <w:rPr>
                            <w:rFonts w:ascii="Times New Roman" w:hAnsi="Times New Roman"/>
                            <w:b/>
                            <w:bCs/>
                            <w:sz w:val="24"/>
                            <w:szCs w:val="24"/>
                          </w:rPr>
                        </w:pPr>
                        <w:r w:rsidRPr="00414ED9">
                          <w:rPr>
                            <w:rFonts w:ascii="Times New Roman" w:hAnsi="Times New Roman"/>
                            <w:b/>
                            <w:bCs/>
                            <w:sz w:val="24"/>
                            <w:szCs w:val="24"/>
                          </w:rPr>
                          <w:t>Доходный подход</w:t>
                        </w:r>
                      </w:p>
                    </w:txbxContent>
                  </v:textbox>
                </v:rect>
                <v:line id="Line 16" o:spid="_x0000_s1039" style="position:absolute;visibility:visible;mso-wrap-style:square" from="2924,11231" to="310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17" o:spid="_x0000_s1040" style="position:absolute;visibility:visible;mso-wrap-style:square" from="3104,11231" to="472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18" o:spid="_x0000_s1041" style="position:absolute;visibility:visible;mso-wrap-style:square" from="2924,11231" to="778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line id="Line 19" o:spid="_x0000_s1042" style="position:absolute;flip:x;visibility:visible;mso-wrap-style:square" from="3644,11231" to="472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ghxQAAANwAAAAPAAAAZHJzL2Rvd25yZXYueG1sRI9Pa8JA&#10;EMXvQr/DMgUvQTcql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DqfGghxQAAANwAAAAP&#10;AAAAAAAAAAAAAAAAAAcCAABkcnMvZG93bnJldi54bWxQSwUGAAAAAAMAAwC3AAAA+QIAAAAA&#10;">
                  <v:stroke endarrow="block"/>
                </v:line>
                <v:line id="Line 20" o:spid="_x0000_s1043" style="position:absolute;visibility:visible;mso-wrap-style:square" from="4724,11231" to="544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21" o:spid="_x0000_s1044" style="position:absolute;visibility:visible;mso-wrap-style:square" from="4724,11231" to="886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22" o:spid="_x0000_s1045" style="position:absolute;flip:x;visibility:visible;mso-wrap-style:square" from="2744,11231" to="580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">
                  <v:stroke endarrow="block"/>
                </v:line>
                <v:line id="Line 23" o:spid="_x0000_s1046" style="position:absolute;flip:x;visibility:visible;mso-wrap-style:square" from="5444,11231" to="598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">
                  <v:stroke endarrow="block"/>
                </v:line>
                <v:line id="Line 24" o:spid="_x0000_s1047" style="position:absolute;flip:x;visibility:visible;mso-wrap-style:square" from="3824,11231" to="760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">
                  <v:stroke endarrow="block"/>
                </v:line>
                <v:line id="Line 25" o:spid="_x0000_s1048" style="position:absolute;flip:x;visibility:visible;mso-wrap-style:square" from="5984,11231" to="760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">
                  <v:stroke endarrow="block"/>
                </v:line>
                <v:line id="Line 26" o:spid="_x0000_s1049" style="position:absolute;visibility:visible;mso-wrap-style:square" from="7604,11231" to="8684,1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group>
            </w:pict>
          </mc:Fallback>
        </mc:AlternateContent>
      </w:r>
    </w:p>
    <w:p w:rsidR="00172BC2" w:rsidRDefault="00172BC2" w:rsidP="00172BC2">
      <w:pPr>
        <w:pStyle w:val="31"/>
        <w:widowControl/>
        <w:tabs>
          <w:tab w:val="left" w:pos="709"/>
        </w:tabs>
        <w:ind w:left="360"/>
        <w:rPr>
          <w:b/>
          <w:bCs/>
          <w:sz w:val="24"/>
        </w:rPr>
      </w:pPr>
      <w:r>
        <w:rPr>
          <w:b/>
          <w:bCs/>
          <w:sz w:val="24"/>
        </w:rPr>
        <w:t xml:space="preserve"> </w:t>
      </w:r>
    </w:p>
    <w:p w:rsidR="00172BC2" w:rsidRDefault="00172BC2" w:rsidP="00172BC2">
      <w:pPr>
        <w:pStyle w:val="31"/>
        <w:widowControl/>
        <w:rPr>
          <w:b/>
          <w:bCs/>
        </w:rPr>
      </w:pPr>
    </w:p>
    <w:p w:rsidR="00172BC2" w:rsidRDefault="00172BC2" w:rsidP="00172BC2">
      <w:pPr>
        <w:pStyle w:val="31"/>
        <w:widowControl/>
        <w:rPr>
          <w:vertAlign w:val="subscript"/>
        </w:rPr>
      </w:pPr>
    </w:p>
    <w:p w:rsidR="00172BC2" w:rsidRDefault="00172BC2" w:rsidP="00172BC2">
      <w:pPr>
        <w:tabs>
          <w:tab w:val="left" w:pos="2670"/>
        </w:tabs>
      </w:pPr>
    </w:p>
    <w:p w:rsidR="00172BC2" w:rsidRDefault="00E1382F" w:rsidP="00172BC2">
      <w:pPr>
        <w:tabs>
          <w:tab w:val="left" w:pos="2670"/>
        </w:tabs>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3350260</wp:posOffset>
                </wp:positionH>
                <wp:positionV relativeFrom="paragraph">
                  <wp:posOffset>5080</wp:posOffset>
                </wp:positionV>
                <wp:extent cx="1179195" cy="969010"/>
                <wp:effectExtent l="6350" t="10795" r="43180" b="488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9195" cy="969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012BF"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8pt,.4pt" to="356.6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">
                <v:stroke endarrow="block"/>
              </v:line>
            </w:pict>
          </mc:Fallback>
        </mc:AlternateContent>
      </w:r>
      <w:r w:rsidR="00172BC2">
        <w:t xml:space="preserve">                     </w:t>
      </w:r>
    </w:p>
    <w:p w:rsidR="00172BC2" w:rsidRDefault="00172BC2" w:rsidP="00172BC2"/>
    <w:p w:rsidR="00172BC2" w:rsidRDefault="00172BC2" w:rsidP="00172BC2"/>
    <w:p w:rsidR="00172BC2" w:rsidRDefault="00172BC2" w:rsidP="00172BC2"/>
    <w:p w:rsidR="00172BC2" w:rsidRDefault="00172BC2" w:rsidP="00172BC2"/>
    <w:p w:rsidR="00172BC2" w:rsidRDefault="00172BC2" w:rsidP="00172BC2">
      <w:pPr>
        <w:spacing w:after="0" w:line="240" w:lineRule="auto"/>
        <w:jc w:val="center"/>
        <w:rPr>
          <w:rFonts w:ascii="Times New Roman" w:hAnsi="Times New Roman"/>
          <w:b/>
          <w:i/>
          <w:sz w:val="24"/>
          <w:szCs w:val="24"/>
        </w:rPr>
      </w:pPr>
    </w:p>
    <w:p w:rsidR="00172BC2" w:rsidRPr="00473366" w:rsidRDefault="00172BC2" w:rsidP="00172BC2">
      <w:pPr>
        <w:spacing w:after="0" w:line="240" w:lineRule="auto"/>
        <w:jc w:val="center"/>
        <w:rPr>
          <w:rFonts w:ascii="Times New Roman" w:hAnsi="Times New Roman"/>
          <w:b/>
          <w:i/>
          <w:sz w:val="24"/>
          <w:szCs w:val="24"/>
        </w:rPr>
      </w:pPr>
      <w:r w:rsidRPr="00473366">
        <w:rPr>
          <w:rFonts w:ascii="Times New Roman" w:hAnsi="Times New Roman"/>
          <w:b/>
          <w:i/>
          <w:sz w:val="24"/>
          <w:szCs w:val="24"/>
        </w:rPr>
        <w:t>Рис. 1</w:t>
      </w:r>
    </w:p>
    <w:p w:rsidR="00172BC2" w:rsidRPr="00BA26B6" w:rsidRDefault="00172BC2" w:rsidP="00172BC2">
      <w:pPr>
        <w:spacing w:before="120" w:after="0" w:line="230" w:lineRule="auto"/>
        <w:ind w:firstLine="709"/>
        <w:jc w:val="both"/>
      </w:pPr>
      <w:r>
        <w:rPr>
          <w:rFonts w:ascii="Times New Roman" w:hAnsi="Times New Roman"/>
          <w:sz w:val="28"/>
          <w:szCs w:val="28"/>
        </w:rPr>
        <w:t>г</w:t>
      </w:r>
      <w:r w:rsidRPr="00BA26B6">
        <w:rPr>
          <w:rFonts w:ascii="Times New Roman" w:hAnsi="Times New Roman"/>
          <w:sz w:val="28"/>
          <w:szCs w:val="28"/>
        </w:rPr>
        <w:t>де верхний уровень – цель – определение рыночной стоимости</w:t>
      </w:r>
      <w:r>
        <w:rPr>
          <w:rFonts w:ascii="Times New Roman" w:hAnsi="Times New Roman"/>
          <w:sz w:val="28"/>
          <w:szCs w:val="28"/>
        </w:rPr>
        <w:t>;</w:t>
      </w:r>
    </w:p>
    <w:p w:rsidR="00172BC2" w:rsidRPr="00BA26B6" w:rsidRDefault="00172BC2" w:rsidP="00172BC2">
      <w:pPr>
        <w:spacing w:after="0" w:line="230" w:lineRule="auto"/>
        <w:ind w:firstLine="709"/>
        <w:jc w:val="both"/>
        <w:rPr>
          <w:rFonts w:ascii="Times New Roman" w:hAnsi="Times New Roman"/>
          <w:sz w:val="28"/>
          <w:szCs w:val="28"/>
        </w:rPr>
      </w:pPr>
      <w:r>
        <w:rPr>
          <w:rFonts w:ascii="Times New Roman" w:hAnsi="Times New Roman"/>
          <w:sz w:val="28"/>
          <w:szCs w:val="28"/>
        </w:rPr>
        <w:t>п</w:t>
      </w:r>
      <w:r w:rsidRPr="00BA26B6">
        <w:rPr>
          <w:rFonts w:ascii="Times New Roman" w:hAnsi="Times New Roman"/>
          <w:sz w:val="28"/>
          <w:szCs w:val="28"/>
        </w:rPr>
        <w:t>ромежуточные уровни – критерии согласования</w:t>
      </w:r>
      <w:r>
        <w:rPr>
          <w:rFonts w:ascii="Times New Roman" w:hAnsi="Times New Roman"/>
          <w:sz w:val="28"/>
          <w:szCs w:val="28"/>
        </w:rPr>
        <w:t>;</w:t>
      </w:r>
    </w:p>
    <w:p w:rsidR="00172BC2" w:rsidRPr="00BA26B6" w:rsidRDefault="00172BC2" w:rsidP="00172BC2">
      <w:pPr>
        <w:spacing w:after="0" w:line="230" w:lineRule="auto"/>
        <w:ind w:firstLine="709"/>
        <w:jc w:val="both"/>
        <w:rPr>
          <w:rFonts w:ascii="Times New Roman" w:hAnsi="Times New Roman"/>
          <w:sz w:val="28"/>
          <w:szCs w:val="28"/>
        </w:rPr>
      </w:pPr>
      <w:r w:rsidRPr="00BA26B6">
        <w:rPr>
          <w:rFonts w:ascii="Times New Roman" w:hAnsi="Times New Roman"/>
          <w:sz w:val="28"/>
          <w:szCs w:val="28"/>
        </w:rPr>
        <w:t>А – возможность отразить действительные намерения потенциального инв</w:t>
      </w:r>
      <w:r w:rsidRPr="00BA26B6">
        <w:rPr>
          <w:rFonts w:ascii="Times New Roman" w:hAnsi="Times New Roman"/>
          <w:sz w:val="28"/>
          <w:szCs w:val="28"/>
        </w:rPr>
        <w:t>е</w:t>
      </w:r>
      <w:r w:rsidRPr="00BA26B6">
        <w:rPr>
          <w:rFonts w:ascii="Times New Roman" w:hAnsi="Times New Roman"/>
          <w:sz w:val="28"/>
          <w:szCs w:val="28"/>
        </w:rPr>
        <w:t>стора и продавца</w:t>
      </w:r>
      <w:r>
        <w:rPr>
          <w:rFonts w:ascii="Times New Roman" w:hAnsi="Times New Roman"/>
          <w:sz w:val="28"/>
          <w:szCs w:val="28"/>
        </w:rPr>
        <w:t>;</w:t>
      </w:r>
    </w:p>
    <w:p w:rsidR="00172BC2" w:rsidRPr="00BA26B6" w:rsidRDefault="00172BC2" w:rsidP="00172BC2">
      <w:pPr>
        <w:spacing w:after="0" w:line="230" w:lineRule="auto"/>
        <w:ind w:firstLine="709"/>
        <w:jc w:val="both"/>
        <w:rPr>
          <w:rFonts w:ascii="Times New Roman" w:hAnsi="Times New Roman"/>
          <w:sz w:val="28"/>
          <w:szCs w:val="28"/>
        </w:rPr>
      </w:pPr>
      <w:r w:rsidRPr="00BA26B6">
        <w:rPr>
          <w:rFonts w:ascii="Times New Roman" w:hAnsi="Times New Roman"/>
          <w:sz w:val="28"/>
          <w:szCs w:val="28"/>
        </w:rPr>
        <w:t>Б – тип, качество, обширность данных, на основе которых проводится ан</w:t>
      </w:r>
      <w:r w:rsidRPr="00BA26B6">
        <w:rPr>
          <w:rFonts w:ascii="Times New Roman" w:hAnsi="Times New Roman"/>
          <w:sz w:val="28"/>
          <w:szCs w:val="28"/>
        </w:rPr>
        <w:t>а</w:t>
      </w:r>
      <w:r w:rsidRPr="00BA26B6">
        <w:rPr>
          <w:rFonts w:ascii="Times New Roman" w:hAnsi="Times New Roman"/>
          <w:sz w:val="28"/>
          <w:szCs w:val="28"/>
        </w:rPr>
        <w:t>лиз</w:t>
      </w:r>
      <w:r>
        <w:rPr>
          <w:rFonts w:ascii="Times New Roman" w:hAnsi="Times New Roman"/>
          <w:sz w:val="28"/>
          <w:szCs w:val="28"/>
        </w:rPr>
        <w:t>;</w:t>
      </w:r>
    </w:p>
    <w:p w:rsidR="00172BC2" w:rsidRPr="00BA26B6" w:rsidRDefault="00172BC2" w:rsidP="00172BC2">
      <w:pPr>
        <w:spacing w:after="0" w:line="230" w:lineRule="auto"/>
        <w:ind w:firstLine="709"/>
        <w:jc w:val="both"/>
        <w:rPr>
          <w:rFonts w:ascii="Times New Roman" w:hAnsi="Times New Roman"/>
          <w:sz w:val="28"/>
          <w:szCs w:val="28"/>
        </w:rPr>
      </w:pPr>
      <w:r w:rsidRPr="00BA26B6">
        <w:rPr>
          <w:rFonts w:ascii="Times New Roman" w:hAnsi="Times New Roman"/>
          <w:sz w:val="28"/>
          <w:szCs w:val="28"/>
        </w:rPr>
        <w:t>В – способность параметров используемых методов учитывать конъюнкту</w:t>
      </w:r>
      <w:r w:rsidRPr="00BA26B6">
        <w:rPr>
          <w:rFonts w:ascii="Times New Roman" w:hAnsi="Times New Roman"/>
          <w:sz w:val="28"/>
          <w:szCs w:val="28"/>
        </w:rPr>
        <w:t>р</w:t>
      </w:r>
      <w:r w:rsidRPr="00BA26B6">
        <w:rPr>
          <w:rFonts w:ascii="Times New Roman" w:hAnsi="Times New Roman"/>
          <w:sz w:val="28"/>
          <w:szCs w:val="28"/>
        </w:rPr>
        <w:t>ные колебания</w:t>
      </w:r>
      <w:r>
        <w:rPr>
          <w:rFonts w:ascii="Times New Roman" w:hAnsi="Times New Roman"/>
          <w:sz w:val="28"/>
          <w:szCs w:val="28"/>
        </w:rPr>
        <w:t>;</w:t>
      </w:r>
    </w:p>
    <w:p w:rsidR="00172BC2" w:rsidRDefault="00172BC2" w:rsidP="00172BC2">
      <w:pPr>
        <w:spacing w:after="0" w:line="230" w:lineRule="auto"/>
        <w:ind w:firstLine="709"/>
        <w:jc w:val="both"/>
        <w:rPr>
          <w:spacing w:val="-4"/>
        </w:rPr>
      </w:pPr>
      <w:r w:rsidRPr="00414ED9">
        <w:rPr>
          <w:rFonts w:ascii="Times New Roman" w:hAnsi="Times New Roman"/>
          <w:spacing w:val="-4"/>
          <w:sz w:val="28"/>
          <w:szCs w:val="28"/>
        </w:rPr>
        <w:t>Г – способность учитывать специфические особенности объекта, влияющие на его стоимость (местонахождение, размер, потенциальная дохо</w:t>
      </w:r>
      <w:r w:rsidRPr="00414ED9">
        <w:rPr>
          <w:rFonts w:ascii="Times New Roman" w:hAnsi="Times New Roman"/>
          <w:spacing w:val="-4"/>
          <w:sz w:val="28"/>
          <w:szCs w:val="28"/>
        </w:rPr>
        <w:t>д</w:t>
      </w:r>
      <w:r w:rsidRPr="00414ED9">
        <w:rPr>
          <w:rFonts w:ascii="Times New Roman" w:hAnsi="Times New Roman"/>
          <w:spacing w:val="-4"/>
          <w:sz w:val="28"/>
          <w:szCs w:val="28"/>
        </w:rPr>
        <w:t>ность</w:t>
      </w:r>
      <w:r w:rsidRPr="00414ED9">
        <w:rPr>
          <w:spacing w:val="-4"/>
        </w:rPr>
        <w:t>).</w:t>
      </w:r>
    </w:p>
    <w:p w:rsidR="00172BC2" w:rsidRDefault="00172BC2" w:rsidP="00172BC2">
      <w:pPr>
        <w:pStyle w:val="a3"/>
        <w:shd w:val="clear" w:color="auto" w:fill="FFFFFF"/>
        <w:spacing w:before="0" w:beforeAutospacing="0" w:after="600" w:afterAutospacing="0"/>
        <w:jc w:val="center"/>
        <w:rPr>
          <w:spacing w:val="-4"/>
        </w:rPr>
      </w:pPr>
    </w:p>
    <w:p w:rsidR="00172BC2" w:rsidRDefault="00172BC2" w:rsidP="00172BC2">
      <w:pPr>
        <w:pStyle w:val="1"/>
        <w:rPr>
          <w:rFonts w:ascii="Times New Roman" w:hAnsi="Times New Roman"/>
          <w:color w:val="000000"/>
        </w:rPr>
      </w:pPr>
    </w:p>
    <w:p w:rsidR="00172BC2" w:rsidRPr="008E6BF0" w:rsidRDefault="00172BC2" w:rsidP="00172BC2">
      <w:pPr>
        <w:pStyle w:val="1"/>
        <w:rPr>
          <w:rFonts w:ascii="Arial" w:hAnsi="Arial" w:cs="Arial"/>
          <w:color w:val="000000"/>
          <w:sz w:val="21"/>
          <w:szCs w:val="21"/>
        </w:rPr>
      </w:pPr>
      <w:r w:rsidRPr="00686FAD">
        <w:rPr>
          <w:rFonts w:ascii="Times New Roman" w:hAnsi="Times New Roman"/>
          <w:color w:val="000000"/>
        </w:rPr>
        <w:t>ГЛАВА 3.</w:t>
      </w:r>
      <w:r>
        <w:rPr>
          <w:rFonts w:ascii="Arial" w:hAnsi="Arial" w:cs="Arial"/>
          <w:color w:val="000000"/>
          <w:sz w:val="21"/>
          <w:szCs w:val="21"/>
        </w:rPr>
        <w:t xml:space="preserve">  </w:t>
      </w:r>
      <w:r w:rsidRPr="00686FAD">
        <w:rPr>
          <w:rFonts w:ascii="Times New Roman" w:hAnsi="Times New Roman"/>
          <w:color w:val="000000"/>
        </w:rPr>
        <w:t>Методы оценки интеллектуальной собственности</w:t>
      </w:r>
    </w:p>
    <w:p w:rsidR="00172BC2" w:rsidRPr="00DB68EA" w:rsidRDefault="00172BC2" w:rsidP="00172BC2">
      <w:pPr>
        <w:pStyle w:val="a3"/>
        <w:jc w:val="both"/>
        <w:rPr>
          <w:color w:val="000000"/>
          <w:sz w:val="28"/>
          <w:szCs w:val="28"/>
        </w:rPr>
      </w:pPr>
      <w:r w:rsidRPr="00DB68EA">
        <w:rPr>
          <w:color w:val="000000"/>
          <w:sz w:val="28"/>
          <w:szCs w:val="28"/>
        </w:rPr>
        <w:t>Для оценки интеллектуальной собственности используются три подхода: доходный, затратный и сравнительный (рыночный) (табл. 6.1).</w:t>
      </w:r>
      <w:r>
        <w:rPr>
          <w:color w:val="000000"/>
          <w:sz w:val="28"/>
          <w:szCs w:val="28"/>
        </w:rPr>
        <w:t>*</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81450" cy="2886075"/>
            <wp:effectExtent l="0" t="0" r="0" b="0"/>
            <wp:docPr id="2" name="Рисунок 2" descr="imag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81450" cy="2886075"/>
                    </a:xfrm>
                    <a:prstGeom prst="rect">
                      <a:avLst/>
                    </a:prstGeom>
                    <a:noFill/>
                    <a:ln>
                      <a:noFill/>
                    </a:ln>
                  </pic:spPr>
                </pic:pic>
              </a:graphicData>
            </a:graphic>
          </wp:inline>
        </w:drawing>
      </w:r>
    </w:p>
    <w:p w:rsidR="00172BC2" w:rsidRPr="00DB68EA" w:rsidRDefault="00172BC2" w:rsidP="00172BC2">
      <w:pPr>
        <w:pStyle w:val="a3"/>
        <w:jc w:val="both"/>
        <w:rPr>
          <w:color w:val="000000"/>
          <w:sz w:val="28"/>
          <w:szCs w:val="28"/>
        </w:rPr>
      </w:pPr>
      <w:r w:rsidRPr="00DB68EA">
        <w:rPr>
          <w:color w:val="000000"/>
          <w:sz w:val="28"/>
          <w:szCs w:val="28"/>
        </w:rPr>
        <w:t>Доходный подход предполагает оценку стоимости объекта интеллектуальной собственности по будущим доходам от его использования. По затратному подходу стоимость оценивается по затратам на создание (приобретение) и правовую охрану объекта. Сравнительный подход базируется на определении стоимости объекта по цене сделок купли-продажи аналогов.</w:t>
      </w:r>
    </w:p>
    <w:p w:rsidR="00172BC2" w:rsidRPr="00DB68EA" w:rsidRDefault="00172BC2" w:rsidP="00172BC2">
      <w:pPr>
        <w:pStyle w:val="a3"/>
        <w:jc w:val="both"/>
        <w:rPr>
          <w:color w:val="000000"/>
          <w:sz w:val="28"/>
          <w:szCs w:val="28"/>
        </w:rPr>
      </w:pPr>
      <w:r w:rsidRPr="00DB68EA">
        <w:rPr>
          <w:color w:val="000000"/>
          <w:sz w:val="28"/>
          <w:szCs w:val="28"/>
        </w:rPr>
        <w:t>Стоимость объекта интеллектуальной собственности можно определить:</w:t>
      </w:r>
      <w:r>
        <w:rPr>
          <w:color w:val="000000"/>
          <w:sz w:val="28"/>
          <w:szCs w:val="28"/>
        </w:rPr>
        <w:t xml:space="preserve">               - </w:t>
      </w:r>
      <w:r w:rsidRPr="00DB68EA">
        <w:rPr>
          <w:color w:val="000000"/>
          <w:sz w:val="28"/>
          <w:szCs w:val="28"/>
        </w:rPr>
        <w:t>методом преимущества в прибыли;</w:t>
      </w:r>
      <w:r>
        <w:rPr>
          <w:color w:val="000000"/>
          <w:sz w:val="28"/>
          <w:szCs w:val="28"/>
        </w:rPr>
        <w:t xml:space="preserve">                                                                                - </w:t>
      </w:r>
      <w:r w:rsidRPr="00DB68EA">
        <w:rPr>
          <w:color w:val="000000"/>
          <w:sz w:val="28"/>
          <w:szCs w:val="28"/>
        </w:rPr>
        <w:t>методом выигрыша в себестоимости;</w:t>
      </w:r>
      <w:r>
        <w:rPr>
          <w:color w:val="000000"/>
          <w:sz w:val="28"/>
          <w:szCs w:val="28"/>
        </w:rPr>
        <w:t xml:space="preserve">                                                                     - </w:t>
      </w:r>
      <w:r w:rsidRPr="00DB68EA">
        <w:rPr>
          <w:color w:val="000000"/>
          <w:sz w:val="28"/>
          <w:szCs w:val="28"/>
        </w:rPr>
        <w:t>методом избыточной прибыли;</w:t>
      </w:r>
      <w:r>
        <w:rPr>
          <w:color w:val="000000"/>
          <w:sz w:val="28"/>
          <w:szCs w:val="28"/>
        </w:rPr>
        <w:t xml:space="preserve">                                                                                   - </w:t>
      </w:r>
      <w:r w:rsidRPr="00DB68EA">
        <w:rPr>
          <w:color w:val="000000"/>
          <w:sz w:val="28"/>
          <w:szCs w:val="28"/>
        </w:rPr>
        <w:t>методом роялти;</w:t>
      </w:r>
    </w:p>
    <w:p w:rsidR="00172BC2"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методом освобождения от роялти;</w:t>
      </w:r>
      <w:r>
        <w:rPr>
          <w:color w:val="000000"/>
          <w:sz w:val="28"/>
          <w:szCs w:val="28"/>
        </w:rPr>
        <w:t xml:space="preserve">                                                                                    - </w:t>
      </w:r>
      <w:r w:rsidRPr="00DB68EA">
        <w:rPr>
          <w:color w:val="000000"/>
          <w:sz w:val="28"/>
          <w:szCs w:val="28"/>
        </w:rPr>
        <w:t>методом прямого сравнения продаж;</w:t>
      </w:r>
      <w:r>
        <w:rPr>
          <w:color w:val="000000"/>
          <w:sz w:val="28"/>
          <w:szCs w:val="28"/>
        </w:rPr>
        <w:t xml:space="preserve">                                                                      - </w:t>
      </w:r>
      <w:r w:rsidRPr="00DB68EA">
        <w:rPr>
          <w:color w:val="000000"/>
          <w:sz w:val="28"/>
          <w:szCs w:val="28"/>
        </w:rPr>
        <w:t>методом стоимости создания.</w:t>
      </w:r>
    </w:p>
    <w:p w:rsidR="00172BC2" w:rsidRDefault="00172BC2" w:rsidP="00172BC2">
      <w:pPr>
        <w:pStyle w:val="a3"/>
        <w:pBdr>
          <w:bottom w:val="single" w:sz="12" w:space="1" w:color="auto"/>
        </w:pBdr>
        <w:jc w:val="both"/>
        <w:rPr>
          <w:color w:val="000000"/>
          <w:sz w:val="28"/>
          <w:szCs w:val="28"/>
        </w:rPr>
      </w:pPr>
    </w:p>
    <w:p w:rsidR="00172BC2" w:rsidRPr="00EF3CF5" w:rsidRDefault="00172BC2" w:rsidP="00172BC2">
      <w:pPr>
        <w:pStyle w:val="1"/>
        <w:rPr>
          <w:rFonts w:ascii="Times New Roman" w:hAnsi="Times New Roman"/>
          <w:b w:val="0"/>
          <w:color w:val="000000"/>
          <w:sz w:val="22"/>
          <w:szCs w:val="22"/>
        </w:rPr>
      </w:pPr>
      <w:r>
        <w:rPr>
          <w:rFonts w:ascii="Times New Roman" w:hAnsi="Times New Roman"/>
          <w:b w:val="0"/>
          <w:color w:val="000000"/>
          <w:sz w:val="22"/>
          <w:szCs w:val="22"/>
        </w:rPr>
        <w:t>*</w:t>
      </w:r>
      <w:r w:rsidRPr="00EF3CF5">
        <w:rPr>
          <w:rFonts w:ascii="Times New Roman" w:hAnsi="Times New Roman"/>
          <w:b w:val="0"/>
          <w:color w:val="000000"/>
          <w:sz w:val="22"/>
          <w:szCs w:val="22"/>
        </w:rPr>
        <w:t>По материалам сайта http://www.market-journal.com/ekonomikaupravlenija/75.html</w:t>
      </w:r>
    </w:p>
    <w:p w:rsidR="00172BC2" w:rsidRPr="00EF3CF5" w:rsidRDefault="00172BC2" w:rsidP="00172BC2">
      <w:pPr>
        <w:pStyle w:val="a3"/>
        <w:ind w:left="720"/>
        <w:jc w:val="both"/>
        <w:rPr>
          <w:color w:val="000000"/>
          <w:sz w:val="28"/>
          <w:szCs w:val="28"/>
        </w:rPr>
      </w:pPr>
    </w:p>
    <w:p w:rsidR="00172BC2" w:rsidRPr="00DB68EA" w:rsidRDefault="00E1382F" w:rsidP="00172BC2">
      <w:pPr>
        <w:pStyle w:val="a3"/>
        <w:jc w:val="both"/>
        <w:rPr>
          <w:color w:val="000000"/>
          <w:sz w:val="28"/>
          <w:szCs w:val="28"/>
        </w:rPr>
      </w:pPr>
      <w:r>
        <w:rPr>
          <w:rFonts w:ascii="Verdana" w:hAnsi="Verdana"/>
          <w:noProof/>
          <w:color w:val="000000"/>
          <w:sz w:val="12"/>
          <w:szCs w:val="12"/>
        </w:rPr>
        <w:lastRenderedPageBreak/>
        <w:drawing>
          <wp:inline distT="0" distB="0" distL="0" distR="0">
            <wp:extent cx="866775" cy="438150"/>
            <wp:effectExtent l="0" t="0" r="0" b="0"/>
            <wp:docPr id="3" name="Рисунок 3" descr="image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66775" cy="438150"/>
                    </a:xfrm>
                    <a:prstGeom prst="rect">
                      <a:avLst/>
                    </a:prstGeom>
                    <a:noFill/>
                    <a:ln>
                      <a:noFill/>
                    </a:ln>
                  </pic:spPr>
                </pic:pic>
              </a:graphicData>
            </a:graphic>
          </wp:inline>
        </w:drawing>
      </w:r>
      <w:r w:rsidR="00172BC2">
        <w:rPr>
          <w:rFonts w:ascii="Verdana" w:hAnsi="Verdana"/>
          <w:color w:val="000000"/>
          <w:sz w:val="12"/>
          <w:szCs w:val="12"/>
        </w:rPr>
        <w:t xml:space="preserve">  </w:t>
      </w:r>
      <w:r w:rsidR="00172BC2" w:rsidRPr="00DB68EA">
        <w:rPr>
          <w:color w:val="000000"/>
          <w:sz w:val="28"/>
          <w:szCs w:val="28"/>
        </w:rPr>
        <w:t>за счет роста качества и количества выпускаемой продукции. Отсюда стоимость объекта равна:</w:t>
      </w:r>
    </w:p>
    <w:p w:rsidR="00172BC2" w:rsidRPr="00DB68EA" w:rsidRDefault="00E1382F" w:rsidP="00172BC2">
      <w:pPr>
        <w:pStyle w:val="a3"/>
        <w:jc w:val="both"/>
        <w:rPr>
          <w:color w:val="000000"/>
          <w:sz w:val="28"/>
          <w:szCs w:val="28"/>
        </w:rPr>
      </w:pPr>
      <w:r>
        <w:rPr>
          <w:rFonts w:ascii="Verdana" w:hAnsi="Verdana"/>
          <w:noProof/>
          <w:color w:val="000000"/>
          <w:sz w:val="12"/>
          <w:szCs w:val="12"/>
        </w:rPr>
        <w:drawing>
          <wp:inline distT="0" distB="0" distL="0" distR="0">
            <wp:extent cx="266700" cy="180975"/>
            <wp:effectExtent l="0" t="0" r="0" b="0"/>
            <wp:docPr id="4" name="Рисунок 4" descr="image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r w:rsidR="00172BC2">
        <w:rPr>
          <w:rFonts w:ascii="Verdana" w:hAnsi="Verdana"/>
          <w:color w:val="000000"/>
          <w:sz w:val="12"/>
          <w:szCs w:val="12"/>
        </w:rPr>
        <w:t xml:space="preserve">— </w:t>
      </w:r>
      <w:r w:rsidR="00172BC2" w:rsidRPr="00DB68EA">
        <w:rPr>
          <w:color w:val="000000"/>
          <w:sz w:val="28"/>
          <w:szCs w:val="28"/>
        </w:rPr>
        <w:t>преимущество в прибыли, т. е. дополнительная прибыль,</w:t>
      </w:r>
    </w:p>
    <w:p w:rsidR="00172BC2" w:rsidRPr="00DB68EA" w:rsidRDefault="00172BC2" w:rsidP="00172BC2">
      <w:pPr>
        <w:pStyle w:val="a3"/>
        <w:jc w:val="both"/>
        <w:rPr>
          <w:color w:val="000000"/>
          <w:sz w:val="28"/>
          <w:szCs w:val="28"/>
        </w:rPr>
      </w:pPr>
      <w:r w:rsidRPr="00DB68EA">
        <w:rPr>
          <w:color w:val="000000"/>
          <w:sz w:val="28"/>
          <w:szCs w:val="28"/>
        </w:rPr>
        <w:t>равная разности между прибылью, полученной при использовании изобретений, и прибылью, полученной от реализации продукции без использования изобретения; г— ставка дисконта; Т— предполагаемый период получения преимущества в прибыли.</w:t>
      </w:r>
    </w:p>
    <w:p w:rsidR="00172BC2" w:rsidRPr="00DB68EA" w:rsidRDefault="00172BC2" w:rsidP="00172BC2">
      <w:pPr>
        <w:pStyle w:val="a3"/>
        <w:jc w:val="both"/>
        <w:rPr>
          <w:color w:val="000000"/>
          <w:sz w:val="28"/>
          <w:szCs w:val="28"/>
        </w:rPr>
      </w:pPr>
      <w:r w:rsidRPr="00DB68EA">
        <w:rPr>
          <w:color w:val="000000"/>
          <w:sz w:val="28"/>
          <w:szCs w:val="28"/>
        </w:rPr>
        <w:t xml:space="preserve">     Срок полезного применения объекта интеллектуальной собственности зависит от сроков старения знаний и возможного раскрытия их конфиденциальности. Этот период соответствует 20-летнему периоду действия патента РФ на изобретение. При определении срока действия договора на передачу ноу-хау в международной практике принятым считается срок, равный пяти годам, а по отдельным договорам он изменяется в пределах от двух до десяти лет.</w:t>
      </w:r>
    </w:p>
    <w:p w:rsidR="00172BC2" w:rsidRPr="00DB68EA" w:rsidRDefault="00172BC2" w:rsidP="00172BC2">
      <w:pPr>
        <w:pStyle w:val="a3"/>
        <w:jc w:val="both"/>
        <w:rPr>
          <w:color w:val="000000"/>
          <w:sz w:val="28"/>
          <w:szCs w:val="28"/>
        </w:rPr>
      </w:pPr>
      <w:r w:rsidRPr="00DB68EA">
        <w:rPr>
          <w:color w:val="000000"/>
          <w:sz w:val="28"/>
          <w:szCs w:val="28"/>
        </w:rPr>
        <w:t xml:space="preserve">       Метод выигрыша себестоимости предполагает, что при использовании объекта интеллектуальной собственности сокращаются затраты на производство продукции;</w:t>
      </w:r>
    </w:p>
    <w:p w:rsidR="00172BC2" w:rsidRPr="00DB68EA" w:rsidRDefault="00172BC2" w:rsidP="00172BC2">
      <w:pPr>
        <w:pStyle w:val="a3"/>
        <w:jc w:val="both"/>
        <w:rPr>
          <w:b/>
          <w:color w:val="000000"/>
          <w:sz w:val="28"/>
          <w:szCs w:val="28"/>
        </w:rPr>
      </w:pPr>
      <w:r w:rsidRPr="00DB68EA">
        <w:rPr>
          <w:b/>
          <w:color w:val="000000"/>
          <w:sz w:val="28"/>
          <w:szCs w:val="28"/>
        </w:rPr>
        <w:t>t=&gt;(l + /-)</w:t>
      </w:r>
    </w:p>
    <w:p w:rsidR="00172BC2" w:rsidRPr="00DB68EA" w:rsidRDefault="00172BC2" w:rsidP="00172BC2">
      <w:pPr>
        <w:pStyle w:val="a3"/>
        <w:jc w:val="both"/>
        <w:rPr>
          <w:color w:val="000000"/>
          <w:sz w:val="28"/>
          <w:szCs w:val="28"/>
        </w:rPr>
      </w:pPr>
      <w:r w:rsidRPr="00DB68EA">
        <w:rPr>
          <w:color w:val="000000"/>
          <w:sz w:val="28"/>
          <w:szCs w:val="28"/>
        </w:rPr>
        <w:t>где t±Cf</w:t>
      </w:r>
      <w:r>
        <w:rPr>
          <w:rFonts w:ascii="Verdana" w:hAnsi="Verdana"/>
          <w:color w:val="000000"/>
          <w:sz w:val="12"/>
          <w:szCs w:val="12"/>
        </w:rPr>
        <w:t xml:space="preserve"> </w:t>
      </w:r>
      <w:r w:rsidRPr="00DB68EA">
        <w:rPr>
          <w:color w:val="000000"/>
          <w:sz w:val="28"/>
          <w:szCs w:val="28"/>
        </w:rPr>
        <w:t>— экономия на затратах в результате использования объекта интеллектуальной собственности.</w:t>
      </w:r>
    </w:p>
    <w:p w:rsidR="00172BC2" w:rsidRPr="00DB68EA" w:rsidRDefault="00172BC2" w:rsidP="00172BC2">
      <w:pPr>
        <w:pStyle w:val="a3"/>
        <w:jc w:val="both"/>
        <w:rPr>
          <w:color w:val="000000"/>
          <w:sz w:val="28"/>
          <w:szCs w:val="28"/>
        </w:rPr>
      </w:pPr>
      <w:r w:rsidRPr="00DB68EA">
        <w:rPr>
          <w:color w:val="000000"/>
          <w:sz w:val="28"/>
          <w:szCs w:val="28"/>
        </w:rPr>
        <w:t>Метод избыточных прибылей применяется для оценки деловой репутации фирмы (гудвилла). Стоимость гудвилла определяется путем капитализации избыточной прибыли:</w:t>
      </w:r>
    </w:p>
    <w:p w:rsidR="00172BC2" w:rsidRDefault="00E1382F" w:rsidP="00172BC2">
      <w:pPr>
        <w:pStyle w:val="a3"/>
        <w:jc w:val="both"/>
        <w:rPr>
          <w:rFonts w:ascii="Verdana" w:hAnsi="Verdana"/>
          <w:color w:val="000000"/>
          <w:sz w:val="12"/>
          <w:szCs w:val="12"/>
        </w:rPr>
      </w:pPr>
      <w:r w:rsidRPr="00DB68EA">
        <w:rPr>
          <w:noProof/>
          <w:color w:val="000000"/>
          <w:sz w:val="28"/>
          <w:szCs w:val="28"/>
        </w:rPr>
        <w:drawing>
          <wp:inline distT="0" distB="0" distL="0" distR="0">
            <wp:extent cx="847725" cy="438150"/>
            <wp:effectExtent l="0" t="0" r="0" b="0"/>
            <wp:docPr id="5" name="Рисунок 5" descr="imag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47725" cy="438150"/>
                    </a:xfrm>
                    <a:prstGeom prst="rect">
                      <a:avLst/>
                    </a:prstGeom>
                    <a:noFill/>
                    <a:ln>
                      <a:noFill/>
                    </a:ln>
                  </pic:spPr>
                </pic:pic>
              </a:graphicData>
            </a:graphic>
          </wp:inline>
        </w:drawing>
      </w:r>
    </w:p>
    <w:p w:rsidR="00172BC2" w:rsidRPr="00DB68EA" w:rsidRDefault="00E1382F" w:rsidP="00172BC2">
      <w:pPr>
        <w:pStyle w:val="a3"/>
        <w:jc w:val="both"/>
        <w:rPr>
          <w:color w:val="000000"/>
          <w:sz w:val="28"/>
          <w:szCs w:val="28"/>
        </w:rPr>
      </w:pPr>
      <w:r>
        <w:rPr>
          <w:rFonts w:ascii="Verdana" w:hAnsi="Verdana"/>
          <w:noProof/>
          <w:color w:val="000000"/>
          <w:sz w:val="12"/>
          <w:szCs w:val="12"/>
        </w:rPr>
        <w:drawing>
          <wp:inline distT="0" distB="0" distL="0" distR="0">
            <wp:extent cx="171450" cy="171450"/>
            <wp:effectExtent l="0" t="0" r="0" b="0"/>
            <wp:docPr id="6" name="Рисунок 6" descr="image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172BC2">
        <w:rPr>
          <w:rFonts w:ascii="Verdana" w:hAnsi="Verdana"/>
          <w:color w:val="000000"/>
          <w:sz w:val="12"/>
          <w:szCs w:val="12"/>
        </w:rPr>
        <w:t xml:space="preserve">— </w:t>
      </w:r>
      <w:r w:rsidR="00172BC2" w:rsidRPr="00DB68EA">
        <w:rPr>
          <w:color w:val="000000"/>
          <w:sz w:val="28"/>
          <w:szCs w:val="28"/>
        </w:rPr>
        <w:t>ожидаемая чистая прибыль, определяемая путем умножения среднеотраслевой рентабельности собственного капитала на величину рыночной стоимости чистых активов предприятия; г— коэффициент капитализации, рассчитывается как величина, обратная количеству приносящих избыточную прибыль лет.</w:t>
      </w:r>
    </w:p>
    <w:p w:rsidR="00172BC2" w:rsidRPr="00DB68EA" w:rsidRDefault="00172BC2" w:rsidP="00172BC2">
      <w:pPr>
        <w:pStyle w:val="a3"/>
        <w:jc w:val="both"/>
        <w:rPr>
          <w:color w:val="000000"/>
          <w:sz w:val="28"/>
          <w:szCs w:val="28"/>
        </w:rPr>
      </w:pPr>
      <w:r w:rsidRPr="00DB68EA">
        <w:rPr>
          <w:color w:val="000000"/>
          <w:sz w:val="28"/>
          <w:szCs w:val="28"/>
        </w:rPr>
        <w:t xml:space="preserve">Пример. Предположим, рыночная стоимость чистых активов предприятия оценивается в $40 000, чистая прибыль — $16 000. Среднеотраслевая рентабельность собственного капитала равна 15%. Избыточные прибыли </w:t>
      </w:r>
      <w:r w:rsidRPr="00DB68EA">
        <w:rPr>
          <w:color w:val="000000"/>
          <w:sz w:val="28"/>
          <w:szCs w:val="28"/>
        </w:rPr>
        <w:lastRenderedPageBreak/>
        <w:t>предполагается получать в течение 5 лет. Оценить стоимость деловой репутации (гудвилла).</w:t>
      </w:r>
    </w:p>
    <w:p w:rsidR="00172BC2" w:rsidRPr="00DB68EA" w:rsidRDefault="00172BC2" w:rsidP="00172BC2">
      <w:pPr>
        <w:pStyle w:val="a3"/>
        <w:jc w:val="both"/>
        <w:rPr>
          <w:color w:val="000000"/>
          <w:sz w:val="28"/>
          <w:szCs w:val="28"/>
        </w:rPr>
      </w:pPr>
      <w:r w:rsidRPr="00DB68EA">
        <w:rPr>
          <w:color w:val="000000"/>
          <w:sz w:val="28"/>
          <w:szCs w:val="28"/>
        </w:rPr>
        <w:t>Решение</w:t>
      </w:r>
      <w:r>
        <w:rPr>
          <w:color w:val="000000"/>
          <w:sz w:val="28"/>
          <w:szCs w:val="28"/>
        </w:rPr>
        <w:t>:</w:t>
      </w:r>
    </w:p>
    <w:p w:rsidR="00172BC2" w:rsidRPr="00DB68EA" w:rsidRDefault="00172BC2" w:rsidP="00172BC2">
      <w:pPr>
        <w:pStyle w:val="a3"/>
        <w:jc w:val="both"/>
        <w:rPr>
          <w:color w:val="000000"/>
          <w:sz w:val="28"/>
          <w:szCs w:val="28"/>
        </w:rPr>
      </w:pPr>
      <w:r w:rsidRPr="00DB68EA">
        <w:rPr>
          <w:color w:val="000000"/>
          <w:sz w:val="28"/>
          <w:szCs w:val="28"/>
        </w:rPr>
        <w:t>Рыночная стоимость чистых активов     40 000.</w:t>
      </w:r>
    </w:p>
    <w:p w:rsidR="00172BC2" w:rsidRPr="00DB68EA" w:rsidRDefault="00172BC2" w:rsidP="00172BC2">
      <w:pPr>
        <w:pStyle w:val="a3"/>
        <w:jc w:val="both"/>
        <w:rPr>
          <w:color w:val="000000"/>
          <w:sz w:val="28"/>
          <w:szCs w:val="28"/>
        </w:rPr>
      </w:pPr>
      <w:r w:rsidRPr="00DB68EA">
        <w:rPr>
          <w:color w:val="000000"/>
          <w:sz w:val="28"/>
          <w:szCs w:val="28"/>
        </w:rPr>
        <w:t>Ожидаемая прибыль         40 000 х ОД 5 - $6000.</w:t>
      </w:r>
    </w:p>
    <w:p w:rsidR="00172BC2" w:rsidRPr="00DB68EA" w:rsidRDefault="00172BC2" w:rsidP="00172BC2">
      <w:pPr>
        <w:pStyle w:val="a3"/>
        <w:jc w:val="both"/>
        <w:rPr>
          <w:color w:val="000000"/>
          <w:sz w:val="28"/>
          <w:szCs w:val="28"/>
        </w:rPr>
      </w:pPr>
      <w:r w:rsidRPr="00DB68EA">
        <w:rPr>
          <w:color w:val="000000"/>
          <w:sz w:val="28"/>
          <w:szCs w:val="28"/>
        </w:rPr>
        <w:t>Избыточная прибыль        16 000 - 6000 = $10 000.</w:t>
      </w:r>
    </w:p>
    <w:p w:rsidR="00172BC2" w:rsidRPr="00DB68EA" w:rsidRDefault="00172BC2" w:rsidP="00172BC2">
      <w:pPr>
        <w:pStyle w:val="a3"/>
        <w:jc w:val="both"/>
        <w:rPr>
          <w:color w:val="000000"/>
          <w:sz w:val="28"/>
          <w:szCs w:val="28"/>
        </w:rPr>
      </w:pPr>
      <w:r w:rsidRPr="00DB68EA">
        <w:rPr>
          <w:color w:val="000000"/>
          <w:sz w:val="28"/>
          <w:szCs w:val="28"/>
        </w:rPr>
        <w:t>Ставка капитализации       1/5 = 20%.</w:t>
      </w:r>
    </w:p>
    <w:p w:rsidR="00172BC2" w:rsidRPr="00DB68EA" w:rsidRDefault="00172BC2" w:rsidP="00172BC2">
      <w:pPr>
        <w:pStyle w:val="a3"/>
        <w:jc w:val="both"/>
        <w:rPr>
          <w:color w:val="000000"/>
          <w:sz w:val="28"/>
          <w:szCs w:val="28"/>
        </w:rPr>
      </w:pPr>
      <w:r w:rsidRPr="00DB68EA">
        <w:rPr>
          <w:color w:val="000000"/>
          <w:sz w:val="28"/>
          <w:szCs w:val="28"/>
        </w:rPr>
        <w:t>Стоимость гудвилла           10 000/0,2 = $5000.</w:t>
      </w:r>
    </w:p>
    <w:p w:rsidR="00172BC2" w:rsidRPr="00DB68EA" w:rsidRDefault="00172BC2" w:rsidP="00172BC2">
      <w:pPr>
        <w:pStyle w:val="a3"/>
        <w:jc w:val="both"/>
        <w:rPr>
          <w:color w:val="000000"/>
          <w:sz w:val="28"/>
          <w:szCs w:val="28"/>
        </w:rPr>
      </w:pPr>
      <w:r w:rsidRPr="00DB68EA">
        <w:rPr>
          <w:color w:val="000000"/>
          <w:sz w:val="28"/>
          <w:szCs w:val="28"/>
        </w:rPr>
        <w:t>Метод освобождения от</w:t>
      </w:r>
      <w:r>
        <w:rPr>
          <w:color w:val="000000"/>
          <w:sz w:val="28"/>
          <w:szCs w:val="28"/>
        </w:rPr>
        <w:t xml:space="preserve"> </w:t>
      </w:r>
      <w:r w:rsidRPr="00DB68EA">
        <w:rPr>
          <w:color w:val="000000"/>
          <w:sz w:val="28"/>
          <w:szCs w:val="28"/>
        </w:rPr>
        <w:t>роялти предполагает, что при использовании принадлежащей предприятию интеллектуальной собственности появляется дополнительная прибыль в виде невыплаченного вознаграждения за ее использование: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885825" cy="476250"/>
            <wp:effectExtent l="0" t="0" r="0" b="0"/>
            <wp:docPr id="7" name="Рисунок 7" descr="image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5825" cy="476250"/>
                    </a:xfrm>
                    <a:prstGeom prst="rect">
                      <a:avLst/>
                    </a:prstGeom>
                    <a:noFill/>
                    <a:ln>
                      <a:noFill/>
                    </a:ln>
                  </pic:spPr>
                </pic:pic>
              </a:graphicData>
            </a:graphic>
          </wp:inline>
        </w:drawing>
      </w:r>
    </w:p>
    <w:p w:rsidR="00172BC2" w:rsidRPr="00DB68EA" w:rsidRDefault="00172BC2" w:rsidP="00172BC2">
      <w:pPr>
        <w:pStyle w:val="a3"/>
        <w:jc w:val="both"/>
        <w:rPr>
          <w:color w:val="000000"/>
          <w:sz w:val="28"/>
          <w:szCs w:val="28"/>
        </w:rPr>
      </w:pPr>
      <w:r w:rsidRPr="00DB68EA">
        <w:rPr>
          <w:color w:val="000000"/>
          <w:sz w:val="28"/>
          <w:szCs w:val="28"/>
        </w:rPr>
        <w:t>где Bt — выручка в t-il год; R — ставка роялти по отрасли; 3( — расходы, связанные с поддержанием патента или лицензии в силе в £-й год (юридические, организационные, административные издержки); Т— срок действия патента, лет.</w:t>
      </w:r>
    </w:p>
    <w:p w:rsidR="00172BC2" w:rsidRPr="00DB68EA" w:rsidRDefault="00172BC2" w:rsidP="00172BC2">
      <w:pPr>
        <w:pStyle w:val="a3"/>
        <w:jc w:val="both"/>
        <w:rPr>
          <w:color w:val="000000"/>
          <w:sz w:val="28"/>
          <w:szCs w:val="28"/>
        </w:rPr>
      </w:pPr>
      <w:r w:rsidRPr="00DB68EA">
        <w:rPr>
          <w:color w:val="000000"/>
          <w:sz w:val="28"/>
          <w:szCs w:val="28"/>
        </w:rPr>
        <w:t>Стоимость лицензии методом роялти вычисляется как:</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866775" cy="447675"/>
            <wp:effectExtent l="0" t="0" r="0" b="0"/>
            <wp:docPr id="8" name="Рисунок 8" descr="imag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66775" cy="447675"/>
                    </a:xfrm>
                    <a:prstGeom prst="rect">
                      <a:avLst/>
                    </a:prstGeom>
                    <a:noFill/>
                    <a:ln>
                      <a:noFill/>
                    </a:ln>
                  </pic:spPr>
                </pic:pic>
              </a:graphicData>
            </a:graphic>
          </wp:inline>
        </w:drawing>
      </w:r>
    </w:p>
    <w:p w:rsidR="00172BC2" w:rsidRPr="00DB68EA" w:rsidRDefault="00172BC2" w:rsidP="00172BC2">
      <w:pPr>
        <w:pStyle w:val="a3"/>
        <w:jc w:val="both"/>
        <w:rPr>
          <w:color w:val="000000"/>
          <w:sz w:val="28"/>
          <w:szCs w:val="28"/>
        </w:rPr>
      </w:pPr>
      <w:r w:rsidRPr="00DB68EA">
        <w:rPr>
          <w:color w:val="000000"/>
          <w:sz w:val="28"/>
          <w:szCs w:val="28"/>
        </w:rPr>
        <w:t>где Вг — выручка от реализации продукции по лицензии в t-й год; R. — размер роялти в i-м году, %; Т— срок действия лицензионного договора, лет.</w:t>
      </w:r>
    </w:p>
    <w:p w:rsidR="00172BC2" w:rsidRPr="00DB68EA" w:rsidRDefault="00172BC2" w:rsidP="00172BC2">
      <w:pPr>
        <w:pStyle w:val="a3"/>
        <w:jc w:val="both"/>
        <w:rPr>
          <w:color w:val="000000"/>
          <w:sz w:val="28"/>
          <w:szCs w:val="28"/>
        </w:rPr>
      </w:pPr>
      <w:r w:rsidRPr="00DB68EA">
        <w:rPr>
          <w:color w:val="000000"/>
          <w:sz w:val="28"/>
          <w:szCs w:val="28"/>
        </w:rPr>
        <w:t>Размер роялти зависит от следующих факторов:</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объема правовой охраны (продажа не запатентованной разработки снижает цену лицензии до 30%);</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объема передаваемых прав использования (наиболее дорогой — полная лицензия, наиболее дешевый — простая лицензия);</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объема производства и возможности контролировать выпуск продукции по лицензии (если контроль затруднен, то цена лицензии возрастает);</w:t>
      </w:r>
    </w:p>
    <w:p w:rsidR="00172BC2" w:rsidRPr="00DB68EA" w:rsidRDefault="00172BC2" w:rsidP="00172BC2">
      <w:pPr>
        <w:pStyle w:val="a3"/>
        <w:jc w:val="both"/>
        <w:rPr>
          <w:color w:val="000000"/>
          <w:sz w:val="28"/>
          <w:szCs w:val="28"/>
        </w:rPr>
      </w:pPr>
      <w:r>
        <w:rPr>
          <w:color w:val="000000"/>
          <w:sz w:val="28"/>
          <w:szCs w:val="28"/>
        </w:rPr>
        <w:lastRenderedPageBreak/>
        <w:t xml:space="preserve">- </w:t>
      </w:r>
      <w:r w:rsidRPr="00DB68EA">
        <w:rPr>
          <w:color w:val="000000"/>
          <w:sz w:val="28"/>
          <w:szCs w:val="28"/>
        </w:rPr>
        <w:t>срока (чем больше срок, тем меньше ставка роялти);</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научно-технической значимости и коммерческих возможностей использования нововведения (передовая разработка стоит дороже);</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размера капиталовложений, необходимых для организации производства продукции по лицензии;</w:t>
      </w:r>
      <w:r>
        <w:rPr>
          <w:color w:val="000000"/>
          <w:sz w:val="28"/>
          <w:szCs w:val="28"/>
        </w:rPr>
        <w:t xml:space="preserve"> </w:t>
      </w:r>
      <w:r w:rsidRPr="00DB68EA">
        <w:rPr>
          <w:color w:val="000000"/>
          <w:sz w:val="28"/>
          <w:szCs w:val="28"/>
        </w:rPr>
        <w:t>объема передаваемой технической документации: передается ли в полном объеме (конструкторская, технологическая, эксплуатационная) или частично (только конструкторская);</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зависимости лицензиата в поставках материалов, инструментов, комплектующих деталей для организации производства продукции по лицензии, а также от объема технической помощи со стороны лицензиара в освоении объекта;</w:t>
      </w:r>
    </w:p>
    <w:p w:rsidR="00172BC2" w:rsidRPr="00DB68EA" w:rsidRDefault="00172BC2" w:rsidP="00172BC2">
      <w:pPr>
        <w:pStyle w:val="a3"/>
        <w:jc w:val="both"/>
        <w:rPr>
          <w:color w:val="000000"/>
          <w:sz w:val="28"/>
          <w:szCs w:val="28"/>
        </w:rPr>
      </w:pPr>
      <w:r>
        <w:rPr>
          <w:color w:val="000000"/>
          <w:sz w:val="28"/>
          <w:szCs w:val="28"/>
        </w:rPr>
        <w:t xml:space="preserve">- </w:t>
      </w:r>
      <w:r w:rsidRPr="00DB68EA">
        <w:rPr>
          <w:color w:val="000000"/>
          <w:sz w:val="28"/>
          <w:szCs w:val="28"/>
        </w:rPr>
        <w:t>ситуации на рынке: наличия конкурентных предложений на покупку аналогичных по экономической эффективности технологий.</w:t>
      </w:r>
    </w:p>
    <w:p w:rsidR="00172BC2" w:rsidRPr="00DB68EA" w:rsidRDefault="00172BC2" w:rsidP="00172BC2">
      <w:pPr>
        <w:pStyle w:val="a3"/>
        <w:jc w:val="both"/>
        <w:rPr>
          <w:color w:val="000000"/>
          <w:sz w:val="28"/>
          <w:szCs w:val="28"/>
        </w:rPr>
      </w:pPr>
      <w:r w:rsidRPr="00DB68EA">
        <w:rPr>
          <w:color w:val="000000"/>
          <w:sz w:val="28"/>
          <w:szCs w:val="28"/>
        </w:rPr>
        <w:t>Размер роялти может быть определен эмпирически (на базе стандартных среднестатистических значений) или расчетным путем.</w:t>
      </w:r>
    </w:p>
    <w:p w:rsidR="00172BC2" w:rsidRPr="00DB68EA" w:rsidRDefault="00172BC2" w:rsidP="00172BC2">
      <w:pPr>
        <w:pStyle w:val="a3"/>
        <w:jc w:val="both"/>
        <w:rPr>
          <w:color w:val="000000"/>
          <w:sz w:val="28"/>
          <w:szCs w:val="28"/>
        </w:rPr>
      </w:pPr>
      <w:r w:rsidRPr="00DB68EA">
        <w:rPr>
          <w:color w:val="000000"/>
          <w:sz w:val="28"/>
          <w:szCs w:val="28"/>
        </w:rPr>
        <w:t>Стандартные ставки роялти составляют 20-25% от дополнительной прибыли лицензиара или 0,5-14% от объема продаж, себестоимости или цены продукции (табл. 6.2).</w:t>
      </w:r>
    </w:p>
    <w:p w:rsidR="00172BC2" w:rsidRPr="00DB68EA" w:rsidRDefault="00172BC2" w:rsidP="00172BC2">
      <w:pPr>
        <w:pStyle w:val="a3"/>
        <w:jc w:val="both"/>
        <w:rPr>
          <w:color w:val="000000"/>
          <w:sz w:val="28"/>
          <w:szCs w:val="28"/>
        </w:rPr>
      </w:pPr>
      <w:r w:rsidRPr="00DB68EA">
        <w:rPr>
          <w:color w:val="000000"/>
          <w:sz w:val="28"/>
          <w:szCs w:val="28"/>
        </w:rPr>
        <w:t>При отсутствии данных по конкретной отрасли промышленности или объекту лицензии расчет ставок роялти выполняется с учетом уровня рентабельности производства и доли лицензиара в прибыли лицензиата: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942975" cy="438150"/>
            <wp:effectExtent l="0" t="0" r="0" b="0"/>
            <wp:docPr id="9" name="Рисунок 9" descr="image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2975" cy="438150"/>
                    </a:xfrm>
                    <a:prstGeom prst="rect">
                      <a:avLst/>
                    </a:prstGeom>
                    <a:noFill/>
                    <a:ln>
                      <a:noFill/>
                    </a:ln>
                  </pic:spPr>
                </pic:pic>
              </a:graphicData>
            </a:graphic>
          </wp:inline>
        </w:drawing>
      </w:r>
    </w:p>
    <w:p w:rsidR="00172BC2" w:rsidRPr="00416002" w:rsidRDefault="00172BC2" w:rsidP="00172BC2">
      <w:pPr>
        <w:pStyle w:val="a3"/>
        <w:jc w:val="both"/>
        <w:rPr>
          <w:color w:val="000000"/>
          <w:sz w:val="28"/>
          <w:szCs w:val="28"/>
        </w:rPr>
      </w:pPr>
      <w:r w:rsidRPr="00416002">
        <w:rPr>
          <w:color w:val="000000"/>
          <w:sz w:val="28"/>
          <w:szCs w:val="28"/>
        </w:rPr>
        <w:t>где Р— рентабельность производства и реализации продукции по лицензии; d — доля прибыли лицензиара в общем объеме прибыли лицензиата от производства и реализации продукции по лицензии (от 10 до 50%).</w:t>
      </w:r>
    </w:p>
    <w:p w:rsidR="00172BC2" w:rsidRDefault="00E1382F" w:rsidP="00172BC2">
      <w:pPr>
        <w:pStyle w:val="a3"/>
        <w:jc w:val="both"/>
        <w:rPr>
          <w:rFonts w:ascii="Verdana" w:hAnsi="Verdana"/>
          <w:color w:val="000000"/>
          <w:sz w:val="12"/>
          <w:szCs w:val="12"/>
        </w:rPr>
      </w:pPr>
      <w:r w:rsidRPr="00D031FB">
        <w:rPr>
          <w:rFonts w:ascii="Verdana" w:hAnsi="Verdana"/>
          <w:noProof/>
          <w:color w:val="000000"/>
          <w:sz w:val="12"/>
          <w:szCs w:val="12"/>
        </w:rPr>
        <w:drawing>
          <wp:inline distT="0" distB="0" distL="0" distR="0">
            <wp:extent cx="4800600" cy="1781175"/>
            <wp:effectExtent l="0" t="0" r="0" b="0"/>
            <wp:docPr id="10" name="Рисунок 10" descr="imag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00600" cy="178117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3971925" cy="1638300"/>
            <wp:effectExtent l="0" t="0" r="0" b="0"/>
            <wp:docPr id="11" name="Рисунок 11" descr="image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71925" cy="1638300"/>
                    </a:xfrm>
                    <a:prstGeom prst="rect">
                      <a:avLst/>
                    </a:prstGeom>
                    <a:noFill/>
                    <a:ln>
                      <a:noFill/>
                    </a:ln>
                  </pic:spPr>
                </pic:pic>
              </a:graphicData>
            </a:graphic>
          </wp:inline>
        </w:drawing>
      </w:r>
    </w:p>
    <w:p w:rsidR="00172BC2" w:rsidRPr="00D031FB" w:rsidRDefault="00172BC2" w:rsidP="00172BC2">
      <w:pPr>
        <w:pStyle w:val="a3"/>
        <w:jc w:val="both"/>
        <w:rPr>
          <w:color w:val="000000"/>
          <w:sz w:val="28"/>
          <w:szCs w:val="28"/>
        </w:rPr>
      </w:pPr>
      <w:r w:rsidRPr="00D031FB">
        <w:rPr>
          <w:color w:val="000000"/>
          <w:sz w:val="28"/>
          <w:szCs w:val="28"/>
        </w:rPr>
        <w:t>Метод прямого сравнения продаж предполагает определение стоимости объекта по цене сделок купли-продажи аналогов с учетом поправок на различие характеристик. Этот метод имеет ограниченное применение в силу уникальности и специфики объектов.</w:t>
      </w:r>
    </w:p>
    <w:p w:rsidR="00172BC2" w:rsidRPr="00D031FB" w:rsidRDefault="00172BC2" w:rsidP="00172BC2">
      <w:pPr>
        <w:pStyle w:val="a3"/>
        <w:jc w:val="both"/>
        <w:rPr>
          <w:color w:val="000000"/>
          <w:sz w:val="28"/>
          <w:szCs w:val="28"/>
        </w:rPr>
      </w:pPr>
      <w:r w:rsidRPr="00D031FB">
        <w:rPr>
          <w:color w:val="000000"/>
          <w:sz w:val="28"/>
          <w:szCs w:val="28"/>
        </w:rPr>
        <w:t>Метод стоимости создания используется для оценки целевых организационных расходов, затрат на НИОКР, лицензии на право занятия определенным видом деятельности.</w:t>
      </w:r>
    </w:p>
    <w:p w:rsidR="00172BC2" w:rsidRPr="00D031FB" w:rsidRDefault="00172BC2" w:rsidP="00172BC2">
      <w:pPr>
        <w:pStyle w:val="a3"/>
        <w:jc w:val="both"/>
        <w:rPr>
          <w:color w:val="000000"/>
          <w:sz w:val="28"/>
          <w:szCs w:val="28"/>
        </w:rPr>
      </w:pPr>
      <w:r w:rsidRPr="00D031FB">
        <w:rPr>
          <w:color w:val="000000"/>
          <w:sz w:val="28"/>
          <w:szCs w:val="28"/>
        </w:rPr>
        <w:t>Стоимость объекта интеллектуальной собственности рассчитывается как сумма всех затрат, скорректированная с учетом коэффициента технико-экономической значимости (Кдля изобретений и полезных моделей, коэффициента морального старения (К2), индекса цен на дату оценки (К3):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238250" cy="266700"/>
            <wp:effectExtent l="0" t="0" r="0" b="0"/>
            <wp:docPr id="12" name="Рисунок 12" descr="image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38250" cy="266700"/>
                    </a:xfrm>
                    <a:prstGeom prst="rect">
                      <a:avLst/>
                    </a:prstGeom>
                    <a:noFill/>
                    <a:ln>
                      <a:noFill/>
                    </a:ln>
                  </pic:spPr>
                </pic:pic>
              </a:graphicData>
            </a:graphic>
          </wp:inline>
        </w:drawing>
      </w:r>
    </w:p>
    <w:p w:rsidR="00172BC2" w:rsidRPr="00D031FB" w:rsidRDefault="00172BC2" w:rsidP="00172BC2">
      <w:pPr>
        <w:pStyle w:val="a3"/>
        <w:jc w:val="both"/>
        <w:rPr>
          <w:color w:val="000000"/>
          <w:sz w:val="28"/>
          <w:szCs w:val="28"/>
        </w:rPr>
      </w:pPr>
      <w:r w:rsidRPr="00D031FB">
        <w:rPr>
          <w:color w:val="000000"/>
          <w:sz w:val="28"/>
          <w:szCs w:val="28"/>
        </w:rPr>
        <w:t>При покупке объекта интеллектуальной собственности учитываются затраты на приобретение имущественных прав, на освоение в производстве товаров с использованием нематериального актива, на страхование рисков осуществления проекта.</w:t>
      </w:r>
    </w:p>
    <w:p w:rsidR="00172BC2" w:rsidRPr="00D031FB" w:rsidRDefault="00172BC2" w:rsidP="00172BC2">
      <w:pPr>
        <w:pStyle w:val="a3"/>
        <w:jc w:val="both"/>
        <w:rPr>
          <w:color w:val="000000"/>
          <w:sz w:val="28"/>
          <w:szCs w:val="28"/>
        </w:rPr>
      </w:pPr>
      <w:r w:rsidRPr="00D031FB">
        <w:rPr>
          <w:color w:val="000000"/>
          <w:sz w:val="28"/>
          <w:szCs w:val="28"/>
        </w:rPr>
        <w:t>При создании объекта на самом предприятии учитываются затраты на поисковые работы и разработку темы; на создание экспериментальных образцов; на услуги сторонних организаций; на уплату патентных пошлин; на создание конструкторской, технологической, проектной документации; на составление и утверждение отчета.</w:t>
      </w:r>
    </w:p>
    <w:p w:rsidR="00172BC2" w:rsidRPr="00D031FB" w:rsidRDefault="00172BC2" w:rsidP="00172BC2">
      <w:pPr>
        <w:pStyle w:val="a3"/>
        <w:jc w:val="both"/>
        <w:rPr>
          <w:color w:val="000000"/>
          <w:sz w:val="28"/>
          <w:szCs w:val="28"/>
        </w:rPr>
      </w:pPr>
      <w:r w:rsidRPr="00D031FB">
        <w:rPr>
          <w:color w:val="000000"/>
          <w:sz w:val="28"/>
          <w:szCs w:val="28"/>
        </w:rPr>
        <w:t>Расходы на создание товарных знаков включают в себя расходы на обеспечение качества товаров, рекламу и защиту товарных знаков, формирование имиджа фирмы, что достаточно сложно оценить. Поэтому применимость данного метода и ограничена наиболее осязательными из нематериальных активов.</w:t>
      </w:r>
    </w:p>
    <w:p w:rsidR="00172BC2" w:rsidRPr="00D031FB" w:rsidRDefault="00172BC2" w:rsidP="00172BC2">
      <w:pPr>
        <w:pStyle w:val="a3"/>
        <w:jc w:val="both"/>
        <w:rPr>
          <w:color w:val="000000"/>
          <w:sz w:val="28"/>
          <w:szCs w:val="28"/>
        </w:rPr>
      </w:pPr>
      <w:r w:rsidRPr="00D031FB">
        <w:rPr>
          <w:color w:val="000000"/>
          <w:sz w:val="28"/>
          <w:szCs w:val="28"/>
        </w:rPr>
        <w:t>Коэффициент технико-экономической значимости (К() определяется для изобретений и полезных моделей по табл. 6.3.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4019550" cy="3724275"/>
            <wp:effectExtent l="0" t="0" r="0" b="0"/>
            <wp:docPr id="13" name="Рисунок 13" descr="image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7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19550" cy="3724275"/>
                    </a:xfrm>
                    <a:prstGeom prst="rect">
                      <a:avLst/>
                    </a:prstGeom>
                    <a:noFill/>
                    <a:ln>
                      <a:noFill/>
                    </a:ln>
                  </pic:spPr>
                </pic:pic>
              </a:graphicData>
            </a:graphic>
          </wp:inline>
        </w:drawing>
      </w:r>
    </w:p>
    <w:p w:rsidR="00172BC2" w:rsidRPr="00D031FB" w:rsidRDefault="00172BC2" w:rsidP="00172BC2">
      <w:pPr>
        <w:pStyle w:val="a3"/>
        <w:jc w:val="both"/>
        <w:rPr>
          <w:color w:val="000000"/>
          <w:sz w:val="28"/>
          <w:szCs w:val="28"/>
        </w:rPr>
      </w:pPr>
      <w:r w:rsidRPr="00D031FB">
        <w:rPr>
          <w:color w:val="000000"/>
          <w:sz w:val="28"/>
          <w:szCs w:val="28"/>
        </w:rPr>
        <w:t>где Т — номинальный срок действия охранного документа; Т, — срок действия охранного документа по состоянию на расчетный год.</w:t>
      </w:r>
    </w:p>
    <w:p w:rsidR="00172BC2" w:rsidRPr="00D031FB" w:rsidRDefault="00172BC2" w:rsidP="00172BC2">
      <w:pPr>
        <w:pStyle w:val="a3"/>
        <w:jc w:val="both"/>
        <w:rPr>
          <w:color w:val="000000"/>
          <w:sz w:val="28"/>
          <w:szCs w:val="28"/>
        </w:rPr>
      </w:pPr>
      <w:r w:rsidRPr="00D031FB">
        <w:rPr>
          <w:color w:val="000000"/>
          <w:sz w:val="28"/>
          <w:szCs w:val="28"/>
        </w:rPr>
        <w:t>6.3. Оценка объекта авторского права</w:t>
      </w:r>
    </w:p>
    <w:p w:rsidR="00172BC2" w:rsidRPr="00D031FB" w:rsidRDefault="00172BC2" w:rsidP="00172BC2">
      <w:pPr>
        <w:pStyle w:val="a3"/>
        <w:jc w:val="both"/>
        <w:rPr>
          <w:color w:val="000000"/>
          <w:sz w:val="28"/>
          <w:szCs w:val="28"/>
        </w:rPr>
      </w:pPr>
      <w:r w:rsidRPr="00D031FB">
        <w:rPr>
          <w:color w:val="000000"/>
          <w:sz w:val="28"/>
          <w:szCs w:val="28"/>
        </w:rPr>
        <w:t>Рассмотрим пример оценки объекта авторского права — базы данных. (Источник: сервер чТехнологическийбизнес России, автор — Ю. Леонтьев.)</w:t>
      </w:r>
    </w:p>
    <w:p w:rsidR="00172BC2" w:rsidRPr="00D031FB" w:rsidRDefault="00172BC2" w:rsidP="00172BC2">
      <w:pPr>
        <w:pStyle w:val="a3"/>
        <w:jc w:val="both"/>
        <w:rPr>
          <w:color w:val="000000"/>
          <w:sz w:val="28"/>
          <w:szCs w:val="28"/>
        </w:rPr>
      </w:pPr>
      <w:r w:rsidRPr="00D031FB">
        <w:rPr>
          <w:color w:val="000000"/>
          <w:sz w:val="28"/>
          <w:szCs w:val="28"/>
        </w:rPr>
        <w:t>Дата и место оценки: 1 марта 1999г.,г. Москва (курс — 22,89 руб./S).</w:t>
      </w:r>
    </w:p>
    <w:p w:rsidR="00172BC2" w:rsidRPr="00D031FB" w:rsidRDefault="00172BC2" w:rsidP="00172BC2">
      <w:pPr>
        <w:pStyle w:val="a3"/>
        <w:jc w:val="both"/>
        <w:rPr>
          <w:color w:val="000000"/>
          <w:sz w:val="28"/>
          <w:szCs w:val="28"/>
        </w:rPr>
      </w:pPr>
      <w:r w:rsidRPr="00D031FB">
        <w:rPr>
          <w:color w:val="000000"/>
          <w:sz w:val="28"/>
          <w:szCs w:val="28"/>
        </w:rPr>
        <w:t>Цель оценки: включение О И С в уставный капитал предприятия.</w:t>
      </w:r>
    </w:p>
    <w:p w:rsidR="00172BC2" w:rsidRPr="00D031FB" w:rsidRDefault="00172BC2" w:rsidP="00172BC2">
      <w:pPr>
        <w:pStyle w:val="a3"/>
        <w:jc w:val="both"/>
        <w:rPr>
          <w:color w:val="000000"/>
          <w:sz w:val="28"/>
          <w:szCs w:val="28"/>
        </w:rPr>
      </w:pPr>
      <w:r w:rsidRPr="00D031FB">
        <w:rPr>
          <w:color w:val="000000"/>
          <w:sz w:val="28"/>
          <w:szCs w:val="28"/>
        </w:rPr>
        <w:t>Объект оценки: ОИС представляет собой базу данных, предназначенную для облегчения и ускорения поиска необходимой информации лицом, работающим на российском рынке интеллектуальной собственности.</w:t>
      </w:r>
    </w:p>
    <w:p w:rsidR="00172BC2" w:rsidRPr="00D031FB" w:rsidRDefault="00172BC2" w:rsidP="00172BC2">
      <w:pPr>
        <w:pStyle w:val="a3"/>
        <w:jc w:val="both"/>
        <w:rPr>
          <w:color w:val="000000"/>
          <w:sz w:val="28"/>
          <w:szCs w:val="28"/>
        </w:rPr>
      </w:pPr>
      <w:r w:rsidRPr="00D031FB">
        <w:rPr>
          <w:color w:val="000000"/>
          <w:sz w:val="28"/>
          <w:szCs w:val="28"/>
        </w:rPr>
        <w:t>Состояние рынка</w:t>
      </w:r>
    </w:p>
    <w:p w:rsidR="00172BC2" w:rsidRPr="00D031FB" w:rsidRDefault="00172BC2" w:rsidP="00172BC2">
      <w:pPr>
        <w:pStyle w:val="a3"/>
        <w:jc w:val="both"/>
        <w:rPr>
          <w:color w:val="000000"/>
          <w:sz w:val="28"/>
          <w:szCs w:val="28"/>
        </w:rPr>
      </w:pPr>
      <w:r w:rsidRPr="00D031FB">
        <w:rPr>
          <w:color w:val="000000"/>
          <w:sz w:val="28"/>
          <w:szCs w:val="28"/>
        </w:rPr>
        <w:t>Затраты на разработку такого ОИС складываются из следующих основных статей: заработная плата программиста (с отчислениями в бюджет), плата за аренду помещения, плата за амортизацию оборудования, накладные расходы и прибыль предпринимателя.</w:t>
      </w:r>
    </w:p>
    <w:p w:rsidR="00172BC2" w:rsidRPr="00D031FB" w:rsidRDefault="00172BC2" w:rsidP="00172BC2">
      <w:pPr>
        <w:pStyle w:val="a3"/>
        <w:jc w:val="both"/>
        <w:rPr>
          <w:color w:val="000000"/>
          <w:sz w:val="28"/>
          <w:szCs w:val="28"/>
        </w:rPr>
      </w:pPr>
      <w:r w:rsidRPr="00D031FB">
        <w:rPr>
          <w:color w:val="000000"/>
          <w:sz w:val="28"/>
          <w:szCs w:val="28"/>
        </w:rPr>
        <w:t>Заработная плата опытного программиста в зависимости от квалификации составляет от $500 до $2000 в месяц. Плата за аренду офисных помещений находится на уровне от $300 до $1000 в год за 1 м2.</w:t>
      </w:r>
    </w:p>
    <w:p w:rsidR="00172BC2" w:rsidRPr="00D031FB" w:rsidRDefault="00172BC2" w:rsidP="00172BC2">
      <w:pPr>
        <w:pStyle w:val="a3"/>
        <w:jc w:val="both"/>
        <w:rPr>
          <w:color w:val="000000"/>
          <w:sz w:val="28"/>
          <w:szCs w:val="28"/>
        </w:rPr>
      </w:pPr>
      <w:r w:rsidRPr="00D031FB">
        <w:rPr>
          <w:color w:val="000000"/>
          <w:sz w:val="28"/>
          <w:szCs w:val="28"/>
        </w:rPr>
        <w:lastRenderedPageBreak/>
        <w:t>Профессиональные программисты работают с комплектами оборудования (компьютеры, принтеры, сканеры и т. д.) стоимостью от $1200 до $2400 со сроком эффективного использования 3-5 лет.</w:t>
      </w:r>
    </w:p>
    <w:p w:rsidR="00172BC2" w:rsidRPr="00D031FB" w:rsidRDefault="00172BC2" w:rsidP="00172BC2">
      <w:pPr>
        <w:pStyle w:val="a3"/>
        <w:jc w:val="both"/>
        <w:rPr>
          <w:color w:val="000000"/>
          <w:sz w:val="28"/>
          <w:szCs w:val="28"/>
        </w:rPr>
      </w:pPr>
      <w:r>
        <w:rPr>
          <w:color w:val="000000"/>
          <w:sz w:val="28"/>
          <w:szCs w:val="28"/>
        </w:rPr>
        <w:t>5.   </w:t>
      </w:r>
      <w:r w:rsidRPr="00D031FB">
        <w:rPr>
          <w:color w:val="000000"/>
          <w:sz w:val="28"/>
          <w:szCs w:val="28"/>
        </w:rPr>
        <w:t>Процедура оценки (затратный подход)</w:t>
      </w:r>
    </w:p>
    <w:p w:rsidR="00172BC2" w:rsidRPr="00D031FB" w:rsidRDefault="00172BC2" w:rsidP="00172BC2">
      <w:pPr>
        <w:pStyle w:val="a3"/>
        <w:jc w:val="both"/>
        <w:rPr>
          <w:color w:val="000000"/>
          <w:sz w:val="28"/>
          <w:szCs w:val="28"/>
        </w:rPr>
      </w:pPr>
      <w:r w:rsidRPr="00D031FB">
        <w:rPr>
          <w:color w:val="000000"/>
          <w:sz w:val="28"/>
          <w:szCs w:val="28"/>
        </w:rPr>
        <w:t>Для определения стоимости объекта оценки целесообразно применить метод восстановительной стоимости. Поэтому следует составить смету затрат в предположении, что ОИС создается в настоящий момент в условиях успешно функционирующей организации.</w:t>
      </w:r>
    </w:p>
    <w:p w:rsidR="00172BC2" w:rsidRPr="00D031FB" w:rsidRDefault="00172BC2" w:rsidP="00172BC2">
      <w:pPr>
        <w:pStyle w:val="a3"/>
        <w:jc w:val="both"/>
        <w:rPr>
          <w:color w:val="000000"/>
          <w:sz w:val="28"/>
          <w:szCs w:val="28"/>
        </w:rPr>
      </w:pPr>
      <w:r w:rsidRPr="00D031FB">
        <w:rPr>
          <w:color w:val="000000"/>
          <w:sz w:val="28"/>
          <w:szCs w:val="28"/>
        </w:rPr>
        <w:t>Существуют два мнения экспертов: база данных может быть создана опытным программистом средней квалификации за три месяца; этот программный продукт может быть разработан специалистом высокой квалификации в течение одного месяца.</w:t>
      </w:r>
    </w:p>
    <w:p w:rsidR="00172BC2" w:rsidRPr="00D031FB" w:rsidRDefault="00172BC2" w:rsidP="00172BC2">
      <w:pPr>
        <w:pStyle w:val="a3"/>
        <w:jc w:val="both"/>
        <w:rPr>
          <w:color w:val="000000"/>
          <w:sz w:val="28"/>
          <w:szCs w:val="28"/>
        </w:rPr>
      </w:pPr>
      <w:r w:rsidRPr="00D031FB">
        <w:rPr>
          <w:color w:val="000000"/>
          <w:sz w:val="28"/>
          <w:szCs w:val="28"/>
        </w:rPr>
        <w:t>Соответственно строятся два варианта сметы расходов (табл. 6.4).</w:t>
      </w:r>
    </w:p>
    <w:p w:rsidR="00172BC2" w:rsidRDefault="00E1382F" w:rsidP="00172BC2">
      <w:pPr>
        <w:pStyle w:val="a3"/>
        <w:jc w:val="both"/>
        <w:rPr>
          <w:rFonts w:ascii="Verdana" w:hAnsi="Verdana"/>
          <w:color w:val="000000"/>
          <w:sz w:val="12"/>
          <w:szCs w:val="12"/>
        </w:rPr>
      </w:pPr>
      <w:r w:rsidRPr="00D031FB">
        <w:rPr>
          <w:rFonts w:ascii="Verdana" w:hAnsi="Verdana"/>
          <w:noProof/>
          <w:color w:val="000000"/>
          <w:sz w:val="12"/>
          <w:szCs w:val="12"/>
        </w:rPr>
        <w:drawing>
          <wp:inline distT="0" distB="0" distL="0" distR="0">
            <wp:extent cx="3705225" cy="2038350"/>
            <wp:effectExtent l="0" t="0" r="0" b="0"/>
            <wp:docPr id="14" name="Рисунок 14"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7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705225" cy="2038350"/>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D031FB">
        <w:rPr>
          <w:rFonts w:ascii="Verdana" w:hAnsi="Verdana"/>
          <w:noProof/>
          <w:color w:val="000000"/>
          <w:sz w:val="12"/>
          <w:szCs w:val="12"/>
        </w:rPr>
        <w:drawing>
          <wp:inline distT="0" distB="0" distL="0" distR="0">
            <wp:extent cx="3171825" cy="2714625"/>
            <wp:effectExtent l="0" t="0" r="0" b="0"/>
            <wp:docPr id="15" name="Рисунок 15" descr="imag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71825" cy="2714625"/>
                    </a:xfrm>
                    <a:prstGeom prst="rect">
                      <a:avLst/>
                    </a:prstGeom>
                    <a:noFill/>
                    <a:ln>
                      <a:noFill/>
                    </a:ln>
                  </pic:spPr>
                </pic:pic>
              </a:graphicData>
            </a:graphic>
          </wp:inline>
        </w:drawing>
      </w:r>
    </w:p>
    <w:p w:rsidR="00172BC2" w:rsidRPr="00D031FB" w:rsidRDefault="00172BC2" w:rsidP="00172BC2">
      <w:pPr>
        <w:pStyle w:val="a3"/>
        <w:jc w:val="both"/>
        <w:rPr>
          <w:color w:val="000000"/>
          <w:sz w:val="28"/>
          <w:szCs w:val="28"/>
        </w:rPr>
      </w:pPr>
      <w:r w:rsidRPr="00D031FB">
        <w:rPr>
          <w:color w:val="000000"/>
          <w:sz w:val="28"/>
          <w:szCs w:val="28"/>
        </w:rPr>
        <w:t xml:space="preserve">Таким образом, получены два возможных значения восстановительной стоимости оцениваемой базы данных: 102 146,6 руб. и 71 073,5 руб. </w:t>
      </w:r>
      <w:r w:rsidRPr="00D031FB">
        <w:rPr>
          <w:color w:val="000000"/>
          <w:sz w:val="28"/>
          <w:szCs w:val="28"/>
        </w:rPr>
        <w:lastRenderedPageBreak/>
        <w:t>Поскольку данный продукт создан в конце 1998 г., можно считать, что снижения его стоимости за счет устаревания пока что не произошло.</w:t>
      </w:r>
    </w:p>
    <w:p w:rsidR="00172BC2" w:rsidRPr="00D031FB" w:rsidRDefault="00172BC2" w:rsidP="00172BC2">
      <w:pPr>
        <w:pStyle w:val="a3"/>
        <w:jc w:val="both"/>
        <w:rPr>
          <w:color w:val="000000"/>
          <w:sz w:val="28"/>
          <w:szCs w:val="28"/>
        </w:rPr>
      </w:pPr>
      <w:r w:rsidRPr="00D031FB">
        <w:rPr>
          <w:color w:val="000000"/>
          <w:sz w:val="28"/>
          <w:szCs w:val="28"/>
        </w:rPr>
        <w:t>6.             Согласование результатов</w:t>
      </w:r>
    </w:p>
    <w:p w:rsidR="00172BC2" w:rsidRPr="00D031FB" w:rsidRDefault="00172BC2" w:rsidP="00172BC2">
      <w:pPr>
        <w:pStyle w:val="a3"/>
        <w:jc w:val="both"/>
        <w:rPr>
          <w:color w:val="000000"/>
          <w:sz w:val="28"/>
          <w:szCs w:val="28"/>
        </w:rPr>
      </w:pPr>
      <w:r w:rsidRPr="00D031FB">
        <w:rPr>
          <w:color w:val="000000"/>
          <w:sz w:val="28"/>
          <w:szCs w:val="28"/>
        </w:rPr>
        <w:t>Так как не имеется оснований придавать какому-либо из участвующих в согласовании результатов больший вес, нежели другому, в качестве конкретной стоимости объекта оценки (PV) следует указать ее среднее арифметическое значение:</w:t>
      </w:r>
    </w:p>
    <w:p w:rsidR="00172BC2" w:rsidRPr="00D031FB" w:rsidRDefault="00172BC2" w:rsidP="00172BC2">
      <w:pPr>
        <w:pStyle w:val="a3"/>
        <w:jc w:val="both"/>
        <w:rPr>
          <w:color w:val="000000"/>
          <w:sz w:val="28"/>
          <w:szCs w:val="28"/>
        </w:rPr>
      </w:pPr>
      <w:r w:rsidRPr="00D031FB">
        <w:rPr>
          <w:color w:val="000000"/>
          <w:sz w:val="28"/>
          <w:szCs w:val="28"/>
        </w:rPr>
        <w:t>7.             Заключение</w:t>
      </w:r>
    </w:p>
    <w:p w:rsidR="00172BC2" w:rsidRPr="00D031FB" w:rsidRDefault="00172BC2" w:rsidP="00172BC2">
      <w:pPr>
        <w:pStyle w:val="a3"/>
        <w:jc w:val="both"/>
        <w:rPr>
          <w:color w:val="000000"/>
          <w:sz w:val="28"/>
          <w:szCs w:val="28"/>
        </w:rPr>
      </w:pPr>
      <w:r w:rsidRPr="00D031FB">
        <w:rPr>
          <w:color w:val="000000"/>
          <w:sz w:val="28"/>
          <w:szCs w:val="28"/>
        </w:rPr>
        <w:t>Рыночная стоимость оцениваемой базы данных объективно находится в диапазоне от 70 до 100 тыс. руб.</w:t>
      </w:r>
    </w:p>
    <w:p w:rsidR="00172BC2" w:rsidRPr="00D031FB" w:rsidRDefault="00172BC2" w:rsidP="00172BC2">
      <w:pPr>
        <w:pStyle w:val="a3"/>
        <w:jc w:val="both"/>
        <w:rPr>
          <w:color w:val="000000"/>
          <w:sz w:val="28"/>
          <w:szCs w:val="28"/>
        </w:rPr>
      </w:pPr>
      <w:r w:rsidRPr="00D031FB">
        <w:rPr>
          <w:color w:val="000000"/>
          <w:sz w:val="28"/>
          <w:szCs w:val="28"/>
        </w:rPr>
        <w:t>По состоянию на дату оценки, по мнению эксперта, она равна в 8 тыс. руб.</w:t>
      </w:r>
    </w:p>
    <w:p w:rsidR="00172BC2" w:rsidRPr="00D031FB" w:rsidRDefault="00172BC2" w:rsidP="00172BC2">
      <w:pPr>
        <w:pStyle w:val="1"/>
        <w:rPr>
          <w:rFonts w:ascii="Times New Roman" w:hAnsi="Times New Roman"/>
          <w:color w:val="000000"/>
        </w:rPr>
      </w:pPr>
      <w:r w:rsidRPr="00D031FB">
        <w:rPr>
          <w:rFonts w:ascii="Times New Roman" w:hAnsi="Times New Roman"/>
          <w:color w:val="000000"/>
        </w:rPr>
        <w:t>Оценка объектов промышленной собственности</w:t>
      </w:r>
      <w:r>
        <w:rPr>
          <w:rFonts w:ascii="Times New Roman" w:hAnsi="Times New Roman"/>
          <w:color w:val="000000"/>
        </w:rPr>
        <w:t>.</w:t>
      </w:r>
      <w:r w:rsidRPr="00D031FB">
        <w:rPr>
          <w:rFonts w:ascii="Times New Roman" w:hAnsi="Times New Roman"/>
          <w:color w:val="000000"/>
        </w:rPr>
        <w:t xml:space="preserve"> Оценка лицензии</w:t>
      </w:r>
      <w:r>
        <w:rPr>
          <w:rFonts w:ascii="Times New Roman" w:hAnsi="Times New Roman"/>
          <w:color w:val="000000"/>
        </w:rPr>
        <w:t>.</w:t>
      </w:r>
    </w:p>
    <w:p w:rsidR="00172BC2" w:rsidRPr="00D031FB" w:rsidRDefault="00172BC2" w:rsidP="00172BC2">
      <w:pPr>
        <w:pStyle w:val="a3"/>
        <w:jc w:val="both"/>
        <w:rPr>
          <w:color w:val="000000"/>
          <w:sz w:val="28"/>
          <w:szCs w:val="28"/>
        </w:rPr>
      </w:pPr>
      <w:r w:rsidRPr="00D031FB">
        <w:rPr>
          <w:color w:val="000000"/>
          <w:sz w:val="28"/>
          <w:szCs w:val="28"/>
        </w:rPr>
        <w:t>Объем производства продукции по лицензии определяется исходя из следующих источников:</w:t>
      </w:r>
    </w:p>
    <w:p w:rsidR="00172BC2" w:rsidRPr="00D031FB" w:rsidRDefault="00172BC2" w:rsidP="00172BC2">
      <w:pPr>
        <w:pStyle w:val="a3"/>
        <w:jc w:val="both"/>
        <w:rPr>
          <w:color w:val="000000"/>
          <w:sz w:val="28"/>
          <w:szCs w:val="28"/>
        </w:rPr>
      </w:pPr>
      <w:r>
        <w:rPr>
          <w:color w:val="000000"/>
          <w:sz w:val="28"/>
          <w:szCs w:val="28"/>
        </w:rPr>
        <w:t xml:space="preserve">- </w:t>
      </w:r>
      <w:r w:rsidRPr="00D031FB">
        <w:rPr>
          <w:color w:val="000000"/>
          <w:sz w:val="28"/>
          <w:szCs w:val="28"/>
        </w:rPr>
        <w:t>экспертной оценки специалистов лицензиара о возможном объеме производства продукции по лицензии лицензиатом на установленной территории;</w:t>
      </w:r>
    </w:p>
    <w:p w:rsidR="00172BC2" w:rsidRPr="00D031FB" w:rsidRDefault="00172BC2" w:rsidP="00172BC2">
      <w:pPr>
        <w:pStyle w:val="a3"/>
        <w:jc w:val="both"/>
        <w:rPr>
          <w:color w:val="000000"/>
          <w:sz w:val="28"/>
          <w:szCs w:val="28"/>
        </w:rPr>
      </w:pPr>
      <w:r>
        <w:rPr>
          <w:color w:val="000000"/>
          <w:sz w:val="28"/>
          <w:szCs w:val="28"/>
        </w:rPr>
        <w:t xml:space="preserve">- </w:t>
      </w:r>
      <w:r w:rsidRPr="00D031FB">
        <w:rPr>
          <w:color w:val="000000"/>
          <w:sz w:val="28"/>
          <w:szCs w:val="28"/>
        </w:rPr>
        <w:t>информации лицензиата о получаемых им объемах производства продукции по лицензии на той же территории;</w:t>
      </w:r>
    </w:p>
    <w:p w:rsidR="00172BC2" w:rsidRPr="00D031FB" w:rsidRDefault="00172BC2" w:rsidP="00172BC2">
      <w:pPr>
        <w:pStyle w:val="a3"/>
        <w:jc w:val="both"/>
        <w:rPr>
          <w:color w:val="000000"/>
          <w:sz w:val="28"/>
          <w:szCs w:val="28"/>
        </w:rPr>
      </w:pPr>
      <w:r>
        <w:rPr>
          <w:color w:val="000000"/>
          <w:sz w:val="28"/>
          <w:szCs w:val="28"/>
        </w:rPr>
        <w:t xml:space="preserve">- </w:t>
      </w:r>
      <w:r w:rsidRPr="00D031FB">
        <w:rPr>
          <w:color w:val="000000"/>
          <w:sz w:val="28"/>
          <w:szCs w:val="28"/>
        </w:rPr>
        <w:t>фиксированных объемов производства, которые указаны в лицензионном договоре;</w:t>
      </w:r>
    </w:p>
    <w:p w:rsidR="00172BC2" w:rsidRPr="00D031FB" w:rsidRDefault="00172BC2" w:rsidP="00172BC2">
      <w:pPr>
        <w:pStyle w:val="a3"/>
        <w:jc w:val="both"/>
        <w:rPr>
          <w:color w:val="000000"/>
          <w:sz w:val="28"/>
          <w:szCs w:val="28"/>
        </w:rPr>
      </w:pPr>
      <w:r>
        <w:rPr>
          <w:color w:val="000000"/>
          <w:sz w:val="28"/>
          <w:szCs w:val="28"/>
        </w:rPr>
        <w:t xml:space="preserve">- </w:t>
      </w:r>
      <w:r w:rsidRPr="00D031FB">
        <w:rPr>
          <w:color w:val="000000"/>
          <w:sz w:val="28"/>
          <w:szCs w:val="28"/>
        </w:rPr>
        <w:t>оценки производственных мощностей лицензиата.</w:t>
      </w:r>
    </w:p>
    <w:p w:rsidR="00172BC2" w:rsidRPr="00D031FB" w:rsidRDefault="00172BC2" w:rsidP="00172BC2">
      <w:pPr>
        <w:pStyle w:val="a3"/>
        <w:jc w:val="both"/>
        <w:rPr>
          <w:color w:val="000000"/>
          <w:sz w:val="28"/>
          <w:szCs w:val="28"/>
        </w:rPr>
      </w:pPr>
      <w:r w:rsidRPr="00D031FB">
        <w:rPr>
          <w:color w:val="000000"/>
          <w:sz w:val="28"/>
          <w:szCs w:val="28"/>
        </w:rPr>
        <w:t>Определять объем производственной продукции по лицензии нужно по каждому году с учетом того, что в первые годы освоения выпуска может и не быть, потом будет происходить наращивание объемов, а затем пойдет спад в связи с моральным старением нововведения.</w:t>
      </w:r>
      <w:r>
        <w:rPr>
          <w:color w:val="000000"/>
          <w:sz w:val="28"/>
          <w:szCs w:val="28"/>
        </w:rPr>
        <w:t xml:space="preserve">  </w:t>
      </w:r>
      <w:r w:rsidRPr="00D031FB">
        <w:rPr>
          <w:color w:val="000000"/>
          <w:sz w:val="28"/>
          <w:szCs w:val="28"/>
        </w:rPr>
        <w:t>Расчетная продажная цена продукции по лицензии — это цена продукции по лицензии на условиях франко-завод изготовителя за вычетом стоимости упаковки, страховки, расходов на хранение.</w:t>
      </w:r>
    </w:p>
    <w:p w:rsidR="00172BC2" w:rsidRPr="00D031FB" w:rsidRDefault="00172BC2" w:rsidP="00172BC2">
      <w:pPr>
        <w:pStyle w:val="a3"/>
        <w:jc w:val="both"/>
        <w:rPr>
          <w:color w:val="000000"/>
          <w:sz w:val="28"/>
          <w:szCs w:val="28"/>
        </w:rPr>
      </w:pPr>
      <w:r w:rsidRPr="00D031FB">
        <w:rPr>
          <w:color w:val="000000"/>
          <w:sz w:val="28"/>
          <w:szCs w:val="28"/>
        </w:rPr>
        <w:t>Пример</w:t>
      </w:r>
      <w:r>
        <w:rPr>
          <w:color w:val="000000"/>
          <w:sz w:val="28"/>
          <w:szCs w:val="28"/>
        </w:rPr>
        <w:t>:</w:t>
      </w:r>
    </w:p>
    <w:p w:rsidR="00172BC2" w:rsidRPr="00D031FB" w:rsidRDefault="00172BC2" w:rsidP="00172BC2">
      <w:pPr>
        <w:pStyle w:val="a3"/>
        <w:jc w:val="both"/>
        <w:rPr>
          <w:color w:val="000000"/>
          <w:sz w:val="28"/>
          <w:szCs w:val="28"/>
        </w:rPr>
      </w:pPr>
      <w:r w:rsidRPr="00D031FB">
        <w:rPr>
          <w:color w:val="000000"/>
          <w:sz w:val="28"/>
          <w:szCs w:val="28"/>
        </w:rPr>
        <w:t xml:space="preserve">Определить стоимость лицензионного соглашения по предоставлению неисключительного права на использование запатентованной промышленно </w:t>
      </w:r>
      <w:r w:rsidRPr="00D031FB">
        <w:rPr>
          <w:color w:val="000000"/>
          <w:sz w:val="28"/>
          <w:szCs w:val="28"/>
        </w:rPr>
        <w:lastRenderedPageBreak/>
        <w:t>освоенной технологии при среднеотраслевой норме рентабельности 26%. Решение</w:t>
      </w:r>
    </w:p>
    <w:p w:rsidR="00172BC2" w:rsidRPr="00D031FB" w:rsidRDefault="00172BC2" w:rsidP="00172BC2">
      <w:pPr>
        <w:pStyle w:val="a3"/>
        <w:jc w:val="both"/>
        <w:rPr>
          <w:color w:val="000000"/>
          <w:sz w:val="28"/>
          <w:szCs w:val="28"/>
        </w:rPr>
      </w:pPr>
      <w:r w:rsidRPr="00D031FB">
        <w:rPr>
          <w:color w:val="000000"/>
          <w:sz w:val="28"/>
          <w:szCs w:val="28"/>
        </w:rPr>
        <w:t>Роялти по договоренности субъектов сделки рассчитывается как процент от прибыли (табл. 6.5).</w:t>
      </w:r>
    </w:p>
    <w:p w:rsidR="00172BC2" w:rsidRPr="00D031FB" w:rsidRDefault="00172BC2" w:rsidP="00172BC2">
      <w:pPr>
        <w:pStyle w:val="a3"/>
        <w:jc w:val="both"/>
        <w:rPr>
          <w:color w:val="000000"/>
          <w:sz w:val="28"/>
          <w:szCs w:val="28"/>
        </w:rPr>
      </w:pPr>
      <w:r w:rsidRPr="00D031FB">
        <w:rPr>
          <w:color w:val="000000"/>
          <w:sz w:val="28"/>
          <w:szCs w:val="28"/>
        </w:rPr>
        <w:t>1.             Определяем ставку роялти с учетом наличия охранных документов и возможности получения реальных преимуществ перед конкурентами за счет патентной монополии как величину доли владельца технологии в прибыли лицензиата 25%. Тогда расчетная величина значения роялти:</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2362200" cy="447675"/>
            <wp:effectExtent l="0" t="0" r="0" b="0"/>
            <wp:docPr id="16" name="Рисунок 16" descr="image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1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62200" cy="447675"/>
                    </a:xfrm>
                    <a:prstGeom prst="rect">
                      <a:avLst/>
                    </a:prstGeom>
                    <a:noFill/>
                    <a:ln>
                      <a:noFill/>
                    </a:ln>
                  </pic:spPr>
                </pic:pic>
              </a:graphicData>
            </a:graphic>
          </wp:inline>
        </w:drawing>
      </w:r>
    </w:p>
    <w:p w:rsidR="00172BC2" w:rsidRPr="00D031FB" w:rsidRDefault="00172BC2" w:rsidP="00172BC2">
      <w:pPr>
        <w:pStyle w:val="a3"/>
        <w:jc w:val="both"/>
        <w:rPr>
          <w:color w:val="000000"/>
          <w:sz w:val="28"/>
          <w:szCs w:val="28"/>
        </w:rPr>
      </w:pPr>
      <w:r w:rsidRPr="00D031FB">
        <w:rPr>
          <w:color w:val="000000"/>
          <w:sz w:val="28"/>
          <w:szCs w:val="28"/>
        </w:rPr>
        <w:t>2.             Платежи по лицензионному соглашению предполагается производить в течение 3 лет.</w:t>
      </w:r>
    </w:p>
    <w:p w:rsidR="00172BC2" w:rsidRPr="00D031FB" w:rsidRDefault="00172BC2" w:rsidP="00172BC2">
      <w:pPr>
        <w:pStyle w:val="a3"/>
        <w:jc w:val="both"/>
        <w:rPr>
          <w:color w:val="000000"/>
          <w:sz w:val="28"/>
          <w:szCs w:val="28"/>
        </w:rPr>
      </w:pPr>
      <w:r w:rsidRPr="00D031FB">
        <w:rPr>
          <w:color w:val="000000"/>
          <w:sz w:val="28"/>
          <w:szCs w:val="28"/>
        </w:rPr>
        <w:t>3.             Прогнозирование объема продаж по лицензионному соглашению.</w:t>
      </w:r>
    </w:p>
    <w:p w:rsidR="00172BC2" w:rsidRPr="00D031FB" w:rsidRDefault="00172BC2" w:rsidP="00172BC2">
      <w:pPr>
        <w:pStyle w:val="a3"/>
        <w:jc w:val="both"/>
        <w:rPr>
          <w:color w:val="000000"/>
          <w:sz w:val="28"/>
          <w:szCs w:val="28"/>
        </w:rPr>
      </w:pPr>
      <w:r w:rsidRPr="00D031FB">
        <w:rPr>
          <w:color w:val="000000"/>
          <w:sz w:val="28"/>
          <w:szCs w:val="28"/>
        </w:rPr>
        <w:t>Производственная мощность для продукции по данному лицензионному соглашению — 1500 шт. Рост выпуска продукции — 20% в год. Инфляция — 10%. Ставка дисконта — 25% Переменные издержки составляют 20% от выручки. Расходы по обеспечению лицензионного соглашения составляют 1% от выручки.</w:t>
      </w:r>
    </w:p>
    <w:p w:rsidR="00172BC2" w:rsidRPr="00D031FB" w:rsidRDefault="00172BC2" w:rsidP="00172BC2">
      <w:pPr>
        <w:pStyle w:val="a3"/>
        <w:jc w:val="both"/>
        <w:rPr>
          <w:b/>
          <w:color w:val="000000"/>
          <w:sz w:val="28"/>
          <w:szCs w:val="28"/>
        </w:rPr>
      </w:pPr>
      <w:r w:rsidRPr="00D031FB">
        <w:rPr>
          <w:b/>
          <w:color w:val="000000"/>
          <w:sz w:val="28"/>
          <w:szCs w:val="28"/>
        </w:rPr>
        <w:t>Расчет ожидаемых выплат по роялти.</w:t>
      </w:r>
    </w:p>
    <w:p w:rsidR="00172BC2" w:rsidRPr="00D031FB" w:rsidRDefault="00172BC2" w:rsidP="00172BC2">
      <w:pPr>
        <w:pStyle w:val="a3"/>
        <w:jc w:val="both"/>
        <w:rPr>
          <w:color w:val="000000"/>
          <w:sz w:val="28"/>
          <w:szCs w:val="28"/>
        </w:rPr>
      </w:pPr>
      <w:r w:rsidRPr="00D031FB">
        <w:rPr>
          <w:color w:val="000000"/>
          <w:sz w:val="28"/>
          <w:szCs w:val="28"/>
        </w:rPr>
        <w:t>Определение дисконтированных денежных потоков от выплат по роялти.</w:t>
      </w:r>
    </w:p>
    <w:p w:rsidR="00172BC2" w:rsidRPr="00D031FB" w:rsidRDefault="00172BC2" w:rsidP="00172BC2">
      <w:pPr>
        <w:pStyle w:val="a3"/>
        <w:jc w:val="both"/>
        <w:rPr>
          <w:color w:val="000000"/>
          <w:sz w:val="28"/>
          <w:szCs w:val="28"/>
        </w:rPr>
      </w:pPr>
      <w:r w:rsidRPr="00D031FB">
        <w:rPr>
          <w:color w:val="000000"/>
          <w:sz w:val="28"/>
          <w:szCs w:val="28"/>
        </w:rPr>
        <w:t>Определение стоимости лицензионного соглашения как суммы текущих стоимостей потоков прибыли от выплат по роялти.</w:t>
      </w:r>
    </w:p>
    <w:p w:rsidR="00172BC2" w:rsidRDefault="00E1382F" w:rsidP="00172BC2">
      <w:pPr>
        <w:pStyle w:val="a3"/>
        <w:jc w:val="both"/>
        <w:rPr>
          <w:rFonts w:ascii="Verdana" w:hAnsi="Verdana"/>
          <w:color w:val="000000"/>
          <w:sz w:val="12"/>
          <w:szCs w:val="12"/>
        </w:rPr>
      </w:pPr>
      <w:r w:rsidRPr="00D031FB">
        <w:rPr>
          <w:rFonts w:ascii="Verdana" w:hAnsi="Verdana"/>
          <w:noProof/>
          <w:color w:val="000000"/>
          <w:sz w:val="12"/>
          <w:szCs w:val="12"/>
        </w:rPr>
        <w:drawing>
          <wp:inline distT="0" distB="0" distL="0" distR="0">
            <wp:extent cx="3086100" cy="2809875"/>
            <wp:effectExtent l="0" t="0" r="0" b="0"/>
            <wp:docPr id="17" name="Рисунок 17" descr="image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8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86100" cy="2809875"/>
                    </a:xfrm>
                    <a:prstGeom prst="rect">
                      <a:avLst/>
                    </a:prstGeom>
                    <a:noFill/>
                    <a:ln>
                      <a:noFill/>
                    </a:ln>
                  </pic:spPr>
                </pic:pic>
              </a:graphicData>
            </a:graphic>
          </wp:inline>
        </w:drawing>
      </w:r>
    </w:p>
    <w:p w:rsidR="00172BC2" w:rsidRPr="00751978" w:rsidRDefault="00172BC2" w:rsidP="00172BC2">
      <w:pPr>
        <w:pStyle w:val="a3"/>
        <w:jc w:val="both"/>
        <w:rPr>
          <w:color w:val="000000"/>
        </w:rPr>
      </w:pPr>
      <w:r w:rsidRPr="00751978">
        <w:rPr>
          <w:color w:val="000000"/>
        </w:rPr>
        <w:lastRenderedPageBreak/>
        <w:t>Пример</w:t>
      </w:r>
      <w:r>
        <w:rPr>
          <w:color w:val="000000"/>
        </w:rPr>
        <w:t xml:space="preserve">: </w:t>
      </w:r>
    </w:p>
    <w:p w:rsidR="00172BC2" w:rsidRPr="00751978" w:rsidRDefault="00172BC2" w:rsidP="00172BC2">
      <w:pPr>
        <w:pStyle w:val="a3"/>
        <w:jc w:val="both"/>
        <w:rPr>
          <w:color w:val="000000"/>
        </w:rPr>
      </w:pPr>
      <w:r w:rsidRPr="00751978">
        <w:rPr>
          <w:color w:val="000000"/>
        </w:rPr>
        <w:t>Стоимость лицензии методом освобождения от роялти (табл. 6.6).</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29075" cy="2038350"/>
            <wp:effectExtent l="0" t="0" r="0" b="0"/>
            <wp:docPr id="18" name="Рисунок 18"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29075" cy="2038350"/>
                    </a:xfrm>
                    <a:prstGeom prst="rect">
                      <a:avLst/>
                    </a:prstGeom>
                    <a:noFill/>
                    <a:ln>
                      <a:noFill/>
                    </a:ln>
                  </pic:spPr>
                </pic:pic>
              </a:graphicData>
            </a:graphic>
          </wp:inline>
        </w:drawing>
      </w:r>
    </w:p>
    <w:p w:rsidR="00172BC2" w:rsidRPr="00751978" w:rsidRDefault="00172BC2" w:rsidP="00172BC2">
      <w:pPr>
        <w:pStyle w:val="a3"/>
        <w:jc w:val="both"/>
        <w:rPr>
          <w:color w:val="000000"/>
          <w:sz w:val="28"/>
          <w:szCs w:val="28"/>
        </w:rPr>
      </w:pPr>
      <w:r w:rsidRPr="00751978">
        <w:rPr>
          <w:color w:val="000000"/>
          <w:sz w:val="28"/>
          <w:szCs w:val="28"/>
        </w:rPr>
        <w:t>Пример:</w:t>
      </w:r>
    </w:p>
    <w:p w:rsidR="00172BC2" w:rsidRPr="00751978" w:rsidRDefault="00172BC2" w:rsidP="00172BC2">
      <w:pPr>
        <w:pStyle w:val="a3"/>
        <w:jc w:val="both"/>
        <w:rPr>
          <w:color w:val="000000"/>
          <w:sz w:val="28"/>
          <w:szCs w:val="28"/>
        </w:rPr>
      </w:pPr>
      <w:r w:rsidRPr="00751978">
        <w:rPr>
          <w:color w:val="000000"/>
          <w:sz w:val="28"/>
          <w:szCs w:val="28"/>
        </w:rPr>
        <w:t>Необходимо оценить рыночную стоимость лицензии методом стоимости создания, если затраты по приобретению лицензии (3f)составили 500 д. е., затраты на маркетинг и рекламу продукции, продаваемой по этой лицензии (ЗА составили 100 д. е., на изменение имиджа предприятия и освоение производства продукции, продаваемой по лицензии (33), — 200 д. е., по страхованию рисков осуществления проекта (ЗЛ - 100 д. 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343025" cy="266700"/>
            <wp:effectExtent l="0" t="0" r="0" b="0"/>
            <wp:docPr id="19" name="Рисунок 19" descr="image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8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43025" cy="266700"/>
                    </a:xfrm>
                    <a:prstGeom prst="rect">
                      <a:avLst/>
                    </a:prstGeom>
                    <a:noFill/>
                    <a:ln>
                      <a:noFill/>
                    </a:ln>
                  </pic:spPr>
                </pic:pic>
              </a:graphicData>
            </a:graphic>
          </wp:inline>
        </w:drawing>
      </w:r>
    </w:p>
    <w:p w:rsidR="00172BC2" w:rsidRPr="00751978" w:rsidRDefault="00172BC2" w:rsidP="00172BC2">
      <w:pPr>
        <w:pStyle w:val="1"/>
        <w:rPr>
          <w:rFonts w:ascii="Times New Roman" w:hAnsi="Times New Roman"/>
          <w:color w:val="000000"/>
        </w:rPr>
      </w:pPr>
      <w:r w:rsidRPr="00751978">
        <w:rPr>
          <w:rFonts w:ascii="Times New Roman" w:hAnsi="Times New Roman"/>
          <w:color w:val="000000"/>
        </w:rPr>
        <w:t>Оценка бренда</w:t>
      </w:r>
    </w:p>
    <w:p w:rsidR="00172BC2" w:rsidRPr="00751978" w:rsidRDefault="00172BC2" w:rsidP="00172BC2">
      <w:pPr>
        <w:pStyle w:val="a3"/>
        <w:jc w:val="both"/>
        <w:rPr>
          <w:color w:val="000000"/>
          <w:sz w:val="28"/>
          <w:szCs w:val="28"/>
        </w:rPr>
      </w:pPr>
      <w:r w:rsidRPr="00751978">
        <w:rPr>
          <w:color w:val="000000"/>
          <w:sz w:val="28"/>
          <w:szCs w:val="28"/>
        </w:rPr>
        <w:t>Товарный знак является средством индивидуализации товаров. Это символ качества и престижа, чья стоимость растет с течением времени в результате использования, рекламирования и увеличения объемов продаж. В 1266 г. в Англии был принят первый касающийся товарных знаков законодательный акт, в соответствии с которым каждый пекарь был обязан маркировать продукцию своим знаком, чтобы при недостаточном качестве хлеба можно было обнаружить виновного.</w:t>
      </w:r>
    </w:p>
    <w:p w:rsidR="00172BC2" w:rsidRPr="00751978" w:rsidRDefault="00172BC2" w:rsidP="00172BC2">
      <w:pPr>
        <w:pStyle w:val="a3"/>
        <w:jc w:val="both"/>
        <w:rPr>
          <w:color w:val="000000"/>
          <w:sz w:val="28"/>
          <w:szCs w:val="28"/>
        </w:rPr>
      </w:pPr>
      <w:r w:rsidRPr="00751978">
        <w:rPr>
          <w:color w:val="000000"/>
          <w:sz w:val="28"/>
          <w:szCs w:val="28"/>
        </w:rPr>
        <w:t>В России зарегистрировано порядка 200 тыс. товарных знаков и знаков обслуживания. В год, по данным Роспатента, подается примерно 30 тыс. заявок на регистрацию товарного знака. Ежегодно Роспатент выдает около 20 тыс. соответствующих свидетельств.</w:t>
      </w:r>
    </w:p>
    <w:p w:rsidR="00172BC2" w:rsidRPr="00751978" w:rsidRDefault="00172BC2" w:rsidP="00172BC2">
      <w:pPr>
        <w:pStyle w:val="a3"/>
        <w:jc w:val="both"/>
        <w:rPr>
          <w:color w:val="000000"/>
          <w:sz w:val="28"/>
          <w:szCs w:val="28"/>
        </w:rPr>
      </w:pPr>
      <w:r w:rsidRPr="00751978">
        <w:rPr>
          <w:color w:val="000000"/>
          <w:sz w:val="28"/>
          <w:szCs w:val="28"/>
        </w:rPr>
        <w:t>Товарный знак — это существенный компонент нематериальных активов, формирующий немалую долю рыночной стоимости фирмы и одновременно представляющий собой важный источник информации для покупателей товаров.</w:t>
      </w:r>
    </w:p>
    <w:p w:rsidR="00172BC2" w:rsidRPr="00751978" w:rsidRDefault="00172BC2" w:rsidP="00172BC2">
      <w:pPr>
        <w:pStyle w:val="a3"/>
        <w:jc w:val="both"/>
        <w:rPr>
          <w:color w:val="000000"/>
          <w:sz w:val="28"/>
          <w:szCs w:val="28"/>
        </w:rPr>
      </w:pPr>
      <w:r w:rsidRPr="00751978">
        <w:rPr>
          <w:color w:val="000000"/>
          <w:sz w:val="28"/>
          <w:szCs w:val="28"/>
        </w:rPr>
        <w:lastRenderedPageBreak/>
        <w:t>Стоимость товарного знака может измеряться значительной суммой (табл. 6.7).</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2647950"/>
            <wp:effectExtent l="0" t="0" r="0" b="0"/>
            <wp:docPr id="20" name="Рисунок 20" descr="image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19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90975" cy="2647950"/>
                    </a:xfrm>
                    <a:prstGeom prst="rect">
                      <a:avLst/>
                    </a:prstGeom>
                    <a:noFill/>
                    <a:ln>
                      <a:noFill/>
                    </a:ln>
                  </pic:spPr>
                </pic:pic>
              </a:graphicData>
            </a:graphic>
          </wp:inline>
        </w:drawing>
      </w:r>
    </w:p>
    <w:p w:rsidR="00172BC2" w:rsidRPr="00751978" w:rsidRDefault="00172BC2" w:rsidP="00172BC2">
      <w:pPr>
        <w:pStyle w:val="a3"/>
        <w:jc w:val="both"/>
        <w:rPr>
          <w:color w:val="000000"/>
          <w:sz w:val="28"/>
          <w:szCs w:val="28"/>
        </w:rPr>
      </w:pPr>
      <w:r w:rsidRPr="00751978">
        <w:rPr>
          <w:color w:val="000000"/>
          <w:sz w:val="28"/>
          <w:szCs w:val="28"/>
        </w:rPr>
        <w:t>Как средства искусственной дифференциации товаров товарные знаки дают их владельцам возможность обеспечения монопольного положения на соответствующем, создаваемом путем индивидуализации производственной продукции и товаров рынке. Это обусловливает относительно большой доход на единицу продукции. Тем самым товарный знак можно рассматривать как фактор производства стоимости товара.</w:t>
      </w:r>
    </w:p>
    <w:p w:rsidR="00172BC2" w:rsidRPr="00751978" w:rsidRDefault="00172BC2" w:rsidP="00172BC2">
      <w:pPr>
        <w:pStyle w:val="a3"/>
        <w:jc w:val="both"/>
        <w:rPr>
          <w:color w:val="000000"/>
          <w:sz w:val="28"/>
          <w:szCs w:val="28"/>
        </w:rPr>
      </w:pPr>
      <w:r w:rsidRPr="00751978">
        <w:rPr>
          <w:color w:val="000000"/>
          <w:sz w:val="28"/>
          <w:szCs w:val="28"/>
        </w:rPr>
        <w:t>Оценка товарного знака производится:</w:t>
      </w:r>
    </w:p>
    <w:p w:rsidR="00172BC2" w:rsidRPr="00751978" w:rsidRDefault="00172BC2" w:rsidP="00172BC2">
      <w:pPr>
        <w:pStyle w:val="a3"/>
        <w:jc w:val="both"/>
        <w:rPr>
          <w:color w:val="000000"/>
          <w:sz w:val="28"/>
          <w:szCs w:val="28"/>
        </w:rPr>
      </w:pPr>
      <w:r>
        <w:rPr>
          <w:color w:val="000000"/>
          <w:sz w:val="28"/>
          <w:szCs w:val="28"/>
        </w:rPr>
        <w:t xml:space="preserve">- </w:t>
      </w:r>
      <w:r w:rsidRPr="00751978">
        <w:rPr>
          <w:color w:val="000000"/>
          <w:sz w:val="28"/>
          <w:szCs w:val="28"/>
        </w:rPr>
        <w:t>при его покупке другой фирмой;</w:t>
      </w:r>
    </w:p>
    <w:p w:rsidR="00172BC2" w:rsidRPr="00751978" w:rsidRDefault="00172BC2" w:rsidP="00172BC2">
      <w:pPr>
        <w:pStyle w:val="a3"/>
        <w:jc w:val="both"/>
        <w:rPr>
          <w:color w:val="000000"/>
          <w:sz w:val="28"/>
          <w:szCs w:val="28"/>
        </w:rPr>
      </w:pPr>
      <w:r>
        <w:rPr>
          <w:color w:val="000000"/>
          <w:sz w:val="28"/>
          <w:szCs w:val="28"/>
        </w:rPr>
        <w:t xml:space="preserve">- </w:t>
      </w:r>
      <w:r w:rsidRPr="00751978">
        <w:rPr>
          <w:color w:val="000000"/>
          <w:sz w:val="28"/>
          <w:szCs w:val="28"/>
        </w:rPr>
        <w:t>при предоставлении франшизы новым компаньонам, когда расширяется рынок сбыта и увеличивается объем продаж;</w:t>
      </w:r>
    </w:p>
    <w:p w:rsidR="00172BC2" w:rsidRPr="00751978" w:rsidRDefault="00172BC2" w:rsidP="00172BC2">
      <w:pPr>
        <w:pStyle w:val="a3"/>
        <w:jc w:val="both"/>
        <w:rPr>
          <w:color w:val="000000"/>
          <w:sz w:val="28"/>
          <w:szCs w:val="28"/>
        </w:rPr>
      </w:pPr>
      <w:r>
        <w:rPr>
          <w:color w:val="000000"/>
          <w:sz w:val="28"/>
          <w:szCs w:val="28"/>
        </w:rPr>
        <w:t xml:space="preserve">- </w:t>
      </w:r>
      <w:r w:rsidRPr="00751978">
        <w:rPr>
          <w:color w:val="000000"/>
          <w:sz w:val="28"/>
          <w:szCs w:val="28"/>
        </w:rPr>
        <w:t>при определении ущерба, нанесенного деловой репутации предприятия незаконными действиями со стороны других предприятий;</w:t>
      </w:r>
    </w:p>
    <w:p w:rsidR="00172BC2" w:rsidRPr="00751978" w:rsidRDefault="00172BC2" w:rsidP="00172BC2">
      <w:pPr>
        <w:pStyle w:val="a3"/>
        <w:jc w:val="both"/>
        <w:rPr>
          <w:color w:val="000000"/>
          <w:sz w:val="28"/>
          <w:szCs w:val="28"/>
        </w:rPr>
      </w:pPr>
      <w:r>
        <w:rPr>
          <w:color w:val="000000"/>
          <w:sz w:val="28"/>
          <w:szCs w:val="28"/>
        </w:rPr>
        <w:t xml:space="preserve">- </w:t>
      </w:r>
      <w:r w:rsidRPr="00751978">
        <w:rPr>
          <w:color w:val="000000"/>
          <w:sz w:val="28"/>
          <w:szCs w:val="28"/>
        </w:rPr>
        <w:t>при использовании его в качестве вклада в уставный капитал создаваемого общества или товарищества;</w:t>
      </w:r>
    </w:p>
    <w:p w:rsidR="00172BC2" w:rsidRPr="00751978" w:rsidRDefault="00172BC2" w:rsidP="00172BC2">
      <w:pPr>
        <w:pStyle w:val="a3"/>
        <w:jc w:val="both"/>
        <w:rPr>
          <w:color w:val="000000"/>
          <w:sz w:val="28"/>
          <w:szCs w:val="28"/>
        </w:rPr>
      </w:pPr>
      <w:r>
        <w:rPr>
          <w:color w:val="000000"/>
          <w:sz w:val="28"/>
          <w:szCs w:val="28"/>
        </w:rPr>
        <w:t xml:space="preserve">- </w:t>
      </w:r>
      <w:r w:rsidRPr="00751978">
        <w:rPr>
          <w:color w:val="000000"/>
          <w:sz w:val="28"/>
          <w:szCs w:val="28"/>
        </w:rPr>
        <w:t>при определении стоимости нематериальных активов для общей оценки стоимости предприятия.</w:t>
      </w:r>
    </w:p>
    <w:p w:rsidR="00172BC2" w:rsidRPr="00751978" w:rsidRDefault="00172BC2" w:rsidP="00172BC2">
      <w:pPr>
        <w:pStyle w:val="a3"/>
        <w:jc w:val="both"/>
        <w:rPr>
          <w:color w:val="000000"/>
          <w:sz w:val="28"/>
          <w:szCs w:val="28"/>
        </w:rPr>
      </w:pPr>
      <w:r w:rsidRPr="00751978">
        <w:rPr>
          <w:color w:val="000000"/>
          <w:sz w:val="28"/>
          <w:szCs w:val="28"/>
        </w:rPr>
        <w:t xml:space="preserve">При оценке товарного знака, приобретаемого предприятием у другой фирмы, предпочтительно использовать доходный подход, а именно метод преимущества в прибыли. Для этого достаточно рассчитать прирост чистого дохода предприятия вследствие увеличения цены и расширения рынка сбыта и вычесть дополнительные расходы на удовлетворение требований обладателя товарного знака. Стоимость товарного знака совпадает с </w:t>
      </w:r>
      <w:r w:rsidRPr="00751978">
        <w:rPr>
          <w:color w:val="000000"/>
          <w:sz w:val="28"/>
          <w:szCs w:val="28"/>
        </w:rPr>
        <w:lastRenderedPageBreak/>
        <w:t>преимуществом в прибыли. Преимущество в прибыли определяется только в первый год использования товарного знака, так как в дальнейшем фирма-покупатель уже сама будет работать на товарный знак, т. е. увеличивать (в лучшем случае) или уменьшать его стоимость. Поэтому применять коэффициент капитализации для перевода преимущества прибыли в стоимость было бы неправильно.</w:t>
      </w:r>
    </w:p>
    <w:p w:rsidR="00172BC2" w:rsidRPr="00751978" w:rsidRDefault="00172BC2" w:rsidP="00172BC2">
      <w:pPr>
        <w:pStyle w:val="a3"/>
        <w:jc w:val="both"/>
        <w:rPr>
          <w:color w:val="000000"/>
          <w:sz w:val="28"/>
          <w:szCs w:val="28"/>
        </w:rPr>
      </w:pPr>
      <w:r w:rsidRPr="00751978">
        <w:rPr>
          <w:color w:val="000000"/>
          <w:sz w:val="28"/>
          <w:szCs w:val="28"/>
        </w:rPr>
        <w:t>Бренд — наименование плюс товарный знак.</w:t>
      </w:r>
    </w:p>
    <w:p w:rsidR="00172BC2" w:rsidRPr="00751978" w:rsidRDefault="00172BC2" w:rsidP="00172BC2">
      <w:pPr>
        <w:pStyle w:val="a3"/>
        <w:jc w:val="both"/>
        <w:rPr>
          <w:color w:val="000000"/>
          <w:sz w:val="28"/>
          <w:szCs w:val="28"/>
        </w:rPr>
      </w:pPr>
      <w:r w:rsidRPr="00751978">
        <w:rPr>
          <w:color w:val="000000"/>
          <w:sz w:val="28"/>
          <w:szCs w:val="28"/>
        </w:rPr>
        <w:t>Затратный подход — это самый простой способ, предусматривающий учет затрат на создание и поддержание бренда. Поскольку средства могут тратиться неэффективно, этот показатель достаточно условен.</w:t>
      </w:r>
    </w:p>
    <w:p w:rsidR="00172BC2" w:rsidRPr="00751978" w:rsidRDefault="00172BC2" w:rsidP="00172BC2">
      <w:pPr>
        <w:pStyle w:val="a3"/>
        <w:jc w:val="both"/>
        <w:rPr>
          <w:color w:val="000000"/>
          <w:sz w:val="28"/>
          <w:szCs w:val="28"/>
        </w:rPr>
      </w:pPr>
      <w:r w:rsidRPr="00751978">
        <w:rPr>
          <w:color w:val="000000"/>
          <w:sz w:val="28"/>
          <w:szCs w:val="28"/>
        </w:rPr>
        <w:t>Рыночный подход опирается на два аналогичных продукта — брен-довый и не имеющий бренда. Вычисляется прибыль, полученная от продажи этих товаров за какой-то период времени, или прибыль за определенное количество штук. Прибыль от небрендового товара вычитается из прибыли от товара брендового. Эта разница и есть стоимость бренда. Естественно, не всегда можно найти аналогичный без-брендовый товар. Тогда в расчетах учитывается влияние внешних рыночных факторов, например прибыльность данного сектора рынка.</w:t>
      </w:r>
    </w:p>
    <w:p w:rsidR="00172BC2" w:rsidRPr="00751978" w:rsidRDefault="00172BC2" w:rsidP="00172BC2">
      <w:pPr>
        <w:pStyle w:val="a3"/>
        <w:jc w:val="both"/>
        <w:rPr>
          <w:color w:val="000000"/>
          <w:sz w:val="28"/>
          <w:szCs w:val="28"/>
        </w:rPr>
      </w:pPr>
      <w:r w:rsidRPr="00751978">
        <w:rPr>
          <w:color w:val="000000"/>
          <w:sz w:val="28"/>
          <w:szCs w:val="28"/>
        </w:rPr>
        <w:t>Доходный подход предполагает составление двух вариантов прогноза результатов деятельности компании. Один исходит из наличия бренда, другой — из его отсутствия. Разница и есть эффект наличия бренда или его ценность для действующего предприятия.</w:t>
      </w:r>
    </w:p>
    <w:p w:rsidR="00172BC2" w:rsidRPr="00751978" w:rsidRDefault="00172BC2" w:rsidP="00172BC2">
      <w:pPr>
        <w:pStyle w:val="a3"/>
        <w:jc w:val="both"/>
        <w:rPr>
          <w:color w:val="000000"/>
          <w:sz w:val="28"/>
          <w:szCs w:val="28"/>
        </w:rPr>
      </w:pPr>
      <w:r w:rsidRPr="00751978">
        <w:rPr>
          <w:color w:val="000000"/>
          <w:sz w:val="28"/>
          <w:szCs w:val="28"/>
        </w:rPr>
        <w:t>Пример</w:t>
      </w:r>
      <w:r>
        <w:rPr>
          <w:color w:val="000000"/>
          <w:sz w:val="28"/>
          <w:szCs w:val="28"/>
        </w:rPr>
        <w:t>:</w:t>
      </w:r>
    </w:p>
    <w:p w:rsidR="00172BC2" w:rsidRPr="00751978" w:rsidRDefault="00172BC2" w:rsidP="00172BC2">
      <w:pPr>
        <w:pStyle w:val="a3"/>
        <w:jc w:val="both"/>
        <w:rPr>
          <w:color w:val="000000"/>
          <w:sz w:val="28"/>
          <w:szCs w:val="28"/>
        </w:rPr>
      </w:pPr>
      <w:r w:rsidRPr="00751978">
        <w:rPr>
          <w:color w:val="000000"/>
          <w:sz w:val="28"/>
          <w:szCs w:val="28"/>
        </w:rPr>
        <w:t>Аудиторско-консалтинговая фирма завоевала прочные позиции на рынке. Объем реализации — 20 млн руб. в год, в том числе 40% суммы получено за счет услуг по аудиту, 30% — по оценке, 30% — другие консалтинговые услуги. Исследование рынка показало, что имеется возможность реализовывать услуги аудиторов — на 25% выше среднерыночных, оценщиков— на 10% выше среднерыночных, консалтинг — 0%. Предполагается, что первые 5 лет доходы будут расти на 10% в год, а через 5 лет — на 5%. Ставка налога на прибыль — 30%. Ставка дисконта для оптимистичного варианта — 25%, вероятного — 30%, пессимистического — 35%.</w:t>
      </w:r>
    </w:p>
    <w:p w:rsidR="00172BC2" w:rsidRPr="00751978" w:rsidRDefault="00172BC2" w:rsidP="00172BC2">
      <w:pPr>
        <w:pStyle w:val="a3"/>
        <w:jc w:val="both"/>
        <w:rPr>
          <w:color w:val="000000"/>
          <w:sz w:val="28"/>
          <w:szCs w:val="28"/>
        </w:rPr>
      </w:pPr>
      <w:r w:rsidRPr="00751978">
        <w:rPr>
          <w:color w:val="000000"/>
          <w:sz w:val="28"/>
          <w:szCs w:val="28"/>
        </w:rPr>
        <w:t>Оценить стоимость бренда аудиторской фирмы.</w:t>
      </w:r>
    </w:p>
    <w:p w:rsidR="00172BC2" w:rsidRPr="00751978" w:rsidRDefault="00172BC2" w:rsidP="00172BC2">
      <w:pPr>
        <w:pStyle w:val="a3"/>
        <w:jc w:val="both"/>
        <w:rPr>
          <w:color w:val="000000"/>
          <w:sz w:val="28"/>
          <w:szCs w:val="28"/>
        </w:rPr>
      </w:pPr>
      <w:r w:rsidRPr="00751978">
        <w:rPr>
          <w:color w:val="000000"/>
          <w:sz w:val="28"/>
          <w:szCs w:val="28"/>
        </w:rPr>
        <w:t>Решение</w:t>
      </w:r>
    </w:p>
    <w:p w:rsidR="00172BC2" w:rsidRPr="00BE2283" w:rsidRDefault="00172BC2" w:rsidP="00172BC2">
      <w:pPr>
        <w:pStyle w:val="a3"/>
        <w:jc w:val="both"/>
        <w:rPr>
          <w:color w:val="000000"/>
          <w:sz w:val="28"/>
          <w:szCs w:val="28"/>
        </w:rPr>
      </w:pPr>
      <w:r w:rsidRPr="00BE2283">
        <w:rPr>
          <w:color w:val="000000"/>
          <w:sz w:val="28"/>
          <w:szCs w:val="28"/>
        </w:rPr>
        <w:t>Расчет стоимости проведем через определение будущих выгод из-за преимуществ в стоимости услуг.</w:t>
      </w:r>
    </w:p>
    <w:p w:rsidR="00172BC2" w:rsidRPr="00BE2283" w:rsidRDefault="00172BC2" w:rsidP="00172BC2">
      <w:pPr>
        <w:pStyle w:val="a3"/>
        <w:jc w:val="both"/>
        <w:rPr>
          <w:color w:val="000000"/>
          <w:sz w:val="28"/>
          <w:szCs w:val="28"/>
        </w:rPr>
      </w:pPr>
      <w:r w:rsidRPr="00BE2283">
        <w:rPr>
          <w:color w:val="000000"/>
          <w:sz w:val="28"/>
          <w:szCs w:val="28"/>
        </w:rPr>
        <w:lastRenderedPageBreak/>
        <w:t>Подсчитаем чистый доход, приносимый брендом в текущем году:</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648075" cy="447675"/>
            <wp:effectExtent l="0" t="0" r="0" b="0"/>
            <wp:docPr id="21" name="Рисунок 21" descr="image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p>
    <w:p w:rsidR="00172BC2" w:rsidRPr="00BE2283" w:rsidRDefault="00172BC2" w:rsidP="00172BC2">
      <w:pPr>
        <w:pStyle w:val="a3"/>
        <w:jc w:val="both"/>
        <w:rPr>
          <w:color w:val="000000"/>
          <w:sz w:val="28"/>
          <w:szCs w:val="28"/>
        </w:rPr>
      </w:pPr>
      <w:r w:rsidRPr="00BE2283">
        <w:rPr>
          <w:color w:val="000000"/>
          <w:sz w:val="28"/>
          <w:szCs w:val="28"/>
        </w:rPr>
        <w:t>Предварительная оценка стоимости бренда — от 1,5 до 15 млн руб. Рыночная стоимость бренда находится в диапазоне от 6,0 до 8,9 млн руб.; вероятная стоимость — 7,2 млн руб. (табл. 6.8).</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81450" cy="3200400"/>
            <wp:effectExtent l="0" t="0" r="0" b="0"/>
            <wp:docPr id="22" name="Рисунок 22" descr="image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9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81450" cy="3200400"/>
                    </a:xfrm>
                    <a:prstGeom prst="rect">
                      <a:avLst/>
                    </a:prstGeom>
                    <a:noFill/>
                    <a:ln>
                      <a:noFill/>
                    </a:ln>
                  </pic:spPr>
                </pic:pic>
              </a:graphicData>
            </a:graphic>
          </wp:inline>
        </w:drawing>
      </w:r>
    </w:p>
    <w:p w:rsidR="00172BC2" w:rsidRPr="001803DA" w:rsidRDefault="00172BC2" w:rsidP="00172BC2">
      <w:pPr>
        <w:pStyle w:val="1"/>
        <w:rPr>
          <w:rFonts w:ascii="Times New Roman" w:hAnsi="Times New Roman"/>
          <w:color w:val="000000"/>
        </w:rPr>
      </w:pPr>
      <w:r w:rsidRPr="001803DA">
        <w:rPr>
          <w:rFonts w:ascii="Times New Roman" w:hAnsi="Times New Roman"/>
          <w:color w:val="000000"/>
        </w:rPr>
        <w:t>Оценка договора на передачу ноу-хау</w:t>
      </w:r>
    </w:p>
    <w:p w:rsidR="00172BC2" w:rsidRPr="001803DA" w:rsidRDefault="00172BC2" w:rsidP="00172BC2">
      <w:pPr>
        <w:pStyle w:val="a3"/>
        <w:jc w:val="both"/>
        <w:rPr>
          <w:color w:val="000000"/>
          <w:sz w:val="28"/>
          <w:szCs w:val="28"/>
        </w:rPr>
      </w:pPr>
      <w:r w:rsidRPr="001803DA">
        <w:rPr>
          <w:color w:val="000000"/>
          <w:sz w:val="28"/>
          <w:szCs w:val="28"/>
        </w:rPr>
        <w:t>Ноу-хау имеет реальную ценность только в случае надежной защиты его от раскрытия. Поэтому расчет стоимости ноу-хау имеет смысл основывать на использовании прибыли за несколько лет. Для оценки ноу-хау можно применять метод роялти. Однако при расчете следует уточнить, что предполагается оценка патента на технологию.</w:t>
      </w:r>
    </w:p>
    <w:p w:rsidR="00172BC2" w:rsidRPr="001803DA" w:rsidRDefault="00172BC2" w:rsidP="00172BC2">
      <w:pPr>
        <w:pStyle w:val="a3"/>
        <w:jc w:val="both"/>
        <w:rPr>
          <w:color w:val="000000"/>
          <w:sz w:val="28"/>
          <w:szCs w:val="28"/>
        </w:rPr>
      </w:pPr>
      <w:r w:rsidRPr="001803DA">
        <w:rPr>
          <w:color w:val="000000"/>
          <w:sz w:val="28"/>
          <w:szCs w:val="28"/>
        </w:rPr>
        <w:t>Патент предполагает передачу права собственности, тогда как лицензия разрешает использование нематериального актива на определенный в ней срок и не предполагает перехода права собственности.</w:t>
      </w:r>
    </w:p>
    <w:p w:rsidR="00172BC2" w:rsidRPr="001803DA" w:rsidRDefault="00172BC2" w:rsidP="00172BC2">
      <w:pPr>
        <w:pStyle w:val="a3"/>
        <w:jc w:val="both"/>
        <w:rPr>
          <w:color w:val="000000"/>
          <w:sz w:val="28"/>
          <w:szCs w:val="28"/>
        </w:rPr>
      </w:pPr>
      <w:r w:rsidRPr="001803DA">
        <w:rPr>
          <w:color w:val="000000"/>
          <w:sz w:val="28"/>
          <w:szCs w:val="28"/>
        </w:rPr>
        <w:t xml:space="preserve">Проблема определения платежей за использование ноу-хау заключается в том, что для его внедрения в производство требуются инвестиции. Чистый доход от использования ноу-хау или изобретения является частью чистого дохода от реализации инвестиционного проекта. Поэтому сначала разрабатывается инвестиционный проект, составляется бизнес-план, в котором рассчитывают ожидаемый ежегодный чистый доход. Затем </w:t>
      </w:r>
      <w:r w:rsidRPr="001803DA">
        <w:rPr>
          <w:color w:val="000000"/>
          <w:sz w:val="28"/>
          <w:szCs w:val="28"/>
        </w:rPr>
        <w:lastRenderedPageBreak/>
        <w:t>выделяют ту часть чистого дохода, которую можно отнести к используемому объекту интеллектуальной собственности.</w:t>
      </w:r>
    </w:p>
    <w:p w:rsidR="00172BC2" w:rsidRPr="001803DA" w:rsidRDefault="00172BC2" w:rsidP="00172BC2">
      <w:pPr>
        <w:pStyle w:val="a3"/>
        <w:jc w:val="both"/>
        <w:rPr>
          <w:color w:val="000000"/>
          <w:sz w:val="28"/>
          <w:szCs w:val="28"/>
        </w:rPr>
      </w:pPr>
      <w:r w:rsidRPr="001803DA">
        <w:rPr>
          <w:color w:val="000000"/>
          <w:sz w:val="28"/>
          <w:szCs w:val="28"/>
        </w:rPr>
        <w:t>Применяемый для расчета долевой коэффициент определяется с учетом фактора получения экономии. Так, применение ноу-хау или изобретения дает прирост чистого дохода предприятия за счет таких факторов, как снижение себестоимости продукции, увеличение объема продаж, увеличение цены за продукцию за счет роста качества, снижение налога на прибыль. Далее надо решить, какая часть рассчитанного дохода пойдет в оплату обладателю (автору) ноу-хау или изобретения. Вот эта величина и будет использована в формуле как чистый доход.</w:t>
      </w:r>
      <w:r>
        <w:rPr>
          <w:color w:val="000000"/>
          <w:sz w:val="28"/>
          <w:szCs w:val="28"/>
        </w:rPr>
        <w:t xml:space="preserve">                                                                </w:t>
      </w:r>
      <w:r w:rsidRPr="001803DA">
        <w:rPr>
          <w:color w:val="000000"/>
          <w:sz w:val="28"/>
          <w:szCs w:val="28"/>
        </w:rPr>
        <w:t>Особое внимание следует обратить на выбор ставки дисконта. Обычно ставка дисконта складывается из безрисковой ставки и премии за риск. Когда оцениваются объекты интеллектуальной собственности, премия за риск выбирается повышенной, так как вложения в эти объекты отличаются большой рискованностью.</w:t>
      </w:r>
    </w:p>
    <w:p w:rsidR="00172BC2" w:rsidRPr="001803DA" w:rsidRDefault="00172BC2" w:rsidP="00172BC2">
      <w:pPr>
        <w:pStyle w:val="a3"/>
        <w:jc w:val="both"/>
        <w:rPr>
          <w:color w:val="000000"/>
          <w:sz w:val="28"/>
          <w:szCs w:val="28"/>
        </w:rPr>
      </w:pPr>
      <w:r w:rsidRPr="001803DA">
        <w:rPr>
          <w:color w:val="000000"/>
          <w:sz w:val="28"/>
          <w:szCs w:val="28"/>
        </w:rPr>
        <w:t>Срок полезного применения объекта интеллектуальной собственности оценивается предприятием самостоятельно и зависит от сроков старения передаваемых знаний (опыта) и возможного раскрытия их конфиденциальности. Этот период соответствует 20-летнему периоду действия патента РФ на изобретение. При определении срока действия договора на передачу ноу-хау в международной практике принятым считается срок, равный пяти годам, а по отдельным договорам он изменяется в пределах от двух до десяти лет.</w:t>
      </w:r>
    </w:p>
    <w:p w:rsidR="00172BC2" w:rsidRPr="001803DA" w:rsidRDefault="00172BC2" w:rsidP="00172BC2">
      <w:pPr>
        <w:pStyle w:val="a3"/>
        <w:jc w:val="both"/>
        <w:rPr>
          <w:color w:val="000000"/>
          <w:sz w:val="28"/>
          <w:szCs w:val="28"/>
        </w:rPr>
      </w:pPr>
      <w:r w:rsidRPr="001803DA">
        <w:rPr>
          <w:color w:val="000000"/>
          <w:sz w:val="28"/>
          <w:szCs w:val="28"/>
        </w:rPr>
        <w:t>Пример</w:t>
      </w:r>
      <w:r>
        <w:rPr>
          <w:color w:val="000000"/>
          <w:sz w:val="28"/>
          <w:szCs w:val="28"/>
        </w:rPr>
        <w:t>:</w:t>
      </w:r>
    </w:p>
    <w:p w:rsidR="00172BC2" w:rsidRPr="001803DA" w:rsidRDefault="00172BC2" w:rsidP="00172BC2">
      <w:pPr>
        <w:pStyle w:val="a3"/>
        <w:jc w:val="both"/>
        <w:rPr>
          <w:color w:val="000000"/>
          <w:sz w:val="28"/>
          <w:szCs w:val="28"/>
        </w:rPr>
      </w:pPr>
      <w:r w:rsidRPr="001803DA">
        <w:rPr>
          <w:color w:val="000000"/>
          <w:sz w:val="28"/>
          <w:szCs w:val="28"/>
        </w:rPr>
        <w:t>Предприятие владеет ноу-хау производства изделий. Затраты на производство изделий без использования ноу-хау составляют $6,5 за единицу. При этом 45% себестоимости представляют собой затраты труда. Рассматриваемое предприятие продает 300 000 изделий в год. Ноу-хау дает предприятию возможность экономить на каждом выпускаемом изделии $1,25 за счет используемых материалов и 40% трудовых затрат. По прогнозам, это преимущество сохранится в течение 6 лот. Необходимо оценить стоимость ноу-хау при ставке дисконта 15%.</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33825" cy="1219200"/>
            <wp:effectExtent l="0" t="0" r="0" b="0"/>
            <wp:docPr id="23" name="Рисунок 23" descr="image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9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33825" cy="1219200"/>
                    </a:xfrm>
                    <a:prstGeom prst="rect">
                      <a:avLst/>
                    </a:prstGeom>
                    <a:noFill/>
                    <a:ln>
                      <a:noFill/>
                    </a:ln>
                  </pic:spPr>
                </pic:pic>
              </a:graphicData>
            </a:graphic>
          </wp:inline>
        </w:drawing>
      </w:r>
    </w:p>
    <w:p w:rsidR="00172BC2" w:rsidRPr="001803DA" w:rsidRDefault="00172BC2" w:rsidP="00172BC2">
      <w:pPr>
        <w:pStyle w:val="1"/>
        <w:rPr>
          <w:rFonts w:ascii="Times New Roman" w:hAnsi="Times New Roman"/>
          <w:color w:val="000000"/>
        </w:rPr>
      </w:pPr>
      <w:r w:rsidRPr="001803DA">
        <w:rPr>
          <w:rFonts w:ascii="Times New Roman" w:hAnsi="Times New Roman"/>
          <w:color w:val="000000"/>
        </w:rPr>
        <w:lastRenderedPageBreak/>
        <w:t>Оценка инновационного проекта как объекта интеллектуальной собственности</w:t>
      </w:r>
    </w:p>
    <w:p w:rsidR="00172BC2" w:rsidRPr="001803DA" w:rsidRDefault="00172BC2" w:rsidP="00172BC2">
      <w:pPr>
        <w:pStyle w:val="a3"/>
        <w:jc w:val="both"/>
        <w:rPr>
          <w:color w:val="000000"/>
          <w:sz w:val="28"/>
          <w:szCs w:val="28"/>
        </w:rPr>
      </w:pPr>
      <w:r w:rsidRPr="001803DA">
        <w:rPr>
          <w:color w:val="000000"/>
          <w:sz w:val="28"/>
          <w:szCs w:val="28"/>
        </w:rPr>
        <w:t>Инновация — нововведение в технике, имеющее новизну технологических идей, изобретений, отвечающее потребностям рынка.</w:t>
      </w:r>
    </w:p>
    <w:p w:rsidR="00172BC2" w:rsidRPr="001803DA" w:rsidRDefault="00172BC2" w:rsidP="00172BC2">
      <w:pPr>
        <w:pStyle w:val="a3"/>
        <w:jc w:val="both"/>
        <w:rPr>
          <w:color w:val="000000"/>
          <w:sz w:val="28"/>
          <w:szCs w:val="28"/>
        </w:rPr>
      </w:pPr>
      <w:r w:rsidRPr="001803DA">
        <w:rPr>
          <w:color w:val="000000"/>
          <w:sz w:val="28"/>
          <w:szCs w:val="28"/>
        </w:rPr>
        <w:t>Инновационный объект — изделие, прибор, технология, изобретение, научные и промышленные секреты.</w:t>
      </w:r>
    </w:p>
    <w:p w:rsidR="00172BC2" w:rsidRPr="001803DA" w:rsidRDefault="00172BC2" w:rsidP="00172BC2">
      <w:pPr>
        <w:pStyle w:val="a3"/>
        <w:jc w:val="both"/>
        <w:rPr>
          <w:color w:val="000000"/>
          <w:sz w:val="28"/>
          <w:szCs w:val="28"/>
        </w:rPr>
      </w:pPr>
      <w:r w:rsidRPr="001803DA">
        <w:rPr>
          <w:color w:val="000000"/>
          <w:sz w:val="28"/>
          <w:szCs w:val="28"/>
        </w:rPr>
        <w:t>Инновационный процесс — процесс разработки и создания инновации во времени.</w:t>
      </w:r>
    </w:p>
    <w:p w:rsidR="00172BC2" w:rsidRPr="001803DA" w:rsidRDefault="00172BC2" w:rsidP="00172BC2">
      <w:pPr>
        <w:pStyle w:val="a3"/>
        <w:jc w:val="both"/>
        <w:rPr>
          <w:color w:val="000000"/>
          <w:sz w:val="28"/>
          <w:szCs w:val="28"/>
        </w:rPr>
      </w:pPr>
      <w:r w:rsidRPr="001803DA">
        <w:rPr>
          <w:color w:val="000000"/>
          <w:sz w:val="28"/>
          <w:szCs w:val="28"/>
        </w:rPr>
        <w:t>Коммерциализация — процесс введения инновационного объекта в хозяйственный оборот с прибылью с учетом покрытия затрат на предшествующий научный результат.</w:t>
      </w:r>
    </w:p>
    <w:p w:rsidR="00172BC2" w:rsidRPr="001803DA" w:rsidRDefault="00172BC2" w:rsidP="00172BC2">
      <w:pPr>
        <w:pStyle w:val="a3"/>
        <w:jc w:val="both"/>
        <w:rPr>
          <w:color w:val="000000"/>
          <w:sz w:val="28"/>
          <w:szCs w:val="28"/>
        </w:rPr>
      </w:pPr>
      <w:r w:rsidRPr="001803DA">
        <w:rPr>
          <w:color w:val="000000"/>
          <w:sz w:val="28"/>
          <w:szCs w:val="28"/>
        </w:rPr>
        <w:t>Коммерциализуемость может быть:</w:t>
      </w:r>
    </w:p>
    <w:p w:rsidR="00172BC2" w:rsidRPr="001803DA" w:rsidRDefault="00172BC2" w:rsidP="00172BC2">
      <w:pPr>
        <w:pStyle w:val="a3"/>
        <w:jc w:val="both"/>
        <w:rPr>
          <w:color w:val="000000"/>
          <w:sz w:val="28"/>
          <w:szCs w:val="28"/>
        </w:rPr>
      </w:pPr>
      <w:r w:rsidRPr="001803DA">
        <w:rPr>
          <w:color w:val="000000"/>
          <w:sz w:val="28"/>
          <w:szCs w:val="28"/>
        </w:rPr>
        <w:t>положительная (разработчик претендует на часть прибыли от проекта, которая покрывает его предшествующие затраты);</w:t>
      </w:r>
    </w:p>
    <w:p w:rsidR="00172BC2" w:rsidRPr="001803DA" w:rsidRDefault="00172BC2" w:rsidP="00172BC2">
      <w:pPr>
        <w:pStyle w:val="a3"/>
        <w:jc w:val="both"/>
        <w:rPr>
          <w:color w:val="000000"/>
          <w:sz w:val="28"/>
          <w:szCs w:val="28"/>
        </w:rPr>
      </w:pPr>
      <w:r w:rsidRPr="001803DA">
        <w:rPr>
          <w:color w:val="000000"/>
          <w:sz w:val="28"/>
          <w:szCs w:val="28"/>
        </w:rPr>
        <w:t>отрицательная (разработчик не может претендовать на часть прибыли, получаемой от реализации инновационного продукта);</w:t>
      </w:r>
    </w:p>
    <w:p w:rsidR="00172BC2" w:rsidRPr="001803DA" w:rsidRDefault="00172BC2" w:rsidP="00172BC2">
      <w:pPr>
        <w:pStyle w:val="a3"/>
        <w:jc w:val="both"/>
        <w:rPr>
          <w:color w:val="000000"/>
          <w:sz w:val="28"/>
          <w:szCs w:val="28"/>
        </w:rPr>
      </w:pPr>
      <w:r w:rsidRPr="001803DA">
        <w:rPr>
          <w:color w:val="000000"/>
          <w:sz w:val="28"/>
          <w:szCs w:val="28"/>
        </w:rPr>
        <w:t>компромиссная (разработчик претендует на часть прибыли, но она не покрывает его затрат на предшествующие результаты).</w:t>
      </w:r>
    </w:p>
    <w:p w:rsidR="00172BC2" w:rsidRPr="001803DA" w:rsidRDefault="00172BC2" w:rsidP="00172BC2">
      <w:pPr>
        <w:pStyle w:val="a3"/>
        <w:jc w:val="both"/>
        <w:rPr>
          <w:color w:val="000000"/>
          <w:sz w:val="28"/>
          <w:szCs w:val="28"/>
        </w:rPr>
      </w:pPr>
      <w:r w:rsidRPr="001803DA">
        <w:rPr>
          <w:color w:val="000000"/>
          <w:sz w:val="28"/>
          <w:szCs w:val="28"/>
        </w:rPr>
        <w:t>Для коммерциализации технологии нужно: актуализировать объект коммерциализации; проверить факт наличия прав на объекты интеллектуальной собственности; установить срок охраны и территорию действия прав на ОИС; провести анализ документов, подтверждающих права владельцев; оценить стоимость инновационного объекта.</w:t>
      </w:r>
    </w:p>
    <w:p w:rsidR="00172BC2" w:rsidRPr="001803DA" w:rsidRDefault="00172BC2" w:rsidP="00172BC2">
      <w:pPr>
        <w:pStyle w:val="a3"/>
        <w:jc w:val="both"/>
        <w:rPr>
          <w:color w:val="000000"/>
          <w:sz w:val="28"/>
          <w:szCs w:val="28"/>
        </w:rPr>
      </w:pPr>
      <w:r w:rsidRPr="001803DA">
        <w:rPr>
          <w:color w:val="000000"/>
          <w:sz w:val="28"/>
          <w:szCs w:val="28"/>
        </w:rPr>
        <w:t>Подход 1 — монопольное ценообразование. Владелец научно-технического знания, имеющего правовую охрану, выступая монополистом на рынке, может продать свой товар по той цене, которую он сочтет приемлемой. Однако в реальной ситуации на цену будут воздействовать различные рыночные факторы, которые определят рыночную, а не монопольную цену.</w:t>
      </w:r>
    </w:p>
    <w:p w:rsidR="00172BC2" w:rsidRPr="001803DA" w:rsidRDefault="00172BC2" w:rsidP="00172BC2">
      <w:pPr>
        <w:pStyle w:val="a3"/>
        <w:jc w:val="both"/>
        <w:rPr>
          <w:color w:val="000000"/>
          <w:sz w:val="28"/>
          <w:szCs w:val="28"/>
        </w:rPr>
      </w:pPr>
      <w:r w:rsidRPr="001803DA">
        <w:rPr>
          <w:color w:val="000000"/>
          <w:sz w:val="28"/>
          <w:szCs w:val="28"/>
        </w:rPr>
        <w:t>Подход 2 — затратное ценообразование. Цена определяется исключительно величиной затрат на проведенные НИОКР, а также получение патентных прав.</w:t>
      </w:r>
    </w:p>
    <w:p w:rsidR="00172BC2" w:rsidRPr="001803DA" w:rsidRDefault="00172BC2" w:rsidP="00172BC2">
      <w:pPr>
        <w:pStyle w:val="a3"/>
        <w:jc w:val="both"/>
        <w:rPr>
          <w:color w:val="000000"/>
          <w:sz w:val="28"/>
          <w:szCs w:val="28"/>
        </w:rPr>
      </w:pPr>
      <w:r w:rsidRPr="001803DA">
        <w:rPr>
          <w:color w:val="000000"/>
          <w:sz w:val="28"/>
          <w:szCs w:val="28"/>
        </w:rPr>
        <w:t xml:space="preserve">Подход 3 — смешанный подход. Используются обе стратегии. При оценке нижней границы цены выбирается стратегия затратного подхода, но вместе с тем используется методика, где при оценки стоимости технологии </w:t>
      </w:r>
      <w:r w:rsidRPr="001803DA">
        <w:rPr>
          <w:color w:val="000000"/>
          <w:sz w:val="28"/>
          <w:szCs w:val="28"/>
        </w:rPr>
        <w:lastRenderedPageBreak/>
        <w:t>учитывается реальная прибыль при введении объекта ИС в хозяйственный оборот.</w:t>
      </w:r>
    </w:p>
    <w:p w:rsidR="00172BC2" w:rsidRPr="001803DA" w:rsidRDefault="00172BC2" w:rsidP="00172BC2">
      <w:pPr>
        <w:pStyle w:val="a3"/>
        <w:jc w:val="both"/>
        <w:rPr>
          <w:color w:val="000000"/>
          <w:sz w:val="28"/>
          <w:szCs w:val="28"/>
        </w:rPr>
      </w:pPr>
      <w:r w:rsidRPr="001803DA">
        <w:rPr>
          <w:color w:val="000000"/>
          <w:sz w:val="28"/>
          <w:szCs w:val="28"/>
        </w:rPr>
        <w:t>Формы коммерциализации объекта:</w:t>
      </w:r>
    </w:p>
    <w:p w:rsidR="00172BC2" w:rsidRPr="001803DA" w:rsidRDefault="00172BC2" w:rsidP="00172BC2">
      <w:pPr>
        <w:pStyle w:val="a3"/>
        <w:jc w:val="both"/>
        <w:rPr>
          <w:color w:val="000000"/>
          <w:sz w:val="28"/>
          <w:szCs w:val="28"/>
        </w:rPr>
      </w:pPr>
      <w:r>
        <w:rPr>
          <w:color w:val="000000"/>
          <w:sz w:val="28"/>
          <w:szCs w:val="28"/>
        </w:rPr>
        <w:t xml:space="preserve">- </w:t>
      </w:r>
      <w:r w:rsidRPr="001803DA">
        <w:rPr>
          <w:color w:val="000000"/>
          <w:sz w:val="28"/>
          <w:szCs w:val="28"/>
        </w:rPr>
        <w:t>Разработка—производство—рынок (у изобретателя блестящая идея, но нет собственных ресурсов для ее развития, формирования рынка и производства продукта).</w:t>
      </w:r>
    </w:p>
    <w:p w:rsidR="00172BC2" w:rsidRPr="001803DA" w:rsidRDefault="00172BC2" w:rsidP="00172BC2">
      <w:pPr>
        <w:pStyle w:val="a3"/>
        <w:jc w:val="both"/>
        <w:rPr>
          <w:color w:val="000000"/>
          <w:sz w:val="28"/>
          <w:szCs w:val="28"/>
        </w:rPr>
      </w:pPr>
      <w:r>
        <w:rPr>
          <w:color w:val="000000"/>
          <w:sz w:val="28"/>
          <w:szCs w:val="28"/>
        </w:rPr>
        <w:t xml:space="preserve">- </w:t>
      </w:r>
      <w:r w:rsidRPr="001803DA">
        <w:rPr>
          <w:color w:val="000000"/>
          <w:sz w:val="28"/>
          <w:szCs w:val="28"/>
        </w:rPr>
        <w:t>Разработка—передача прав на объект ИС (российская фирма, производящая продукцию в своей стране, ищет возможности выхода на другие рынки).</w:t>
      </w:r>
    </w:p>
    <w:p w:rsidR="00172BC2" w:rsidRPr="001803DA" w:rsidRDefault="00172BC2" w:rsidP="00172BC2">
      <w:pPr>
        <w:pStyle w:val="a3"/>
        <w:jc w:val="both"/>
        <w:rPr>
          <w:color w:val="000000"/>
          <w:sz w:val="28"/>
          <w:szCs w:val="28"/>
        </w:rPr>
      </w:pPr>
      <w:r>
        <w:rPr>
          <w:color w:val="000000"/>
          <w:sz w:val="28"/>
          <w:szCs w:val="28"/>
        </w:rPr>
        <w:t xml:space="preserve">- </w:t>
      </w:r>
      <w:r w:rsidRPr="001803DA">
        <w:rPr>
          <w:color w:val="000000"/>
          <w:sz w:val="28"/>
          <w:szCs w:val="28"/>
        </w:rPr>
        <w:t>Разработка—создание совместного предприятия—рынок.</w:t>
      </w:r>
    </w:p>
    <w:p w:rsidR="00172BC2" w:rsidRPr="001803DA" w:rsidRDefault="00172BC2" w:rsidP="00172BC2">
      <w:pPr>
        <w:pStyle w:val="a3"/>
        <w:jc w:val="both"/>
        <w:rPr>
          <w:color w:val="000000"/>
          <w:sz w:val="28"/>
          <w:szCs w:val="28"/>
        </w:rPr>
      </w:pPr>
      <w:r w:rsidRPr="001803DA">
        <w:rPr>
          <w:color w:val="000000"/>
          <w:sz w:val="28"/>
          <w:szCs w:val="28"/>
        </w:rPr>
        <w:t>В качестве факторов, влияющих на ценообразование технологии, можно выделить: стадию разработки научно-технического новшества; его правовая охрану; его техническую и коммерческую ценность; объем передаваемых прав; условия платежа; наличие ноу-хау; наличие патентной защиты и объем патентных прав; спрос на рынке на данную технологию и его продолжительность спроса; наличие на рынке аналогичных решений; возможность оказания технической помощи; необходимость поставки сырья, материалов, специального оборудования, комплектующих и т. п.</w:t>
      </w:r>
      <w:r>
        <w:rPr>
          <w:color w:val="000000"/>
          <w:sz w:val="28"/>
          <w:szCs w:val="28"/>
        </w:rPr>
        <w:t xml:space="preserve">  </w:t>
      </w:r>
      <w:r w:rsidRPr="001803DA">
        <w:rPr>
          <w:color w:val="000000"/>
          <w:sz w:val="28"/>
          <w:szCs w:val="28"/>
        </w:rPr>
        <w:t>Факторы, влияющие на успешность выполнения инновационного проекта: значимость проекта, полезность результатов для потенциальных пользователей, кадровый состав проекта, бизнес-план проекта и др.</w:t>
      </w:r>
      <w:r>
        <w:rPr>
          <w:color w:val="000000"/>
          <w:sz w:val="28"/>
          <w:szCs w:val="28"/>
        </w:rPr>
        <w:t xml:space="preserve"> </w:t>
      </w:r>
      <w:r w:rsidRPr="001803DA">
        <w:rPr>
          <w:color w:val="000000"/>
          <w:sz w:val="28"/>
          <w:szCs w:val="28"/>
        </w:rPr>
        <w:t>Инновационный риск — вероятностная оценка успеха/неуспеха создания инновационного продукта и доведения его до рынка. Инновационные проекты относятся к категории наиболее высокого риска для инвестиций. В основном финансирование этой сферы идет из бюджетных источников, из средств венчурных и специальных фондов.</w:t>
      </w:r>
      <w:r>
        <w:rPr>
          <w:color w:val="000000"/>
          <w:sz w:val="28"/>
          <w:szCs w:val="28"/>
        </w:rPr>
        <w:t xml:space="preserve"> </w:t>
      </w:r>
      <w:r w:rsidRPr="001803DA">
        <w:rPr>
          <w:color w:val="000000"/>
          <w:sz w:val="28"/>
          <w:szCs w:val="28"/>
        </w:rPr>
        <w:t>Если разделить инновационные продукты по степени завершенности исследований и характеру результата НИОКР, то можно получить категории инновационных проектов, представленные в табл. 6.9.</w:t>
      </w:r>
    </w:p>
    <w:p w:rsidR="00172BC2" w:rsidRDefault="00E1382F" w:rsidP="00172BC2">
      <w:pPr>
        <w:pStyle w:val="a3"/>
        <w:jc w:val="both"/>
        <w:rPr>
          <w:rFonts w:ascii="Verdana" w:hAnsi="Verdana"/>
          <w:color w:val="000000"/>
          <w:sz w:val="12"/>
          <w:szCs w:val="12"/>
        </w:rPr>
      </w:pPr>
      <w:r w:rsidRPr="001803DA">
        <w:rPr>
          <w:rFonts w:ascii="Verdana" w:hAnsi="Verdana"/>
          <w:noProof/>
          <w:color w:val="000000"/>
          <w:sz w:val="12"/>
          <w:szCs w:val="12"/>
        </w:rPr>
        <w:drawing>
          <wp:inline distT="0" distB="0" distL="0" distR="0">
            <wp:extent cx="3657600" cy="2295525"/>
            <wp:effectExtent l="0" t="0" r="0" b="0"/>
            <wp:docPr id="24" name="Рисунок 24" descr="imag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19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57600" cy="2295525"/>
                    </a:xfrm>
                    <a:prstGeom prst="rect">
                      <a:avLst/>
                    </a:prstGeom>
                    <a:noFill/>
                    <a:ln>
                      <a:noFill/>
                    </a:ln>
                  </pic:spPr>
                </pic:pic>
              </a:graphicData>
            </a:graphic>
          </wp:inline>
        </w:drawing>
      </w:r>
    </w:p>
    <w:p w:rsidR="00172BC2" w:rsidRPr="008407C4" w:rsidRDefault="00172BC2" w:rsidP="00172BC2">
      <w:pPr>
        <w:pStyle w:val="a3"/>
        <w:jc w:val="both"/>
        <w:rPr>
          <w:color w:val="000000"/>
          <w:sz w:val="28"/>
          <w:szCs w:val="28"/>
        </w:rPr>
      </w:pPr>
      <w:r w:rsidRPr="008407C4">
        <w:rPr>
          <w:color w:val="000000"/>
          <w:sz w:val="28"/>
          <w:szCs w:val="28"/>
        </w:rPr>
        <w:lastRenderedPageBreak/>
        <w:t>Наиболее привлекательными для инвестиций являются, с точки зрения инвесторов, проекты категории 1.1 и 2.1.</w:t>
      </w:r>
    </w:p>
    <w:p w:rsidR="00172BC2" w:rsidRPr="008407C4" w:rsidRDefault="00172BC2" w:rsidP="00172BC2">
      <w:pPr>
        <w:pStyle w:val="a3"/>
        <w:jc w:val="both"/>
        <w:rPr>
          <w:color w:val="000000"/>
          <w:sz w:val="28"/>
          <w:szCs w:val="28"/>
        </w:rPr>
      </w:pPr>
      <w:r w:rsidRPr="008407C4">
        <w:rPr>
          <w:color w:val="000000"/>
          <w:sz w:val="28"/>
          <w:szCs w:val="28"/>
        </w:rPr>
        <w:t>Значительно выше риск по проектам, ориентированным на продвижение нового продукта/технологии. При разработке и реализации таких проектов многие решения приходится принимать на интуитивном уровне, так как в большинстве случаев необходимая информация отсутствует. Например, для подобных проектов очень непросто разработать маркетинговую концепцию: довольно вероятны ошибки при прогнозировании объемов спроса, возможностей сбыта, позиционировании товара на рынке, установлении цены. Тем не менее проекты, относящиеся к группам 1.2 и 2.2, при наличии веских аргументов для инвестора могут получить необходимые инвестиции.</w:t>
      </w:r>
      <w:r>
        <w:rPr>
          <w:color w:val="000000"/>
          <w:sz w:val="28"/>
          <w:szCs w:val="28"/>
        </w:rPr>
        <w:t xml:space="preserve">  </w:t>
      </w:r>
      <w:r w:rsidRPr="008407C4">
        <w:rPr>
          <w:color w:val="000000"/>
          <w:sz w:val="28"/>
          <w:szCs w:val="28"/>
        </w:rPr>
        <w:t>Самую низкую вероятность финансирования из коммерческих источников имеют проекты 4 и 5 категории. Средства для этих проектов лучше искать в инновационных и венчурных фондах. Инновационный риск данных проектов существенно повышается для инвестора в связи с тем, что в соответствии с российским законодательством риск случайных неудач невыполнения договоров несет заказчик.</w:t>
      </w:r>
      <w:r>
        <w:rPr>
          <w:color w:val="000000"/>
          <w:sz w:val="28"/>
          <w:szCs w:val="28"/>
        </w:rPr>
        <w:t xml:space="preserve"> </w:t>
      </w:r>
      <w:r w:rsidRPr="008407C4">
        <w:rPr>
          <w:color w:val="000000"/>
          <w:sz w:val="28"/>
          <w:szCs w:val="28"/>
        </w:rPr>
        <w:t>Управлять рисками, связанными с внедрением и продвижением инноваций на рынок, достаточно сложно, особенно принимая во внимание очень высокую долю неопределенности. Тем не менее анализ инновационных рисков и их систематизация уже могут дать инструменты к управлению рисками.</w:t>
      </w:r>
      <w:r>
        <w:rPr>
          <w:color w:val="000000"/>
          <w:sz w:val="28"/>
          <w:szCs w:val="28"/>
        </w:rPr>
        <w:t xml:space="preserve">  </w:t>
      </w:r>
      <w:r w:rsidRPr="008407C4">
        <w:rPr>
          <w:color w:val="000000"/>
          <w:sz w:val="28"/>
          <w:szCs w:val="28"/>
        </w:rPr>
        <w:t>На сегодняшний день создано достаточно много классификаций инновационных рисков. Однако многие из них страдают излишней детализацией. Для инвестора имеют значение фактически лишь те риски, которые приводят к потере или снижению объемов запланированной прибыли или доходов. В данной классификации отражены основные риски, связанные с созданием и продвижением инноваций (табл. 6,10).</w:t>
      </w: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drawing>
          <wp:inline distT="0" distB="0" distL="0" distR="0">
            <wp:extent cx="2600325" cy="3267075"/>
            <wp:effectExtent l="0" t="0" r="0" b="0"/>
            <wp:docPr id="25" name="Рисунок 25" descr="ima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0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00325" cy="326707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lastRenderedPageBreak/>
        <w:drawing>
          <wp:inline distT="0" distB="0" distL="0" distR="0">
            <wp:extent cx="3038475" cy="4467225"/>
            <wp:effectExtent l="0" t="0" r="0" b="0"/>
            <wp:docPr id="26" name="Рисунок 26" descr="imag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20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38475" cy="44672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drawing>
          <wp:inline distT="0" distB="0" distL="0" distR="0">
            <wp:extent cx="3086100" cy="533400"/>
            <wp:effectExtent l="0" t="0" r="0" b="0"/>
            <wp:docPr id="27" name="Рисунок 27" descr="image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20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86100" cy="533400"/>
                    </a:xfrm>
                    <a:prstGeom prst="rect">
                      <a:avLst/>
                    </a:prstGeom>
                    <a:noFill/>
                    <a:ln>
                      <a:noFill/>
                    </a:ln>
                  </pic:spPr>
                </pic:pic>
              </a:graphicData>
            </a:graphic>
          </wp:inline>
        </w:drawing>
      </w:r>
    </w:p>
    <w:p w:rsidR="00172BC2" w:rsidRPr="008407C4" w:rsidRDefault="00172BC2" w:rsidP="00172BC2">
      <w:pPr>
        <w:pStyle w:val="a3"/>
        <w:jc w:val="both"/>
        <w:rPr>
          <w:color w:val="000000"/>
          <w:sz w:val="28"/>
          <w:szCs w:val="28"/>
        </w:rPr>
      </w:pPr>
      <w:r w:rsidRPr="008407C4">
        <w:rPr>
          <w:color w:val="000000"/>
          <w:sz w:val="28"/>
          <w:szCs w:val="28"/>
        </w:rPr>
        <w:t>На основании данной схемы можно провести и оценку инновационных рисков, рассматривая налич</w:t>
      </w:r>
      <w:r>
        <w:rPr>
          <w:color w:val="000000"/>
          <w:sz w:val="28"/>
          <w:szCs w:val="28"/>
        </w:rPr>
        <w:t>ие в проекте мер, снижающих ука</w:t>
      </w:r>
      <w:r w:rsidRPr="008407C4">
        <w:rPr>
          <w:color w:val="000000"/>
          <w:sz w:val="28"/>
          <w:szCs w:val="28"/>
        </w:rPr>
        <w:t>занные</w:t>
      </w:r>
      <w:r>
        <w:rPr>
          <w:color w:val="000000"/>
          <w:sz w:val="28"/>
          <w:szCs w:val="28"/>
        </w:rPr>
        <w:t xml:space="preserve"> </w:t>
      </w:r>
      <w:r w:rsidRPr="008407C4">
        <w:rPr>
          <w:color w:val="000000"/>
          <w:sz w:val="28"/>
          <w:szCs w:val="28"/>
        </w:rPr>
        <w:t>риски.</w:t>
      </w:r>
      <w:r>
        <w:rPr>
          <w:color w:val="000000"/>
          <w:sz w:val="28"/>
          <w:szCs w:val="28"/>
        </w:rPr>
        <w:t xml:space="preserve"> </w:t>
      </w:r>
      <w:r w:rsidRPr="008407C4">
        <w:rPr>
          <w:color w:val="000000"/>
          <w:sz w:val="28"/>
          <w:szCs w:val="28"/>
        </w:rPr>
        <w:t>Оценивать риски можно, используя логические шкалы или систему баллов.</w:t>
      </w:r>
      <w:r>
        <w:rPr>
          <w:color w:val="000000"/>
          <w:sz w:val="28"/>
          <w:szCs w:val="28"/>
        </w:rPr>
        <w:t xml:space="preserve"> </w:t>
      </w:r>
      <w:r w:rsidRPr="008407C4">
        <w:rPr>
          <w:color w:val="000000"/>
          <w:sz w:val="28"/>
          <w:szCs w:val="28"/>
        </w:rPr>
        <w:t>Большинство методик по оценке рисков строится именно по балльной системе: эксперт проставляет определенное количество баллов по каждой из групп риска или по каждому риску в отдельной группе, затем риски взвешиваются и выводится общая оценка риска проекта. На основании этой оценки дается заключение о группе риска проекта и целесообразности его финансирования. Оценка риска проекта должна обязательно отражаться в расчетах по проекту: все показатели проекта должны быть рассчитаны с учетом поправки на риск.</w:t>
      </w:r>
    </w:p>
    <w:p w:rsidR="00172BC2" w:rsidRPr="008407C4" w:rsidRDefault="00172BC2" w:rsidP="00172BC2">
      <w:pPr>
        <w:pStyle w:val="1"/>
        <w:rPr>
          <w:rFonts w:ascii="Times New Roman" w:hAnsi="Times New Roman"/>
          <w:color w:val="000000"/>
        </w:rPr>
      </w:pPr>
      <w:r w:rsidRPr="008407C4">
        <w:rPr>
          <w:rFonts w:ascii="Times New Roman" w:hAnsi="Times New Roman"/>
          <w:color w:val="000000"/>
        </w:rPr>
        <w:t>Экспертная оценка проектов (методика Госкомвуза России)</w:t>
      </w:r>
    </w:p>
    <w:p w:rsidR="00172BC2" w:rsidRPr="008407C4" w:rsidRDefault="00172BC2" w:rsidP="00172BC2">
      <w:pPr>
        <w:pStyle w:val="a3"/>
        <w:jc w:val="both"/>
        <w:rPr>
          <w:color w:val="000000"/>
          <w:sz w:val="28"/>
          <w:szCs w:val="28"/>
        </w:rPr>
      </w:pPr>
      <w:r w:rsidRPr="008407C4">
        <w:rPr>
          <w:color w:val="000000"/>
          <w:sz w:val="28"/>
          <w:szCs w:val="28"/>
        </w:rPr>
        <w:t xml:space="preserve">Методика Госкомвуза России, разработанная в 1996 г., базируется на принципах экспертной оценки и предполагает вовлечение в процедуру оценки группы квалифицированных специалистов. Цель экспертизы — определение значений показателей качества научно-технических проектов </w:t>
      </w:r>
      <w:r w:rsidRPr="008407C4">
        <w:rPr>
          <w:color w:val="000000"/>
          <w:sz w:val="28"/>
          <w:szCs w:val="28"/>
        </w:rPr>
        <w:lastRenderedPageBreak/>
        <w:t>но материалам бизнес-планов. Оценка выполняется на этапе начальной заявки на научно-техническую разработку. При этом имеется значительная неопределенность в ожидаемых результатах и потребных ресурсах. Эксперт фактически оцениваетдостоверность параметров, заявленных в оцениваемом научно-техническом проекте.</w:t>
      </w:r>
    </w:p>
    <w:p w:rsidR="00172BC2" w:rsidRPr="008407C4" w:rsidRDefault="00172BC2" w:rsidP="00172BC2">
      <w:pPr>
        <w:pStyle w:val="a3"/>
        <w:jc w:val="both"/>
        <w:rPr>
          <w:color w:val="000000"/>
          <w:sz w:val="28"/>
          <w:szCs w:val="28"/>
        </w:rPr>
      </w:pPr>
      <w:r w:rsidRPr="008407C4">
        <w:rPr>
          <w:color w:val="000000"/>
          <w:sz w:val="28"/>
          <w:szCs w:val="28"/>
        </w:rPr>
        <w:t>Процедура оценки формализована за счет использования типовой таблицы опроса, в которой выставляются значения каждого показателя качества для оцениваемого проекта в баллах, придерживаясь предлагаемого диапазона оценок (от 1 до 5) и приводя в словесной форме обоснование этого значения (табл. 7.2).</w:t>
      </w:r>
      <w:r>
        <w:rPr>
          <w:color w:val="000000"/>
          <w:sz w:val="28"/>
          <w:szCs w:val="28"/>
        </w:rPr>
        <w:t xml:space="preserve">   </w:t>
      </w:r>
      <w:r w:rsidRPr="008407C4">
        <w:rPr>
          <w:color w:val="000000"/>
          <w:sz w:val="28"/>
          <w:szCs w:val="28"/>
        </w:rPr>
        <w:t>Данная методика ориентирована на индивидуальную оценку проектов. В заключительном выводе эксперт приводит обобщенное мнение о проекте в целом, высказывает предложения по доработке, развитию проекта, конкретные рекомендации по улучшению качества проекта по отдельным показателям и т. п. Сравнительная оценка проектов проводится формализованным способом через суммы выставленных баллов. Недостатками подобного подхода являются невозможность сравнительного рассмотрения проектов одним экспертом и как следствие расхождение итоговых оценок из-за субъективного уровня шкалы требований у разных экспертов.</w:t>
      </w:r>
      <w:r>
        <w:rPr>
          <w:color w:val="000000"/>
          <w:sz w:val="28"/>
          <w:szCs w:val="28"/>
        </w:rPr>
        <w:t xml:space="preserve">                                                                                                           </w:t>
      </w:r>
      <w:r w:rsidRPr="008407C4">
        <w:rPr>
          <w:color w:val="000000"/>
          <w:sz w:val="28"/>
          <w:szCs w:val="28"/>
        </w:rPr>
        <w:t>Примером набора экспертных признаков отбора проектов может быть набор условий, используемых Российской программой экономических исследований:</w:t>
      </w:r>
      <w:r>
        <w:rPr>
          <w:color w:val="000000"/>
          <w:sz w:val="28"/>
          <w:szCs w:val="28"/>
        </w:rPr>
        <w:t xml:space="preserve">                                                                                                                        -а</w:t>
      </w:r>
      <w:r w:rsidRPr="008407C4">
        <w:rPr>
          <w:color w:val="000000"/>
          <w:sz w:val="28"/>
          <w:szCs w:val="28"/>
        </w:rPr>
        <w:t>ктуальность темы исследова</w:t>
      </w:r>
      <w:r>
        <w:rPr>
          <w:color w:val="000000"/>
          <w:sz w:val="28"/>
          <w:szCs w:val="28"/>
        </w:rPr>
        <w:t>ния, четкость постановки задачи;                             -и</w:t>
      </w:r>
      <w:r w:rsidRPr="008407C4">
        <w:rPr>
          <w:color w:val="000000"/>
          <w:sz w:val="28"/>
          <w:szCs w:val="28"/>
        </w:rPr>
        <w:t>спользование современной научной методологии, проработанность и ори</w:t>
      </w:r>
      <w:r>
        <w:rPr>
          <w:color w:val="000000"/>
          <w:sz w:val="28"/>
          <w:szCs w:val="28"/>
        </w:rPr>
        <w:t>гинальность метода исследования;                                                                                                                                             -н</w:t>
      </w:r>
      <w:r w:rsidRPr="008407C4">
        <w:rPr>
          <w:color w:val="000000"/>
          <w:sz w:val="28"/>
          <w:szCs w:val="28"/>
        </w:rPr>
        <w:t>аличие необходимых данных.</w:t>
      </w:r>
      <w:r>
        <w:rPr>
          <w:color w:val="000000"/>
          <w:sz w:val="28"/>
          <w:szCs w:val="28"/>
        </w:rPr>
        <w:t xml:space="preserve">                                                                                       -о</w:t>
      </w:r>
      <w:r w:rsidRPr="008407C4">
        <w:rPr>
          <w:color w:val="000000"/>
          <w:sz w:val="28"/>
          <w:szCs w:val="28"/>
        </w:rPr>
        <w:t>пыт заявителя и его/ее знакомство с научными рабо</w:t>
      </w:r>
      <w:r>
        <w:rPr>
          <w:color w:val="000000"/>
          <w:sz w:val="28"/>
          <w:szCs w:val="28"/>
        </w:rPr>
        <w:t>тами в соответствующей  области;                                                                                       -З</w:t>
      </w:r>
      <w:r w:rsidRPr="008407C4">
        <w:rPr>
          <w:color w:val="000000"/>
          <w:sz w:val="28"/>
          <w:szCs w:val="28"/>
        </w:rPr>
        <w:t>начимость проекта для решения насущн</w:t>
      </w:r>
      <w:r>
        <w:rPr>
          <w:color w:val="000000"/>
          <w:sz w:val="28"/>
          <w:szCs w:val="28"/>
        </w:rPr>
        <w:t>ых проблем российской экономики;                                                                                                                 -р</w:t>
      </w:r>
      <w:r w:rsidRPr="008407C4">
        <w:rPr>
          <w:color w:val="000000"/>
          <w:sz w:val="28"/>
          <w:szCs w:val="28"/>
        </w:rPr>
        <w:t>еалистичность и эффективнос</w:t>
      </w:r>
      <w:r>
        <w:rPr>
          <w:color w:val="000000"/>
          <w:sz w:val="28"/>
          <w:szCs w:val="28"/>
        </w:rPr>
        <w:t>ть плана работы над проектом;                                                      -у</w:t>
      </w:r>
      <w:r w:rsidRPr="008407C4">
        <w:rPr>
          <w:color w:val="000000"/>
          <w:sz w:val="28"/>
          <w:szCs w:val="28"/>
        </w:rPr>
        <w:t>ровень презентации проекта и участие соискателя в раб</w:t>
      </w:r>
      <w:r>
        <w:rPr>
          <w:color w:val="000000"/>
          <w:sz w:val="28"/>
          <w:szCs w:val="28"/>
        </w:rPr>
        <w:t>оте научного семинараПрограммы;                                                                                                         - с</w:t>
      </w:r>
      <w:r w:rsidRPr="008407C4">
        <w:rPr>
          <w:color w:val="000000"/>
          <w:sz w:val="28"/>
          <w:szCs w:val="28"/>
        </w:rPr>
        <w:t>одействие профессиональному росту исполнителей.</w:t>
      </w:r>
    </w:p>
    <w:p w:rsidR="00172BC2" w:rsidRPr="008407C4" w:rsidRDefault="00172BC2" w:rsidP="00172BC2">
      <w:pPr>
        <w:pStyle w:val="a3"/>
        <w:jc w:val="both"/>
        <w:rPr>
          <w:color w:val="000000"/>
          <w:sz w:val="28"/>
          <w:szCs w:val="28"/>
        </w:rPr>
      </w:pP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lastRenderedPageBreak/>
        <w:drawing>
          <wp:inline distT="0" distB="0" distL="0" distR="0">
            <wp:extent cx="3190875" cy="2257425"/>
            <wp:effectExtent l="0" t="0" r="0" b="0"/>
            <wp:docPr id="28" name="Рисунок 28" descr="image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2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90875" cy="22574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drawing>
          <wp:inline distT="0" distB="0" distL="0" distR="0">
            <wp:extent cx="3152775" cy="4657725"/>
            <wp:effectExtent l="0" t="0" r="0" b="0"/>
            <wp:docPr id="29" name="Рисунок 29" descr="image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2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52775" cy="46577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8407C4">
        <w:rPr>
          <w:rFonts w:ascii="Verdana" w:hAnsi="Verdana"/>
          <w:noProof/>
          <w:color w:val="000000"/>
          <w:sz w:val="12"/>
          <w:szCs w:val="12"/>
        </w:rPr>
        <w:drawing>
          <wp:inline distT="0" distB="0" distL="0" distR="0">
            <wp:extent cx="3200400" cy="1552575"/>
            <wp:effectExtent l="0" t="0" r="0" b="0"/>
            <wp:docPr id="30" name="Рисунок 30" descr="image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24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00400" cy="1552575"/>
                    </a:xfrm>
                    <a:prstGeom prst="rect">
                      <a:avLst/>
                    </a:prstGeom>
                    <a:noFill/>
                    <a:ln>
                      <a:noFill/>
                    </a:ln>
                  </pic:spPr>
                </pic:pic>
              </a:graphicData>
            </a:graphic>
          </wp:inline>
        </w:drawing>
      </w:r>
    </w:p>
    <w:p w:rsidR="00172BC2" w:rsidRPr="0081709C" w:rsidRDefault="00172BC2" w:rsidP="00172BC2">
      <w:pPr>
        <w:pStyle w:val="a3"/>
        <w:jc w:val="both"/>
        <w:rPr>
          <w:color w:val="000000"/>
          <w:sz w:val="28"/>
          <w:szCs w:val="28"/>
        </w:rPr>
      </w:pPr>
      <w:r w:rsidRPr="0081709C">
        <w:rPr>
          <w:color w:val="000000"/>
          <w:sz w:val="28"/>
          <w:szCs w:val="28"/>
        </w:rPr>
        <w:lastRenderedPageBreak/>
        <w:t>Данная методика ориентирована на индивидуальную оценку проектов. В заключительном выводе эксперт приводит обобщенное мнение о проекте в целом, высказывает предложения по доработке, развитию проекта, конкретные рекомендации по улучшению качества проекта по отдельным показателям и т. п. Сравнительная оценка проектов проводится формализованным способом через суммы выставленных баллов. Недостатками подобного подхода являются невозможность сравнительного рассмотрения проектов одним экспертом и как следствие расхождение итоговых оценок из-за субъективного уровня шкалы требований у разных экспертов.</w:t>
      </w:r>
    </w:p>
    <w:p w:rsidR="00172BC2" w:rsidRPr="0081709C" w:rsidRDefault="00172BC2" w:rsidP="00172BC2">
      <w:pPr>
        <w:pStyle w:val="a3"/>
        <w:jc w:val="both"/>
        <w:rPr>
          <w:color w:val="000000"/>
          <w:sz w:val="28"/>
          <w:szCs w:val="28"/>
        </w:rPr>
      </w:pPr>
      <w:r w:rsidRPr="0081709C">
        <w:rPr>
          <w:color w:val="000000"/>
          <w:sz w:val="28"/>
          <w:szCs w:val="28"/>
        </w:rPr>
        <w:t>Примером набора экспертных признаков отбора проектов может быть набор условий, используемых Российской программой экономических исследований:</w:t>
      </w:r>
    </w:p>
    <w:p w:rsidR="00172BC2" w:rsidRPr="0081709C" w:rsidRDefault="00172BC2" w:rsidP="00172BC2">
      <w:pPr>
        <w:pStyle w:val="a3"/>
        <w:numPr>
          <w:ilvl w:val="0"/>
          <w:numId w:val="56"/>
        </w:numPr>
        <w:jc w:val="both"/>
        <w:rPr>
          <w:color w:val="000000"/>
          <w:sz w:val="28"/>
          <w:szCs w:val="28"/>
        </w:rPr>
      </w:pPr>
      <w:r w:rsidRPr="0081709C">
        <w:rPr>
          <w:color w:val="000000"/>
          <w:sz w:val="28"/>
          <w:szCs w:val="28"/>
        </w:rPr>
        <w:t>Актуальность темы исследования, четкость постановки задачи.</w:t>
      </w:r>
    </w:p>
    <w:p w:rsidR="00172BC2" w:rsidRPr="0081709C" w:rsidRDefault="00172BC2" w:rsidP="00172BC2">
      <w:pPr>
        <w:pStyle w:val="a3"/>
        <w:numPr>
          <w:ilvl w:val="0"/>
          <w:numId w:val="56"/>
        </w:numPr>
        <w:jc w:val="both"/>
        <w:rPr>
          <w:color w:val="000000"/>
          <w:sz w:val="28"/>
          <w:szCs w:val="28"/>
        </w:rPr>
      </w:pPr>
      <w:r w:rsidRPr="0081709C">
        <w:rPr>
          <w:color w:val="000000"/>
          <w:sz w:val="28"/>
          <w:szCs w:val="28"/>
        </w:rPr>
        <w:t>Использование современной научной методологии, проработанность и оригинальность метода исследования.</w:t>
      </w:r>
    </w:p>
    <w:p w:rsidR="00172BC2" w:rsidRPr="0081709C" w:rsidRDefault="00172BC2" w:rsidP="00172BC2">
      <w:pPr>
        <w:pStyle w:val="a3"/>
        <w:jc w:val="both"/>
        <w:rPr>
          <w:color w:val="000000"/>
          <w:sz w:val="28"/>
          <w:szCs w:val="28"/>
        </w:rPr>
      </w:pPr>
      <w:r w:rsidRPr="0081709C">
        <w:rPr>
          <w:color w:val="000000"/>
          <w:sz w:val="28"/>
          <w:szCs w:val="28"/>
        </w:rPr>
        <w:t>Наличие необходимых данных.</w:t>
      </w:r>
    </w:p>
    <w:p w:rsidR="00172BC2" w:rsidRPr="0081709C" w:rsidRDefault="00172BC2" w:rsidP="00172BC2">
      <w:pPr>
        <w:pStyle w:val="a3"/>
        <w:numPr>
          <w:ilvl w:val="0"/>
          <w:numId w:val="57"/>
        </w:numPr>
        <w:jc w:val="both"/>
        <w:rPr>
          <w:color w:val="000000"/>
          <w:sz w:val="28"/>
          <w:szCs w:val="28"/>
        </w:rPr>
      </w:pPr>
      <w:r w:rsidRPr="0081709C">
        <w:rPr>
          <w:color w:val="000000"/>
          <w:sz w:val="28"/>
          <w:szCs w:val="28"/>
        </w:rPr>
        <w:t>Опыт заявителя и его/ее знакомство с научными работами в соответствующей  области.</w:t>
      </w:r>
    </w:p>
    <w:p w:rsidR="00172BC2" w:rsidRPr="0081709C" w:rsidRDefault="00172BC2" w:rsidP="00172BC2">
      <w:pPr>
        <w:pStyle w:val="a3"/>
        <w:numPr>
          <w:ilvl w:val="0"/>
          <w:numId w:val="57"/>
        </w:numPr>
        <w:jc w:val="both"/>
        <w:rPr>
          <w:color w:val="000000"/>
          <w:sz w:val="28"/>
          <w:szCs w:val="28"/>
        </w:rPr>
      </w:pPr>
      <w:r w:rsidRPr="0081709C">
        <w:rPr>
          <w:color w:val="000000"/>
          <w:sz w:val="28"/>
          <w:szCs w:val="28"/>
        </w:rPr>
        <w:t>Значимость проекта для решения насущных проблем российской экономики.</w:t>
      </w:r>
    </w:p>
    <w:p w:rsidR="00172BC2" w:rsidRPr="0081709C" w:rsidRDefault="00172BC2" w:rsidP="00172BC2">
      <w:pPr>
        <w:pStyle w:val="a3"/>
        <w:numPr>
          <w:ilvl w:val="0"/>
          <w:numId w:val="57"/>
        </w:numPr>
        <w:jc w:val="both"/>
        <w:rPr>
          <w:color w:val="000000"/>
          <w:sz w:val="28"/>
          <w:szCs w:val="28"/>
        </w:rPr>
      </w:pPr>
      <w:r w:rsidRPr="0081709C">
        <w:rPr>
          <w:color w:val="000000"/>
          <w:sz w:val="28"/>
          <w:szCs w:val="28"/>
        </w:rPr>
        <w:t>Реалистичность и эффективность плана работы над проектом.</w:t>
      </w:r>
    </w:p>
    <w:p w:rsidR="00172BC2" w:rsidRPr="0081709C" w:rsidRDefault="00172BC2" w:rsidP="00172BC2">
      <w:pPr>
        <w:pStyle w:val="a3"/>
        <w:numPr>
          <w:ilvl w:val="0"/>
          <w:numId w:val="57"/>
        </w:numPr>
        <w:jc w:val="both"/>
        <w:rPr>
          <w:color w:val="000000"/>
          <w:sz w:val="28"/>
          <w:szCs w:val="28"/>
        </w:rPr>
      </w:pPr>
      <w:r w:rsidRPr="0081709C">
        <w:rPr>
          <w:color w:val="000000"/>
          <w:sz w:val="28"/>
          <w:szCs w:val="28"/>
        </w:rPr>
        <w:t>Уровень презентации проекта и участие соискателя в работе научного семинара Программы.</w:t>
      </w:r>
    </w:p>
    <w:p w:rsidR="00172BC2" w:rsidRPr="0081709C" w:rsidRDefault="00172BC2" w:rsidP="00172BC2">
      <w:pPr>
        <w:pStyle w:val="a3"/>
        <w:numPr>
          <w:ilvl w:val="0"/>
          <w:numId w:val="57"/>
        </w:numPr>
        <w:jc w:val="both"/>
        <w:rPr>
          <w:color w:val="000000"/>
          <w:sz w:val="28"/>
          <w:szCs w:val="28"/>
        </w:rPr>
      </w:pPr>
      <w:r w:rsidRPr="0081709C">
        <w:rPr>
          <w:color w:val="000000"/>
          <w:sz w:val="28"/>
          <w:szCs w:val="28"/>
        </w:rPr>
        <w:t>Содействие профессиональному росту исполнителей.</w:t>
      </w:r>
    </w:p>
    <w:p w:rsidR="00172BC2" w:rsidRPr="000D7D12" w:rsidRDefault="00172BC2" w:rsidP="00172BC2">
      <w:pPr>
        <w:pStyle w:val="1"/>
        <w:rPr>
          <w:rFonts w:ascii="Times New Roman" w:hAnsi="Times New Roman"/>
          <w:color w:val="000000"/>
        </w:rPr>
      </w:pPr>
      <w:r w:rsidRPr="000D7D12">
        <w:rPr>
          <w:rFonts w:ascii="Times New Roman" w:hAnsi="Times New Roman"/>
          <w:color w:val="000000"/>
        </w:rPr>
        <w:t>Экспертная оценка групп проектов (методика Национального фонда США)</w:t>
      </w:r>
    </w:p>
    <w:p w:rsidR="00172BC2" w:rsidRPr="000D7D12" w:rsidRDefault="00172BC2" w:rsidP="00172BC2">
      <w:pPr>
        <w:pStyle w:val="a3"/>
        <w:jc w:val="both"/>
        <w:rPr>
          <w:color w:val="000000"/>
          <w:sz w:val="28"/>
          <w:szCs w:val="28"/>
        </w:rPr>
      </w:pPr>
      <w:r w:rsidRPr="000D7D12">
        <w:rPr>
          <w:color w:val="000000"/>
          <w:sz w:val="28"/>
          <w:szCs w:val="28"/>
        </w:rPr>
        <w:t>Методика Национального фонда США предполагает предварительную группировку проектов и проведение последующей процедуры оценки по группам проектов. Проекты группируются по научно-техническим задачам и направлениям, по каждому из которых подбирается группа экспертов. Эксперты знакомятся с рекомендациями по оценке проектов, включающими оценки по показателям качества и обобщенную субъективную оценку (табл. 7.3). Далее они изучают материалы по проектам и оценивают их независимо друг от друга. При необходимости эксперты могут обращаться к другим источникам для получения дополнительной информации.</w:t>
      </w:r>
    </w:p>
    <w:p w:rsidR="00172BC2" w:rsidRPr="000D7D12" w:rsidRDefault="00172BC2" w:rsidP="00172BC2">
      <w:pPr>
        <w:pStyle w:val="a3"/>
        <w:jc w:val="both"/>
        <w:rPr>
          <w:color w:val="000000"/>
          <w:sz w:val="28"/>
          <w:szCs w:val="28"/>
        </w:rPr>
      </w:pPr>
      <w:r w:rsidRPr="000D7D12">
        <w:rPr>
          <w:color w:val="000000"/>
          <w:sz w:val="28"/>
          <w:szCs w:val="28"/>
        </w:rPr>
        <w:lastRenderedPageBreak/>
        <w:t>Результаты работы экспертов оформляются в виде типовых таблиц показателей качества, по которым определяется численная усредненная оценка по каждому проекту путем суммирования показателей качества с учетом весовых коэффициентов.</w:t>
      </w:r>
      <w:r>
        <w:rPr>
          <w:color w:val="000000"/>
          <w:sz w:val="28"/>
          <w:szCs w:val="28"/>
        </w:rPr>
        <w:t xml:space="preserve">                                                                                     </w:t>
      </w:r>
      <w:r w:rsidRPr="000D7D12">
        <w:rPr>
          <w:color w:val="000000"/>
          <w:sz w:val="28"/>
          <w:szCs w:val="28"/>
        </w:rPr>
        <w:t>Результатом экспертизы является ранжированный перечень проектов.</w:t>
      </w:r>
    </w:p>
    <w:p w:rsidR="00172BC2" w:rsidRPr="000D7D12" w:rsidRDefault="00172BC2" w:rsidP="00172BC2">
      <w:pPr>
        <w:pStyle w:val="a3"/>
        <w:jc w:val="both"/>
        <w:rPr>
          <w:color w:val="000000"/>
          <w:sz w:val="28"/>
          <w:szCs w:val="28"/>
        </w:rPr>
      </w:pPr>
      <w:r w:rsidRPr="000D7D12">
        <w:rPr>
          <w:color w:val="000000"/>
          <w:sz w:val="28"/>
          <w:szCs w:val="28"/>
        </w:rPr>
        <w:t>Дополнительно эксперту предлагается после детального анализа проекта по показателям качества дать обобщенную оценку проекта, отражающую его собственное мнение о целесообразности финансирования данного проекта в виде: да, нет, не знаю с письменным обоснованием этой оценки.</w:t>
      </w:r>
    </w:p>
    <w:p w:rsidR="00172BC2" w:rsidRDefault="00E1382F" w:rsidP="00172BC2">
      <w:pPr>
        <w:pStyle w:val="a3"/>
        <w:jc w:val="both"/>
        <w:rPr>
          <w:rFonts w:ascii="Verdana" w:hAnsi="Verdana"/>
          <w:color w:val="000000"/>
          <w:sz w:val="12"/>
          <w:szCs w:val="12"/>
        </w:rPr>
      </w:pPr>
      <w:r w:rsidRPr="000D7D12">
        <w:rPr>
          <w:rFonts w:ascii="Verdana" w:hAnsi="Verdana"/>
          <w:noProof/>
          <w:color w:val="000000"/>
          <w:sz w:val="12"/>
          <w:szCs w:val="12"/>
        </w:rPr>
        <w:drawing>
          <wp:inline distT="0" distB="0" distL="0" distR="0">
            <wp:extent cx="3429000" cy="1533525"/>
            <wp:effectExtent l="0" t="0" r="0" b="0"/>
            <wp:docPr id="31" name="Рисунок 31" descr="image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2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29000" cy="15335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0D7D12">
        <w:rPr>
          <w:rFonts w:ascii="Verdana" w:hAnsi="Verdana"/>
          <w:noProof/>
          <w:color w:val="000000"/>
          <w:sz w:val="12"/>
          <w:szCs w:val="12"/>
        </w:rPr>
        <w:drawing>
          <wp:inline distT="0" distB="0" distL="0" distR="0">
            <wp:extent cx="3429000" cy="5038725"/>
            <wp:effectExtent l="0" t="0" r="0" b="0"/>
            <wp:docPr id="32" name="Рисунок 32" descr="imag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2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29000" cy="50387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0D7D12">
        <w:rPr>
          <w:rFonts w:ascii="Verdana" w:hAnsi="Verdana"/>
          <w:noProof/>
          <w:color w:val="000000"/>
          <w:sz w:val="12"/>
          <w:szCs w:val="12"/>
        </w:rPr>
        <w:lastRenderedPageBreak/>
        <w:drawing>
          <wp:inline distT="0" distB="0" distL="0" distR="0">
            <wp:extent cx="3448050" cy="5086350"/>
            <wp:effectExtent l="0" t="0" r="0" b="0"/>
            <wp:docPr id="33" name="Рисунок 33" descr="image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2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48050" cy="5086350"/>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0D7D12">
        <w:rPr>
          <w:rFonts w:ascii="Verdana" w:hAnsi="Verdana"/>
          <w:noProof/>
          <w:color w:val="000000"/>
          <w:sz w:val="12"/>
          <w:szCs w:val="12"/>
        </w:rPr>
        <w:drawing>
          <wp:inline distT="0" distB="0" distL="0" distR="0">
            <wp:extent cx="3476625" cy="3752850"/>
            <wp:effectExtent l="0" t="0" r="0" b="0"/>
            <wp:docPr id="34" name="Рисунок 34" descr="image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25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76625" cy="3752850"/>
                    </a:xfrm>
                    <a:prstGeom prst="rect">
                      <a:avLst/>
                    </a:prstGeom>
                    <a:noFill/>
                    <a:ln>
                      <a:noFill/>
                    </a:ln>
                  </pic:spPr>
                </pic:pic>
              </a:graphicData>
            </a:graphic>
          </wp:inline>
        </w:drawing>
      </w:r>
    </w:p>
    <w:p w:rsidR="00172BC2" w:rsidRPr="000D7D12" w:rsidRDefault="00172BC2" w:rsidP="00172BC2">
      <w:pPr>
        <w:pStyle w:val="1"/>
        <w:rPr>
          <w:rFonts w:ascii="Times New Roman" w:hAnsi="Times New Roman"/>
          <w:color w:val="000000"/>
        </w:rPr>
      </w:pPr>
      <w:r w:rsidRPr="000D7D12">
        <w:rPr>
          <w:rFonts w:ascii="Times New Roman" w:hAnsi="Times New Roman"/>
          <w:color w:val="000000"/>
        </w:rPr>
        <w:lastRenderedPageBreak/>
        <w:t>Сравнительная многоуровневая оценка (методика Российского фонда фундаментальных исследований)</w:t>
      </w:r>
    </w:p>
    <w:p w:rsidR="00172BC2" w:rsidRPr="000D7D12" w:rsidRDefault="00172BC2" w:rsidP="00172BC2">
      <w:pPr>
        <w:pStyle w:val="a3"/>
        <w:jc w:val="both"/>
        <w:rPr>
          <w:color w:val="000000"/>
          <w:sz w:val="28"/>
          <w:szCs w:val="28"/>
        </w:rPr>
      </w:pPr>
      <w:r w:rsidRPr="000D7D12">
        <w:rPr>
          <w:color w:val="000000"/>
          <w:sz w:val="28"/>
          <w:szCs w:val="28"/>
        </w:rPr>
        <w:t>Российский фонд фундаментальных исследований проводит экспертизу на основе сравнительного анализа нескольких проектов. Экспертиза предусматривает три уровня анализа.</w:t>
      </w:r>
    </w:p>
    <w:p w:rsidR="00172BC2" w:rsidRPr="000D7D12" w:rsidRDefault="00172BC2" w:rsidP="00172BC2">
      <w:pPr>
        <w:pStyle w:val="a3"/>
        <w:jc w:val="both"/>
        <w:rPr>
          <w:color w:val="000000"/>
          <w:sz w:val="28"/>
          <w:szCs w:val="28"/>
        </w:rPr>
      </w:pPr>
      <w:r w:rsidRPr="000D7D12">
        <w:rPr>
          <w:color w:val="000000"/>
          <w:sz w:val="28"/>
          <w:szCs w:val="28"/>
        </w:rPr>
        <w:t>Первый уровень — предварительное рассмотрение проекта и решение следующих задач:</w:t>
      </w:r>
    </w:p>
    <w:p w:rsidR="00172BC2" w:rsidRPr="000D7D12" w:rsidRDefault="00172BC2" w:rsidP="00172BC2">
      <w:pPr>
        <w:pStyle w:val="a3"/>
        <w:jc w:val="both"/>
        <w:rPr>
          <w:color w:val="000000"/>
          <w:sz w:val="28"/>
          <w:szCs w:val="28"/>
        </w:rPr>
      </w:pPr>
      <w:r>
        <w:rPr>
          <w:color w:val="000000"/>
          <w:sz w:val="28"/>
          <w:szCs w:val="28"/>
        </w:rPr>
        <w:t xml:space="preserve">- </w:t>
      </w:r>
      <w:r w:rsidRPr="000D7D12">
        <w:rPr>
          <w:color w:val="000000"/>
          <w:sz w:val="28"/>
          <w:szCs w:val="28"/>
        </w:rPr>
        <w:t>отбор проектов для участия во втором уровне экспертизы;</w:t>
      </w:r>
    </w:p>
    <w:p w:rsidR="00172BC2" w:rsidRPr="000D7D12" w:rsidRDefault="00172BC2" w:rsidP="00172BC2">
      <w:pPr>
        <w:pStyle w:val="a3"/>
        <w:jc w:val="both"/>
        <w:rPr>
          <w:color w:val="000000"/>
          <w:sz w:val="28"/>
          <w:szCs w:val="28"/>
        </w:rPr>
      </w:pPr>
      <w:r>
        <w:rPr>
          <w:color w:val="000000"/>
          <w:sz w:val="28"/>
          <w:szCs w:val="28"/>
        </w:rPr>
        <w:t xml:space="preserve">- </w:t>
      </w:r>
      <w:r w:rsidRPr="000D7D12">
        <w:rPr>
          <w:color w:val="000000"/>
          <w:sz w:val="28"/>
          <w:szCs w:val="28"/>
        </w:rPr>
        <w:t>составление мотивированных заключений по отклоненным проектам;</w:t>
      </w:r>
    </w:p>
    <w:p w:rsidR="00172BC2" w:rsidRPr="000D7D12" w:rsidRDefault="00172BC2" w:rsidP="00172BC2">
      <w:pPr>
        <w:pStyle w:val="a3"/>
        <w:jc w:val="both"/>
        <w:rPr>
          <w:color w:val="000000"/>
          <w:sz w:val="28"/>
          <w:szCs w:val="28"/>
        </w:rPr>
      </w:pPr>
      <w:r>
        <w:rPr>
          <w:color w:val="000000"/>
          <w:sz w:val="28"/>
          <w:szCs w:val="28"/>
        </w:rPr>
        <w:t xml:space="preserve">- </w:t>
      </w:r>
      <w:r w:rsidRPr="000D7D12">
        <w:rPr>
          <w:color w:val="000000"/>
          <w:sz w:val="28"/>
          <w:szCs w:val="28"/>
        </w:rPr>
        <w:t>определение экспертов по каждому проекту, прошедшему на индивидуальный уровень экспертизы.</w:t>
      </w:r>
    </w:p>
    <w:p w:rsidR="00172BC2" w:rsidRPr="000D7D12" w:rsidRDefault="00172BC2" w:rsidP="00172BC2">
      <w:pPr>
        <w:pStyle w:val="a3"/>
        <w:jc w:val="both"/>
        <w:rPr>
          <w:color w:val="000000"/>
          <w:sz w:val="28"/>
          <w:szCs w:val="28"/>
        </w:rPr>
      </w:pPr>
      <w:r w:rsidRPr="000D7D12">
        <w:rPr>
          <w:color w:val="000000"/>
          <w:sz w:val="28"/>
          <w:szCs w:val="28"/>
        </w:rPr>
        <w:t>Формализация результатов экспертизы осуществляется на рейтинговой основе.</w:t>
      </w:r>
    </w:p>
    <w:p w:rsidR="00172BC2" w:rsidRPr="000D7D12" w:rsidRDefault="00172BC2" w:rsidP="00172BC2">
      <w:pPr>
        <w:pStyle w:val="a3"/>
        <w:jc w:val="both"/>
        <w:rPr>
          <w:color w:val="000000"/>
          <w:sz w:val="28"/>
          <w:szCs w:val="28"/>
        </w:rPr>
      </w:pPr>
      <w:r w:rsidRPr="000D7D12">
        <w:rPr>
          <w:color w:val="000000"/>
          <w:sz w:val="28"/>
          <w:szCs w:val="28"/>
        </w:rPr>
        <w:t>На втором уровне экспертизы устанавливается общий рейтинг проекта по формуле: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933450" cy="200025"/>
            <wp:effectExtent l="0" t="0" r="0" b="0"/>
            <wp:docPr id="35" name="Рисунок 35" descr="image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25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33450" cy="2000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61950" cy="142875"/>
            <wp:effectExtent l="0" t="0" r="0" b="0"/>
            <wp:docPr id="36" name="Рисунок 36" descr="image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25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1950" cy="142875"/>
                    </a:xfrm>
                    <a:prstGeom prst="rect">
                      <a:avLst/>
                    </a:prstGeom>
                    <a:noFill/>
                    <a:ln>
                      <a:noFill/>
                    </a:ln>
                  </pic:spPr>
                </pic:pic>
              </a:graphicData>
            </a:graphic>
          </wp:inline>
        </w:drawing>
      </w:r>
    </w:p>
    <w:p w:rsidR="00172BC2" w:rsidRPr="009E646C" w:rsidRDefault="00172BC2" w:rsidP="00172BC2">
      <w:pPr>
        <w:pStyle w:val="a3"/>
        <w:jc w:val="both"/>
        <w:rPr>
          <w:color w:val="000000"/>
          <w:sz w:val="28"/>
          <w:szCs w:val="28"/>
        </w:rPr>
      </w:pPr>
      <w:r w:rsidRPr="009E646C">
        <w:rPr>
          <w:color w:val="000000"/>
          <w:sz w:val="28"/>
          <w:szCs w:val="28"/>
        </w:rPr>
        <w:t>J-j оценивает вероятность того, что выполнение проекта может привести к новым принципиальным результатам; обеспечить существенное продвижение в рамках данного направления; оказать влияние на прогресс в данной или смежной научной области. Например, в г( оценка 2 может означать достаточную полезность проекта, оценка 5 — заявку на выдающийся результат.</w:t>
      </w:r>
    </w:p>
    <w:p w:rsidR="00172BC2" w:rsidRPr="009E646C" w:rsidRDefault="00172BC2" w:rsidP="00172BC2">
      <w:pPr>
        <w:pStyle w:val="a3"/>
        <w:jc w:val="both"/>
        <w:rPr>
          <w:color w:val="000000"/>
          <w:sz w:val="28"/>
          <w:szCs w:val="28"/>
        </w:rPr>
      </w:pPr>
      <w:r w:rsidRPr="009E646C">
        <w:rPr>
          <w:color w:val="000000"/>
          <w:sz w:val="28"/>
          <w:szCs w:val="28"/>
        </w:rPr>
        <w:t>г2 учитывает научный уровень руководителя и потенциал возглавляемого им коллектива; научный задел и публикации по теме; информационное, лабораторное и материальное обеспечение проекта; корректность распределения задачи по этапам, результатам и срокам работы.</w:t>
      </w:r>
    </w:p>
    <w:p w:rsidR="00172BC2" w:rsidRPr="009E646C" w:rsidRDefault="00172BC2" w:rsidP="00172BC2">
      <w:pPr>
        <w:pStyle w:val="a3"/>
        <w:jc w:val="both"/>
        <w:rPr>
          <w:color w:val="000000"/>
          <w:sz w:val="28"/>
          <w:szCs w:val="28"/>
        </w:rPr>
      </w:pPr>
      <w:r w:rsidRPr="009E646C">
        <w:rPr>
          <w:color w:val="000000"/>
          <w:sz w:val="28"/>
          <w:szCs w:val="28"/>
        </w:rPr>
        <w:t>Значение рейтинга R может принимать значения от 2 до 13.</w:t>
      </w:r>
    </w:p>
    <w:p w:rsidR="00172BC2" w:rsidRPr="009E646C" w:rsidRDefault="00172BC2" w:rsidP="00172BC2">
      <w:pPr>
        <w:pStyle w:val="a3"/>
        <w:jc w:val="both"/>
        <w:rPr>
          <w:color w:val="000000"/>
          <w:sz w:val="28"/>
          <w:szCs w:val="28"/>
        </w:rPr>
      </w:pPr>
      <w:r w:rsidRPr="009E646C">
        <w:rPr>
          <w:color w:val="000000"/>
          <w:sz w:val="28"/>
          <w:szCs w:val="28"/>
        </w:rPr>
        <w:t>На третьем уровне дается заключение по проекту (могут быть внесены коррективы в общий рейтинг проекта, принимаются решения о финансировании).</w:t>
      </w:r>
    </w:p>
    <w:p w:rsidR="00172BC2" w:rsidRPr="009E646C" w:rsidRDefault="00172BC2" w:rsidP="00172BC2">
      <w:pPr>
        <w:pStyle w:val="1"/>
        <w:rPr>
          <w:rFonts w:ascii="Times New Roman" w:hAnsi="Times New Roman"/>
          <w:color w:val="000000"/>
        </w:rPr>
      </w:pPr>
      <w:r w:rsidRPr="009E646C">
        <w:rPr>
          <w:rFonts w:ascii="Times New Roman" w:hAnsi="Times New Roman"/>
          <w:color w:val="000000"/>
        </w:rPr>
        <w:lastRenderedPageBreak/>
        <w:t>Методические рекомендации Минэкономики и Министерства финансов России</w:t>
      </w:r>
    </w:p>
    <w:p w:rsidR="00172BC2" w:rsidRPr="009E646C" w:rsidRDefault="00172BC2" w:rsidP="00172BC2">
      <w:pPr>
        <w:pStyle w:val="a3"/>
        <w:jc w:val="both"/>
        <w:rPr>
          <w:color w:val="000000"/>
          <w:sz w:val="28"/>
          <w:szCs w:val="28"/>
        </w:rPr>
      </w:pPr>
      <w:r w:rsidRPr="009E646C">
        <w:rPr>
          <w:color w:val="000000"/>
          <w:sz w:val="28"/>
          <w:szCs w:val="28"/>
        </w:rPr>
        <w:t>Методы оценки эффективности проектов можно классифицировать по ряду признаков.</w:t>
      </w:r>
      <w:r>
        <w:rPr>
          <w:color w:val="000000"/>
          <w:sz w:val="28"/>
          <w:szCs w:val="28"/>
        </w:rPr>
        <w:t xml:space="preserve">                                                                                                                    </w:t>
      </w:r>
      <w:r w:rsidRPr="009E646C">
        <w:rPr>
          <w:color w:val="000000"/>
          <w:sz w:val="28"/>
          <w:szCs w:val="28"/>
        </w:rPr>
        <w:t>По виду эффективности различают методы оценки экономической, финансовой (коммерческой) и бюджетной эффективности проектов.</w:t>
      </w:r>
      <w:r>
        <w:rPr>
          <w:color w:val="000000"/>
          <w:sz w:val="28"/>
          <w:szCs w:val="28"/>
        </w:rPr>
        <w:t xml:space="preserve">        </w:t>
      </w:r>
      <w:r w:rsidRPr="009E646C">
        <w:rPr>
          <w:color w:val="000000"/>
          <w:sz w:val="28"/>
          <w:szCs w:val="28"/>
        </w:rPr>
        <w:t>Экономическая эффективность проектов отражает отдачу прямых или косвенных капиталовложений инициатора и инвестора проекта в виде дополнительных (средних за срок полезной жизни проекта) доходов (экономии) всех организаций, предприятий или частных лиц, затрагиваемых проектом (его участников и/или их работников, студентов, аспирантов, населения и пр.), включая экономически неизмеримые социальные последствия.</w:t>
      </w:r>
      <w:r>
        <w:rPr>
          <w:color w:val="000000"/>
          <w:sz w:val="28"/>
          <w:szCs w:val="28"/>
        </w:rPr>
        <w:t xml:space="preserve">                                                                                                    </w:t>
      </w:r>
      <w:r w:rsidRPr="009E646C">
        <w:rPr>
          <w:color w:val="000000"/>
          <w:sz w:val="28"/>
          <w:szCs w:val="28"/>
        </w:rPr>
        <w:t>Прямые капиталовложения предполагают непосредственное расходование ограниченных денежных средств; косвенные капиталовложения — отказ от получения дохода или экономии, которые были бы возможны при сохранении статус-кво.</w:t>
      </w:r>
    </w:p>
    <w:p w:rsidR="00172BC2" w:rsidRPr="009E646C" w:rsidRDefault="00172BC2" w:rsidP="00172BC2">
      <w:pPr>
        <w:pStyle w:val="a3"/>
        <w:jc w:val="both"/>
        <w:rPr>
          <w:color w:val="000000"/>
          <w:sz w:val="28"/>
          <w:szCs w:val="28"/>
        </w:rPr>
      </w:pPr>
      <w:r w:rsidRPr="009E646C">
        <w:rPr>
          <w:color w:val="000000"/>
          <w:sz w:val="28"/>
          <w:szCs w:val="28"/>
        </w:rPr>
        <w:t>Срок полезной жизни проекта — это срок, в течение которого сказываются положительные последствия проекта.</w:t>
      </w:r>
    </w:p>
    <w:p w:rsidR="00172BC2" w:rsidRPr="009E646C" w:rsidRDefault="00172BC2" w:rsidP="00172BC2">
      <w:pPr>
        <w:pStyle w:val="a3"/>
        <w:jc w:val="both"/>
        <w:rPr>
          <w:color w:val="000000"/>
          <w:sz w:val="28"/>
          <w:szCs w:val="28"/>
        </w:rPr>
      </w:pPr>
      <w:r w:rsidRPr="009E646C">
        <w:rPr>
          <w:color w:val="000000"/>
          <w:sz w:val="28"/>
          <w:szCs w:val="28"/>
        </w:rPr>
        <w:t>Финансовая (коммерческая) эффективность характеризует отдачу с прямых или косвенных капиталовложений инициатора и инвестора проекта в виде их дополнительных (средних за срок полезной жизни проекта) доходов экономии.</w:t>
      </w:r>
      <w:r>
        <w:rPr>
          <w:color w:val="000000"/>
          <w:sz w:val="28"/>
          <w:szCs w:val="28"/>
        </w:rPr>
        <w:t xml:space="preserve"> </w:t>
      </w:r>
      <w:r w:rsidRPr="009E646C">
        <w:rPr>
          <w:color w:val="000000"/>
          <w:sz w:val="28"/>
          <w:szCs w:val="28"/>
        </w:rPr>
        <w:t>Финансовая (коммерческая) эффективность оценивается для непосредственных участников проекта в отличие от экономической эффективности, где показатели прибыли выявляются по всему кругу затрагиваемых проектом организаций.</w:t>
      </w:r>
      <w:r>
        <w:rPr>
          <w:color w:val="000000"/>
          <w:sz w:val="28"/>
          <w:szCs w:val="28"/>
        </w:rPr>
        <w:t xml:space="preserve"> </w:t>
      </w:r>
      <w:r w:rsidRPr="009E646C">
        <w:rPr>
          <w:color w:val="000000"/>
          <w:sz w:val="28"/>
          <w:szCs w:val="28"/>
        </w:rPr>
        <w:t>Бюджетная эффективность проектов сопоставляет вызываемые проектом дополнительные расходы государственных и местных бюджетов всех уровней с дополнительными доходами, т. е. отражает финансовые последствия осуществления проекта для федерального, регионального и местного бюджетов.</w:t>
      </w:r>
      <w:r>
        <w:rPr>
          <w:color w:val="000000"/>
          <w:sz w:val="28"/>
          <w:szCs w:val="28"/>
        </w:rPr>
        <w:t xml:space="preserve">  </w:t>
      </w:r>
      <w:r w:rsidRPr="009E646C">
        <w:rPr>
          <w:color w:val="000000"/>
          <w:sz w:val="28"/>
          <w:szCs w:val="28"/>
        </w:rPr>
        <w:t>В зависимости от учета фактора времени методы подразделяются на статические, в которых денежные поступления и выплаты, возникающие в разные моменты времени, оцениваются как равноценные, и динамические, в которых денежные поступления и выплаты приводятся с помощью методов дисконтирования к единому моменту времени, обеспечивая их сопоставимость.</w:t>
      </w:r>
    </w:p>
    <w:p w:rsidR="00172BC2" w:rsidRPr="009E646C" w:rsidRDefault="00172BC2" w:rsidP="00172BC2">
      <w:pPr>
        <w:pStyle w:val="a3"/>
        <w:jc w:val="both"/>
        <w:rPr>
          <w:color w:val="000000"/>
          <w:sz w:val="28"/>
          <w:szCs w:val="28"/>
        </w:rPr>
      </w:pPr>
      <w:r w:rsidRPr="009E646C">
        <w:rPr>
          <w:color w:val="000000"/>
          <w:sz w:val="28"/>
          <w:szCs w:val="28"/>
        </w:rPr>
        <w:t>Статические методы оценки эффективности инвестиций относятся к простым методам, которые используются для грубой и быстрой оценки привлекательности проектов и рекомендуются для применения на ранних стадиях экспертизы проектов.</w:t>
      </w:r>
    </w:p>
    <w:p w:rsidR="00172BC2" w:rsidRPr="009E646C" w:rsidRDefault="00172BC2" w:rsidP="00172BC2">
      <w:pPr>
        <w:pStyle w:val="a3"/>
        <w:jc w:val="both"/>
        <w:rPr>
          <w:color w:val="000000"/>
          <w:sz w:val="28"/>
          <w:szCs w:val="28"/>
        </w:rPr>
      </w:pPr>
      <w:r w:rsidRPr="009E646C">
        <w:rPr>
          <w:color w:val="000000"/>
          <w:sz w:val="28"/>
          <w:szCs w:val="28"/>
        </w:rPr>
        <w:lastRenderedPageBreak/>
        <w:t>По виду обобщающего показателя, выступающего в качестве критерия эффективности проекта, методы делятся на:</w:t>
      </w:r>
    </w:p>
    <w:p w:rsidR="00172BC2" w:rsidRPr="009E646C" w:rsidRDefault="00172BC2" w:rsidP="00172BC2">
      <w:pPr>
        <w:pStyle w:val="a3"/>
        <w:jc w:val="both"/>
        <w:rPr>
          <w:color w:val="000000"/>
          <w:sz w:val="28"/>
          <w:szCs w:val="28"/>
        </w:rPr>
      </w:pPr>
      <w:r>
        <w:rPr>
          <w:color w:val="000000"/>
          <w:sz w:val="28"/>
          <w:szCs w:val="28"/>
        </w:rPr>
        <w:t xml:space="preserve">- </w:t>
      </w:r>
      <w:r w:rsidRPr="009E646C">
        <w:rPr>
          <w:color w:val="000000"/>
          <w:sz w:val="28"/>
          <w:szCs w:val="28"/>
        </w:rPr>
        <w:t>абсолютные, в которых в качестве критерия используются разностные показатели между поступлениями денежных средств от проекта и соответствующими выплатами;</w:t>
      </w:r>
    </w:p>
    <w:p w:rsidR="00172BC2" w:rsidRPr="009E646C" w:rsidRDefault="00172BC2" w:rsidP="00172BC2">
      <w:pPr>
        <w:pStyle w:val="a3"/>
        <w:jc w:val="both"/>
        <w:rPr>
          <w:color w:val="000000"/>
          <w:sz w:val="28"/>
          <w:szCs w:val="28"/>
        </w:rPr>
      </w:pPr>
      <w:r>
        <w:rPr>
          <w:color w:val="000000"/>
          <w:sz w:val="28"/>
          <w:szCs w:val="28"/>
        </w:rPr>
        <w:t xml:space="preserve">- </w:t>
      </w:r>
      <w:r w:rsidRPr="009E646C">
        <w:rPr>
          <w:color w:val="000000"/>
          <w:sz w:val="28"/>
          <w:szCs w:val="28"/>
        </w:rPr>
        <w:t>относительные, в которых обобщающие показатели определяются как отношение стоимостных оценок финансовых результатов проекта к совокупным затратам на их получение;</w:t>
      </w:r>
    </w:p>
    <w:p w:rsidR="00172BC2" w:rsidRPr="009E646C" w:rsidRDefault="00172BC2" w:rsidP="00172BC2">
      <w:pPr>
        <w:pStyle w:val="a3"/>
        <w:jc w:val="both"/>
        <w:rPr>
          <w:color w:val="000000"/>
          <w:sz w:val="28"/>
          <w:szCs w:val="28"/>
        </w:rPr>
      </w:pPr>
      <w:r>
        <w:rPr>
          <w:color w:val="000000"/>
          <w:sz w:val="28"/>
          <w:szCs w:val="28"/>
        </w:rPr>
        <w:t xml:space="preserve">- </w:t>
      </w:r>
      <w:r w:rsidRPr="009E646C">
        <w:rPr>
          <w:color w:val="000000"/>
          <w:sz w:val="28"/>
          <w:szCs w:val="28"/>
        </w:rPr>
        <w:t>временные, в которых оценивается срок окупаемости.</w:t>
      </w:r>
    </w:p>
    <w:p w:rsidR="00172BC2" w:rsidRPr="009E646C" w:rsidRDefault="00172BC2" w:rsidP="00172BC2">
      <w:pPr>
        <w:pStyle w:val="a3"/>
        <w:jc w:val="both"/>
        <w:rPr>
          <w:color w:val="000000"/>
          <w:sz w:val="28"/>
          <w:szCs w:val="28"/>
        </w:rPr>
      </w:pPr>
      <w:r w:rsidRPr="009E646C">
        <w:rPr>
          <w:color w:val="000000"/>
          <w:sz w:val="28"/>
          <w:szCs w:val="28"/>
        </w:rPr>
        <w:t>Основные классификационные группы методов и критерии эффективности проектов приведены в табл. 8.3.</w:t>
      </w:r>
    </w:p>
    <w:p w:rsidR="00172BC2" w:rsidRPr="009E646C" w:rsidRDefault="00172BC2" w:rsidP="00172BC2">
      <w:pPr>
        <w:pStyle w:val="a3"/>
        <w:jc w:val="both"/>
        <w:rPr>
          <w:color w:val="000000"/>
          <w:sz w:val="28"/>
          <w:szCs w:val="28"/>
        </w:rPr>
      </w:pPr>
      <w:r w:rsidRPr="009E646C">
        <w:rPr>
          <w:color w:val="000000"/>
          <w:sz w:val="28"/>
          <w:szCs w:val="28"/>
        </w:rPr>
        <w:t>Суммарная прибыль при реализации результатов проекта определяется как разность совокупностей стоимостных результатов и затрат на их достижение: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866775" cy="342900"/>
            <wp:effectExtent l="0" t="0" r="0" b="0"/>
            <wp:docPr id="37" name="Рисунок 37" descr="image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3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66775" cy="342900"/>
                    </a:xfrm>
                    <a:prstGeom prst="rect">
                      <a:avLst/>
                    </a:prstGeom>
                    <a:noFill/>
                    <a:ln>
                      <a:noFill/>
                    </a:ln>
                  </pic:spPr>
                </pic:pic>
              </a:graphicData>
            </a:graphic>
          </wp:inline>
        </w:drawing>
      </w:r>
    </w:p>
    <w:p w:rsidR="00172BC2" w:rsidRPr="00147266" w:rsidRDefault="00172BC2" w:rsidP="00172BC2">
      <w:pPr>
        <w:pStyle w:val="a3"/>
        <w:jc w:val="both"/>
        <w:rPr>
          <w:color w:val="000000"/>
          <w:sz w:val="28"/>
          <w:szCs w:val="28"/>
        </w:rPr>
      </w:pPr>
      <w:r w:rsidRPr="00147266">
        <w:rPr>
          <w:color w:val="000000"/>
          <w:sz w:val="28"/>
          <w:szCs w:val="28"/>
        </w:rPr>
        <w:t>где Р - ожидаемая стоимостная оценка результатов (сумма цен потенциальных лицензий по продаже создаваемых научно-технических активов, образцов, учебных материалов, малых серий изделий и др.), получаемых в результате выполнения проекта в году t, 3 — текущие затраты при выполнении проекта в течение t-ro интервала времени; Т— число интервалов в течение расчетного периода.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48125" cy="2895600"/>
            <wp:effectExtent l="0" t="0" r="0" b="0"/>
            <wp:docPr id="38" name="Рисунок 38" descr="image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3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48125" cy="2895600"/>
                    </a:xfrm>
                    <a:prstGeom prst="rect">
                      <a:avLst/>
                    </a:prstGeom>
                    <a:noFill/>
                    <a:ln>
                      <a:noFill/>
                    </a:ln>
                  </pic:spPr>
                </pic:pic>
              </a:graphicData>
            </a:graphic>
          </wp:inline>
        </w:drawing>
      </w:r>
    </w:p>
    <w:p w:rsidR="00172BC2" w:rsidRDefault="00172BC2" w:rsidP="00172BC2">
      <w:pPr>
        <w:pStyle w:val="a3"/>
        <w:jc w:val="both"/>
        <w:rPr>
          <w:color w:val="000000"/>
          <w:sz w:val="28"/>
          <w:szCs w:val="28"/>
        </w:rPr>
      </w:pPr>
    </w:p>
    <w:p w:rsidR="00172BC2" w:rsidRPr="00147266" w:rsidRDefault="00172BC2" w:rsidP="00172BC2">
      <w:pPr>
        <w:pStyle w:val="a3"/>
        <w:jc w:val="both"/>
        <w:rPr>
          <w:color w:val="000000"/>
          <w:sz w:val="28"/>
          <w:szCs w:val="28"/>
        </w:rPr>
      </w:pPr>
      <w:r w:rsidRPr="00147266">
        <w:rPr>
          <w:color w:val="000000"/>
          <w:sz w:val="28"/>
          <w:szCs w:val="28"/>
        </w:rPr>
        <w:lastRenderedPageBreak/>
        <w:t>Среднегодовая прибыль определяет величину прибыли в течение года: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028700" cy="523875"/>
            <wp:effectExtent l="0" t="0" r="0" b="0"/>
            <wp:docPr id="39" name="Рисунок 39" descr="image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3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где Т— продолжительность расчетного периода (определяется как временной горизонт анализа).</w:t>
      </w:r>
    </w:p>
    <w:p w:rsidR="00172BC2" w:rsidRPr="00390B7C" w:rsidRDefault="00172BC2" w:rsidP="00172BC2">
      <w:pPr>
        <w:pStyle w:val="a3"/>
        <w:jc w:val="both"/>
        <w:rPr>
          <w:color w:val="000000"/>
          <w:sz w:val="28"/>
          <w:szCs w:val="28"/>
        </w:rPr>
      </w:pPr>
      <w:r w:rsidRPr="00390B7C">
        <w:rPr>
          <w:color w:val="000000"/>
          <w:sz w:val="28"/>
          <w:szCs w:val="28"/>
        </w:rPr>
        <w:t>Рентабельность инвестиций дает возможность установить не только факт прибыльности проекта, но оценить степень этой прибыльности. Показатель определяется как отношение среднегодовой прибыли к вложенным канитало образующим инвестициям в рамках проекта: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752475" cy="428625"/>
            <wp:effectExtent l="0" t="0" r="0" b="0"/>
            <wp:docPr id="40" name="Рисунок 40" descr="image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3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52475" cy="428625"/>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где К — капитало образующие инвестиции за период Г (рекомендуется принимать на уровне общей финансовой поддержки проекта за вычетом расходов по его организационной подготовке).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533400" cy="438150"/>
            <wp:effectExtent l="0" t="0" r="0" b="0"/>
            <wp:docPr id="41" name="Рисунок 41" descr="image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32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Суммарный чистый дисконтированный доход (чистая текущая стоимость) проекта для его участников за утвержденный срок проекта (как правило, не более 2-3 лет) показывает, насколько вложенные в проект средства позволят получить чистого дохода больше, чем они могли бы обеспечить, будучи на то же время вложены в средние по эффективности и рискам другие проекты капиталовложений.</w:t>
      </w:r>
    </w:p>
    <w:p w:rsidR="00172BC2" w:rsidRPr="00390B7C" w:rsidRDefault="00172BC2" w:rsidP="00172BC2">
      <w:pPr>
        <w:pStyle w:val="a3"/>
        <w:jc w:val="both"/>
        <w:rPr>
          <w:color w:val="000000"/>
          <w:sz w:val="28"/>
          <w:szCs w:val="28"/>
        </w:rPr>
      </w:pPr>
      <w:r w:rsidRPr="00390B7C">
        <w:rPr>
          <w:color w:val="000000"/>
          <w:sz w:val="28"/>
          <w:szCs w:val="28"/>
        </w:rPr>
        <w:t>Суммарный чистый дисконтированный доход рассчитывается как:</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333500" cy="409575"/>
            <wp:effectExtent l="0" t="0" r="0" b="0"/>
            <wp:docPr id="42" name="Рисунок 42" descr="image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32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500" cy="409575"/>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где Д —дополнительные доходы (экономия) по проекту для его участников в год t Ct — необходимые для продолжения проекта дополнительные собственные (не за счет целевой государственной поддержки проекта) затраты участников проекта; d — ставка дисконтирования; й0 — стартовые инвестиции.</w:t>
      </w:r>
    </w:p>
    <w:p w:rsidR="00172BC2" w:rsidRPr="00390B7C" w:rsidRDefault="00172BC2" w:rsidP="00172BC2">
      <w:pPr>
        <w:pStyle w:val="a3"/>
        <w:jc w:val="both"/>
        <w:rPr>
          <w:color w:val="000000"/>
          <w:sz w:val="28"/>
          <w:szCs w:val="28"/>
        </w:rPr>
      </w:pPr>
      <w:r w:rsidRPr="00390B7C">
        <w:rPr>
          <w:color w:val="000000"/>
          <w:sz w:val="28"/>
          <w:szCs w:val="28"/>
        </w:rPr>
        <w:t>Чистые доходы (Дг— С:) с проекта оцениваются как сальдо дополнительных поступлений от реализации проекта для его участников и их текущих затрат на проект.</w:t>
      </w:r>
    </w:p>
    <w:p w:rsidR="00172BC2" w:rsidRPr="00390B7C" w:rsidRDefault="00172BC2" w:rsidP="00172BC2">
      <w:pPr>
        <w:pStyle w:val="a3"/>
        <w:jc w:val="both"/>
        <w:rPr>
          <w:color w:val="000000"/>
          <w:sz w:val="28"/>
          <w:szCs w:val="28"/>
        </w:rPr>
      </w:pPr>
      <w:r w:rsidRPr="00390B7C">
        <w:rPr>
          <w:color w:val="000000"/>
          <w:sz w:val="28"/>
          <w:szCs w:val="28"/>
        </w:rPr>
        <w:lastRenderedPageBreak/>
        <w:t>Чистые доходы с проекта по годам его реализации суммируются с приведением их по фактору времени к году начала проекта, когда принимается решение об его утверждении и выделении на проект стартовых инвестиций.</w:t>
      </w:r>
    </w:p>
    <w:p w:rsidR="00172BC2" w:rsidRPr="00390B7C" w:rsidRDefault="00172BC2" w:rsidP="00172BC2">
      <w:pPr>
        <w:pStyle w:val="a3"/>
        <w:jc w:val="both"/>
        <w:rPr>
          <w:color w:val="000000"/>
          <w:sz w:val="28"/>
          <w:szCs w:val="28"/>
        </w:rPr>
      </w:pPr>
      <w:r w:rsidRPr="00390B7C">
        <w:rPr>
          <w:color w:val="000000"/>
          <w:sz w:val="28"/>
          <w:szCs w:val="28"/>
        </w:rPr>
        <w:t>Под стартовыми инвестициями понимается все целевое финансирование проекта в первый год. Дальнейшее его финансирование (включая имеющие характер капиталовложений затраты на приобретение оборудования и пр.) рассматривается как общие текущие затраты на реализацию проекта (платежная часть денежных потоков по проекту).</w:t>
      </w:r>
    </w:p>
    <w:p w:rsidR="00172BC2" w:rsidRPr="00390B7C" w:rsidRDefault="00172BC2" w:rsidP="00172BC2">
      <w:pPr>
        <w:pStyle w:val="a3"/>
        <w:jc w:val="both"/>
        <w:rPr>
          <w:color w:val="000000"/>
          <w:sz w:val="28"/>
          <w:szCs w:val="28"/>
        </w:rPr>
      </w:pPr>
      <w:r w:rsidRPr="00390B7C">
        <w:rPr>
          <w:color w:val="000000"/>
          <w:sz w:val="28"/>
          <w:szCs w:val="28"/>
        </w:rPr>
        <w:t>Чистые доходы по проекту в будущие его годы рассчитываются в реальном выражении, т. е. в ценах стартового года его реализации (очищены от инфляции).</w:t>
      </w:r>
    </w:p>
    <w:p w:rsidR="00172BC2" w:rsidRPr="00390B7C" w:rsidRDefault="00172BC2" w:rsidP="00172BC2">
      <w:pPr>
        <w:pStyle w:val="a3"/>
        <w:jc w:val="both"/>
        <w:rPr>
          <w:color w:val="000000"/>
          <w:sz w:val="28"/>
          <w:szCs w:val="28"/>
        </w:rPr>
      </w:pPr>
      <w:r w:rsidRPr="00390B7C">
        <w:rPr>
          <w:color w:val="000000"/>
          <w:sz w:val="28"/>
          <w:szCs w:val="28"/>
        </w:rPr>
        <w:t>Обеспечение сопоставимости разновременных чистых доходов (денежных потоков) от проекта по фактору времени (расчет их текущей стоимости) осуществляется с использованием операции дисконтирования, где в качестве ставки дисконта (минимально приемлемой для инвестора нормы дохода на вложенный капитал) может служить:</w:t>
      </w:r>
    </w:p>
    <w:p w:rsidR="00172BC2" w:rsidRPr="00390B7C" w:rsidRDefault="00172BC2" w:rsidP="00172BC2">
      <w:pPr>
        <w:pStyle w:val="a3"/>
        <w:jc w:val="both"/>
        <w:rPr>
          <w:color w:val="000000"/>
          <w:sz w:val="28"/>
          <w:szCs w:val="28"/>
        </w:rPr>
      </w:pPr>
      <w:r>
        <w:rPr>
          <w:color w:val="000000"/>
          <w:sz w:val="28"/>
          <w:szCs w:val="28"/>
        </w:rPr>
        <w:t xml:space="preserve">- </w:t>
      </w:r>
      <w:r w:rsidRPr="00390B7C">
        <w:rPr>
          <w:color w:val="000000"/>
          <w:sz w:val="28"/>
          <w:szCs w:val="28"/>
        </w:rPr>
        <w:t>долговременная (в расчете на срок проекта) средняя реальная (за вычетом индекса инфляции) доходность на фондовом рынке, наблюдавшаяся ранее;</w:t>
      </w:r>
    </w:p>
    <w:p w:rsidR="00172BC2" w:rsidRPr="00390B7C" w:rsidRDefault="00172BC2" w:rsidP="00172BC2">
      <w:pPr>
        <w:pStyle w:val="a3"/>
        <w:jc w:val="both"/>
        <w:rPr>
          <w:color w:val="000000"/>
          <w:sz w:val="28"/>
          <w:szCs w:val="28"/>
        </w:rPr>
      </w:pPr>
      <w:r>
        <w:rPr>
          <w:color w:val="000000"/>
          <w:sz w:val="28"/>
          <w:szCs w:val="28"/>
        </w:rPr>
        <w:t xml:space="preserve">- </w:t>
      </w:r>
      <w:r w:rsidRPr="00390B7C">
        <w:rPr>
          <w:color w:val="000000"/>
          <w:sz w:val="28"/>
          <w:szCs w:val="28"/>
        </w:rPr>
        <w:t>стабилизировавшаяся реальная доходность на фондовом рынке;</w:t>
      </w:r>
    </w:p>
    <w:p w:rsidR="00172BC2" w:rsidRPr="00390B7C" w:rsidRDefault="00172BC2" w:rsidP="00172BC2">
      <w:pPr>
        <w:pStyle w:val="a3"/>
        <w:jc w:val="both"/>
        <w:rPr>
          <w:color w:val="000000"/>
          <w:sz w:val="28"/>
          <w:szCs w:val="28"/>
        </w:rPr>
      </w:pPr>
      <w:r>
        <w:rPr>
          <w:color w:val="000000"/>
          <w:sz w:val="28"/>
          <w:szCs w:val="28"/>
        </w:rPr>
        <w:t xml:space="preserve">- </w:t>
      </w:r>
      <w:r w:rsidRPr="00390B7C">
        <w:rPr>
          <w:color w:val="000000"/>
          <w:sz w:val="28"/>
          <w:szCs w:val="28"/>
        </w:rPr>
        <w:t>средняя (в расчете на срок проекта) реальная ожидаемая доходность на фондовом рынке;</w:t>
      </w:r>
    </w:p>
    <w:p w:rsidR="00172BC2" w:rsidRPr="00390B7C" w:rsidRDefault="00172BC2" w:rsidP="00172BC2">
      <w:pPr>
        <w:pStyle w:val="a3"/>
        <w:jc w:val="both"/>
        <w:rPr>
          <w:color w:val="000000"/>
          <w:sz w:val="28"/>
          <w:szCs w:val="28"/>
        </w:rPr>
      </w:pPr>
      <w:r>
        <w:rPr>
          <w:color w:val="000000"/>
          <w:sz w:val="28"/>
          <w:szCs w:val="28"/>
        </w:rPr>
        <w:t xml:space="preserve">- </w:t>
      </w:r>
      <w:r w:rsidRPr="00390B7C">
        <w:rPr>
          <w:color w:val="000000"/>
          <w:sz w:val="28"/>
          <w:szCs w:val="28"/>
        </w:rPr>
        <w:t>реальная доходность государственных облигаций.</w:t>
      </w:r>
    </w:p>
    <w:p w:rsidR="00172BC2" w:rsidRPr="00390B7C" w:rsidRDefault="00172BC2" w:rsidP="00172BC2">
      <w:pPr>
        <w:pStyle w:val="a3"/>
        <w:jc w:val="both"/>
        <w:rPr>
          <w:color w:val="000000"/>
          <w:sz w:val="28"/>
          <w:szCs w:val="28"/>
        </w:rPr>
      </w:pPr>
      <w:r w:rsidRPr="00390B7C">
        <w:rPr>
          <w:color w:val="000000"/>
          <w:sz w:val="28"/>
          <w:szCs w:val="28"/>
        </w:rPr>
        <w:t>Проект признается финансово эффективным, если показатель чистой текущей стоимости оказывается большим нуля.</w:t>
      </w:r>
    </w:p>
    <w:p w:rsidR="00172BC2" w:rsidRPr="00390B7C" w:rsidRDefault="00172BC2" w:rsidP="00172BC2">
      <w:pPr>
        <w:pStyle w:val="a3"/>
        <w:jc w:val="both"/>
        <w:rPr>
          <w:color w:val="000000"/>
          <w:sz w:val="28"/>
          <w:szCs w:val="28"/>
        </w:rPr>
      </w:pPr>
      <w:r w:rsidRPr="00390B7C">
        <w:rPr>
          <w:color w:val="000000"/>
          <w:sz w:val="28"/>
          <w:szCs w:val="28"/>
        </w:rPr>
        <w:t>Внутренняя норма доходности, сравниваемая с общей нормой дохода</w:t>
      </w:r>
    </w:p>
    <w:p w:rsidR="00172BC2" w:rsidRPr="00390B7C" w:rsidRDefault="00172BC2" w:rsidP="00172BC2">
      <w:pPr>
        <w:pStyle w:val="a3"/>
        <w:jc w:val="both"/>
        <w:rPr>
          <w:color w:val="000000"/>
          <w:sz w:val="28"/>
          <w:szCs w:val="28"/>
        </w:rPr>
      </w:pPr>
      <w:r w:rsidRPr="00390B7C">
        <w:rPr>
          <w:color w:val="000000"/>
          <w:sz w:val="28"/>
          <w:szCs w:val="28"/>
        </w:rPr>
        <w:t>d, показывает, насколько проект финансово эффективнее, чем использование тех же средств на другие нужды инвестирования.</w:t>
      </w:r>
    </w:p>
    <w:p w:rsidR="00172BC2" w:rsidRPr="00390B7C" w:rsidRDefault="00172BC2" w:rsidP="00172BC2">
      <w:pPr>
        <w:pStyle w:val="a3"/>
        <w:jc w:val="both"/>
        <w:rPr>
          <w:color w:val="000000"/>
          <w:sz w:val="28"/>
          <w:szCs w:val="28"/>
        </w:rPr>
      </w:pPr>
      <w:r w:rsidRPr="00390B7C">
        <w:rPr>
          <w:color w:val="000000"/>
          <w:sz w:val="28"/>
          <w:szCs w:val="28"/>
        </w:rPr>
        <w:t>Внутренняя норма доходности (г) рассчитывается как ставка дисконта, при которой чистая текущая стоимость равна нулю, т. е. решается уравнение, где неизвестной выступает величина г.</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143000" cy="342900"/>
            <wp:effectExtent l="0" t="0" r="0" b="0"/>
            <wp:docPr id="43" name="Рисунок 43" descr="image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3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43000" cy="342900"/>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lastRenderedPageBreak/>
        <w:t>Очевидно, чем больше показатель внутренней нормы доходности превышает норму дохода d, тем больший запас эффективности имеет проект.</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695325" cy="371475"/>
            <wp:effectExtent l="0" t="0" r="0" b="0"/>
            <wp:docPr id="44" name="Рисунок 44" descr="image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33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95325" cy="371475"/>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Индекс доходности служит обобщающим показателем сравнительной финансовой эффективности проекта:</w:t>
      </w:r>
    </w:p>
    <w:p w:rsidR="00172BC2" w:rsidRPr="00390B7C" w:rsidRDefault="00172BC2" w:rsidP="00172BC2">
      <w:pPr>
        <w:pStyle w:val="a3"/>
        <w:jc w:val="both"/>
        <w:rPr>
          <w:color w:val="000000"/>
          <w:sz w:val="28"/>
          <w:szCs w:val="28"/>
        </w:rPr>
      </w:pPr>
      <w:r w:rsidRPr="00390B7C">
        <w:rPr>
          <w:color w:val="000000"/>
          <w:sz w:val="28"/>
          <w:szCs w:val="28"/>
        </w:rPr>
        <w:t>Численное значение этого индекса указывает на то, во сколько раз по своей финансовой эффективности проект более (если I &gt; 1) или менее (если К 1) эффективен, чем вложение тех же государственных средств в иные инвестиционные проекты с уровнем эффективности d.</w:t>
      </w:r>
    </w:p>
    <w:p w:rsidR="00172BC2" w:rsidRPr="00390B7C" w:rsidRDefault="00172BC2" w:rsidP="00172BC2">
      <w:pPr>
        <w:pStyle w:val="a3"/>
        <w:jc w:val="both"/>
        <w:rPr>
          <w:color w:val="000000"/>
          <w:sz w:val="28"/>
          <w:szCs w:val="28"/>
        </w:rPr>
      </w:pPr>
      <w:r w:rsidRPr="00390B7C">
        <w:rPr>
          <w:color w:val="000000"/>
          <w:sz w:val="28"/>
          <w:szCs w:val="28"/>
        </w:rPr>
        <w:t>Срок окупаемости проекта определяется как период, начиная с которого первоначальные вложения и другие затраты на проект покрываются его суммарными результатами, а суммарный доход становится неотрицательным.</w:t>
      </w:r>
    </w:p>
    <w:p w:rsidR="00172BC2" w:rsidRPr="00390B7C" w:rsidRDefault="00172BC2" w:rsidP="00172BC2">
      <w:pPr>
        <w:pStyle w:val="a3"/>
        <w:jc w:val="both"/>
        <w:rPr>
          <w:color w:val="000000"/>
          <w:sz w:val="28"/>
          <w:szCs w:val="28"/>
        </w:rPr>
      </w:pPr>
      <w:r w:rsidRPr="00390B7C">
        <w:rPr>
          <w:color w:val="000000"/>
          <w:sz w:val="28"/>
          <w:szCs w:val="28"/>
        </w:rPr>
        <w:t>Если срок окупаемости проекта меньше срока, определенного Минэкономики в 5 лет, то проект эффективен.</w:t>
      </w:r>
    </w:p>
    <w:p w:rsidR="00172BC2" w:rsidRPr="00390B7C" w:rsidRDefault="00172BC2" w:rsidP="00172BC2">
      <w:pPr>
        <w:pStyle w:val="a3"/>
        <w:jc w:val="both"/>
        <w:rPr>
          <w:color w:val="000000"/>
          <w:sz w:val="28"/>
          <w:szCs w:val="28"/>
        </w:rPr>
      </w:pPr>
      <w:r w:rsidRPr="00390B7C">
        <w:rPr>
          <w:color w:val="000000"/>
          <w:sz w:val="28"/>
          <w:szCs w:val="28"/>
        </w:rPr>
        <w:t>Чистый бюджетный дисконтированный доход рассчитывается согласно общей методологии расчетов чистого дисконтированного дохода (здесь — для государства) с обязательным использованием в качестве ставки дисконта средней ожидаемой (за срок проекта) реальной доходности d государственных облигаций, отражающей стоимость обслуживания государственного долга, на сохранение и возможное увеличение которого государству приходится идти, чтобы при неизменности налоговых поступлений искать средства на финансирование подобных проектов.</w:t>
      </w:r>
    </w:p>
    <w:p w:rsidR="00172BC2" w:rsidRPr="00390B7C" w:rsidRDefault="00172BC2" w:rsidP="00172BC2">
      <w:pPr>
        <w:pStyle w:val="a3"/>
        <w:jc w:val="both"/>
        <w:rPr>
          <w:color w:val="000000"/>
          <w:sz w:val="28"/>
          <w:szCs w:val="28"/>
        </w:rPr>
      </w:pPr>
      <w:r w:rsidRPr="00390B7C">
        <w:rPr>
          <w:color w:val="000000"/>
          <w:sz w:val="28"/>
          <w:szCs w:val="28"/>
        </w:rPr>
        <w:t>Чистый бюджетный дисконтированный доход вычисляется по формуле: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571625" cy="400050"/>
            <wp:effectExtent l="0" t="0" r="0" b="0"/>
            <wp:docPr id="45" name="Рисунок 45" descr="image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33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71625" cy="400050"/>
                    </a:xfrm>
                    <a:prstGeom prst="rect">
                      <a:avLst/>
                    </a:prstGeom>
                    <a:noFill/>
                    <a:ln>
                      <a:noFill/>
                    </a:ln>
                  </pic:spPr>
                </pic:pic>
              </a:graphicData>
            </a:graphic>
          </wp:inline>
        </w:drawing>
      </w:r>
    </w:p>
    <w:p w:rsidR="00172BC2" w:rsidRPr="00390B7C" w:rsidRDefault="00172BC2" w:rsidP="00172BC2">
      <w:pPr>
        <w:pStyle w:val="a3"/>
        <w:jc w:val="both"/>
        <w:rPr>
          <w:color w:val="000000"/>
          <w:sz w:val="28"/>
          <w:szCs w:val="28"/>
        </w:rPr>
      </w:pPr>
      <w:r w:rsidRPr="00390B7C">
        <w:rPr>
          <w:color w:val="000000"/>
          <w:sz w:val="28"/>
          <w:szCs w:val="28"/>
        </w:rPr>
        <w:t>где ГД( — государственные доходы (экономия) в t-й год реализации проекта; Г3( — государственные затраты по целевому финансированию проекта в t-й год реализации проекта; ИГа — часть этих затрат, приходящаяся на год принятия решения о начале финансирования проекта (стартовые государственные инвестиции).</w:t>
      </w:r>
    </w:p>
    <w:p w:rsidR="00172BC2" w:rsidRPr="00390B7C" w:rsidRDefault="00172BC2" w:rsidP="00172BC2">
      <w:pPr>
        <w:pStyle w:val="a3"/>
        <w:jc w:val="both"/>
        <w:rPr>
          <w:color w:val="000000"/>
          <w:sz w:val="28"/>
          <w:szCs w:val="28"/>
        </w:rPr>
      </w:pPr>
      <w:r w:rsidRPr="00390B7C">
        <w:rPr>
          <w:color w:val="000000"/>
          <w:sz w:val="28"/>
          <w:szCs w:val="28"/>
        </w:rPr>
        <w:t>Если этот показатель больше нуля, то проект по критерию бюджетной эффективности эффективен, меньше нуля — неэффективен, при равенстве нулю равно предпочтителен с любым иным приоритетным расходованием бюджетных средств.</w:t>
      </w:r>
    </w:p>
    <w:p w:rsidR="00172BC2" w:rsidRPr="00390B7C" w:rsidRDefault="00172BC2" w:rsidP="00172BC2">
      <w:pPr>
        <w:pStyle w:val="a3"/>
        <w:jc w:val="both"/>
        <w:rPr>
          <w:color w:val="000000"/>
          <w:sz w:val="28"/>
          <w:szCs w:val="28"/>
        </w:rPr>
      </w:pPr>
      <w:r w:rsidRPr="00390B7C">
        <w:rPr>
          <w:color w:val="000000"/>
          <w:sz w:val="28"/>
          <w:szCs w:val="28"/>
        </w:rPr>
        <w:lastRenderedPageBreak/>
        <w:t>По аналогии с финансовой эффективностью проекта применительно к его бюджетной эффективности могут использоваться показатели внутренней бюджетной доходности, индекса бюджетной доходности и срока бюджетной окупаемости проекта.</w:t>
      </w:r>
    </w:p>
    <w:p w:rsidR="00172BC2" w:rsidRPr="00390B7C" w:rsidRDefault="00172BC2" w:rsidP="00172BC2">
      <w:pPr>
        <w:pStyle w:val="a3"/>
        <w:jc w:val="both"/>
        <w:rPr>
          <w:color w:val="000000"/>
          <w:sz w:val="28"/>
          <w:szCs w:val="28"/>
        </w:rPr>
      </w:pPr>
      <w:r w:rsidRPr="00390B7C">
        <w:rPr>
          <w:color w:val="000000"/>
          <w:sz w:val="28"/>
          <w:szCs w:val="28"/>
        </w:rPr>
        <w:t>На заключительном этапе необходимо сравнить численные величины абсолютных показателей финансовой эффективности проекта для его участников и бюджетной эффективности проекта. Обязательным условием приемлемости проекта по его интегральной для государства эффективности является то, чтобы в сумме величины суммарного чистого дисконтированного дохода и чистого бюджетного дисконтированного дохода давали положительное число. Это требование вызвано тем, что даже при прямых бюджетных потерях проект может оставаться для финансирующего его государства эффективным, если эти потери перевешиваются финансовым выигрышем для принадлежащих государству (или находящихся в поле его социальной ответственности) участников проекта.</w:t>
      </w:r>
    </w:p>
    <w:p w:rsidR="00172BC2" w:rsidRPr="00390B7C" w:rsidRDefault="00172BC2" w:rsidP="00172BC2">
      <w:pPr>
        <w:pStyle w:val="a3"/>
        <w:jc w:val="both"/>
        <w:rPr>
          <w:color w:val="000000"/>
          <w:sz w:val="28"/>
          <w:szCs w:val="28"/>
        </w:rPr>
      </w:pPr>
      <w:r w:rsidRPr="00390B7C">
        <w:rPr>
          <w:color w:val="000000"/>
          <w:sz w:val="28"/>
          <w:szCs w:val="28"/>
        </w:rPr>
        <w:t>Пример</w:t>
      </w:r>
      <w:r>
        <w:rPr>
          <w:color w:val="000000"/>
          <w:sz w:val="28"/>
          <w:szCs w:val="28"/>
        </w:rPr>
        <w:t>:</w:t>
      </w:r>
    </w:p>
    <w:p w:rsidR="00172BC2" w:rsidRPr="00EE73C3" w:rsidRDefault="00172BC2" w:rsidP="00172BC2">
      <w:pPr>
        <w:pStyle w:val="a3"/>
        <w:jc w:val="both"/>
        <w:rPr>
          <w:color w:val="000000"/>
          <w:sz w:val="28"/>
          <w:szCs w:val="28"/>
        </w:rPr>
      </w:pPr>
      <w:r w:rsidRPr="00EE73C3">
        <w:rPr>
          <w:color w:val="000000"/>
          <w:sz w:val="28"/>
          <w:szCs w:val="28"/>
        </w:rPr>
        <w:t>Оценим проект создания совместно вузом и институтом РАН учебно-научного центра в области техн</w:t>
      </w:r>
      <w:r>
        <w:rPr>
          <w:color w:val="000000"/>
          <w:sz w:val="28"/>
          <w:szCs w:val="28"/>
        </w:rPr>
        <w:t>ологий мониторинга природно-тех</w:t>
      </w:r>
      <w:r w:rsidRPr="00EE73C3">
        <w:rPr>
          <w:color w:val="000000"/>
          <w:sz w:val="28"/>
          <w:szCs w:val="28"/>
        </w:rPr>
        <w:t>ногенной среды.</w:t>
      </w:r>
    </w:p>
    <w:p w:rsidR="00172BC2" w:rsidRPr="00EE73C3" w:rsidRDefault="00172BC2" w:rsidP="00172BC2">
      <w:pPr>
        <w:pStyle w:val="a3"/>
        <w:jc w:val="both"/>
        <w:rPr>
          <w:color w:val="000000"/>
          <w:sz w:val="28"/>
          <w:szCs w:val="28"/>
        </w:rPr>
      </w:pPr>
      <w:r w:rsidRPr="00EE73C3">
        <w:rPr>
          <w:color w:val="000000"/>
          <w:sz w:val="28"/>
          <w:szCs w:val="28"/>
        </w:rPr>
        <w:t>Экономическая эффективность проекта рассчитывается следующим образом:</w:t>
      </w:r>
    </w:p>
    <w:p w:rsidR="00172BC2" w:rsidRPr="00EE73C3" w:rsidRDefault="00172BC2" w:rsidP="00172BC2">
      <w:pPr>
        <w:pStyle w:val="a3"/>
        <w:jc w:val="both"/>
        <w:rPr>
          <w:color w:val="000000"/>
          <w:sz w:val="28"/>
          <w:szCs w:val="28"/>
        </w:rPr>
      </w:pPr>
      <w:r>
        <w:rPr>
          <w:color w:val="000000"/>
          <w:sz w:val="28"/>
          <w:szCs w:val="28"/>
        </w:rPr>
        <w:t xml:space="preserve">- </w:t>
      </w:r>
      <w:r w:rsidRPr="00EE73C3">
        <w:rPr>
          <w:color w:val="000000"/>
          <w:sz w:val="28"/>
          <w:szCs w:val="28"/>
        </w:rPr>
        <w:t>ожидаемая суммарная цена научно-технической продукции, создание которой становится возможным на основе объединения научно-технических потенциалов института РАН и вуза (главная контрольная цифра для отслеживания фактической эффективности проекта), — 10 млн руб.;</w:t>
      </w:r>
    </w:p>
    <w:p w:rsidR="00172BC2" w:rsidRPr="00EE73C3" w:rsidRDefault="00172BC2" w:rsidP="00172BC2">
      <w:pPr>
        <w:pStyle w:val="a3"/>
        <w:jc w:val="both"/>
        <w:rPr>
          <w:color w:val="000000"/>
          <w:sz w:val="28"/>
          <w:szCs w:val="28"/>
        </w:rPr>
      </w:pPr>
      <w:r>
        <w:rPr>
          <w:color w:val="000000"/>
          <w:sz w:val="28"/>
          <w:szCs w:val="28"/>
        </w:rPr>
        <w:t xml:space="preserve">- </w:t>
      </w:r>
      <w:r w:rsidRPr="00EE73C3">
        <w:rPr>
          <w:color w:val="000000"/>
          <w:sz w:val="28"/>
          <w:szCs w:val="28"/>
        </w:rPr>
        <w:t>суммарные затраты на выполнение планируемых для совместного учебно-научного центра научно-исследовательских работ — 6 млн руб.;</w:t>
      </w:r>
    </w:p>
    <w:p w:rsidR="00172BC2" w:rsidRPr="00EE73C3" w:rsidRDefault="00172BC2" w:rsidP="00172BC2">
      <w:pPr>
        <w:pStyle w:val="a3"/>
        <w:jc w:val="both"/>
        <w:rPr>
          <w:color w:val="000000"/>
          <w:sz w:val="28"/>
          <w:szCs w:val="28"/>
        </w:rPr>
      </w:pPr>
      <w:r>
        <w:rPr>
          <w:color w:val="000000"/>
          <w:sz w:val="28"/>
          <w:szCs w:val="28"/>
        </w:rPr>
        <w:t xml:space="preserve">- </w:t>
      </w:r>
      <w:r w:rsidRPr="00EE73C3">
        <w:rPr>
          <w:color w:val="000000"/>
          <w:sz w:val="28"/>
          <w:szCs w:val="28"/>
        </w:rPr>
        <w:t>суммарная прибыль при реализации научно-технических результатов проекта: П = 10-6 = 4 млн руб.;</w:t>
      </w:r>
    </w:p>
    <w:p w:rsidR="00172BC2" w:rsidRPr="00EE73C3" w:rsidRDefault="00172BC2" w:rsidP="00172BC2">
      <w:pPr>
        <w:pStyle w:val="a3"/>
        <w:jc w:val="both"/>
        <w:rPr>
          <w:color w:val="000000"/>
          <w:sz w:val="28"/>
          <w:szCs w:val="28"/>
        </w:rPr>
      </w:pPr>
      <w:r>
        <w:rPr>
          <w:color w:val="000000"/>
          <w:sz w:val="28"/>
          <w:szCs w:val="28"/>
        </w:rPr>
        <w:t xml:space="preserve">- </w:t>
      </w:r>
      <w:r w:rsidRPr="00EE73C3">
        <w:rPr>
          <w:color w:val="000000"/>
          <w:sz w:val="28"/>
          <w:szCs w:val="28"/>
        </w:rPr>
        <w:t>принятая максимальная продолжительность периодадействия результата НИР — 5 лет;</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790575" cy="190500"/>
            <wp:effectExtent l="0" t="0" r="0" b="0"/>
            <wp:docPr id="46" name="Рисунок 46" descr="image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33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90575" cy="190500"/>
                    </a:xfrm>
                    <a:prstGeom prst="rect">
                      <a:avLst/>
                    </a:prstGeom>
                    <a:noFill/>
                    <a:ln>
                      <a:noFill/>
                    </a:ln>
                  </pic:spPr>
                </pic:pic>
              </a:graphicData>
            </a:graphic>
          </wp:inline>
        </w:drawing>
      </w:r>
      <w:r w:rsidR="00172BC2">
        <w:rPr>
          <w:rFonts w:ascii="Verdana" w:hAnsi="Verdana"/>
          <w:color w:val="000000"/>
          <w:sz w:val="12"/>
          <w:szCs w:val="12"/>
        </w:rPr>
        <w:t>млн руб.;</w:t>
      </w:r>
    </w:p>
    <w:p w:rsidR="00172BC2" w:rsidRPr="001F1F9F" w:rsidRDefault="00172BC2" w:rsidP="00172BC2">
      <w:pPr>
        <w:pStyle w:val="a3"/>
        <w:jc w:val="both"/>
        <w:rPr>
          <w:color w:val="000000"/>
          <w:sz w:val="28"/>
          <w:szCs w:val="28"/>
        </w:rPr>
      </w:pPr>
      <w:r w:rsidRPr="001F1F9F">
        <w:rPr>
          <w:color w:val="000000"/>
          <w:sz w:val="28"/>
          <w:szCs w:val="28"/>
        </w:rPr>
        <w:t>капиталообразующие инвестиции по проекту (суммарное его целевое финансирование по Программе за вычетом расходов по организации совмести ого центра —транзакционных издержек) — 2,5 млн руб.;</w:t>
      </w:r>
    </w:p>
    <w:p w:rsidR="00172BC2" w:rsidRPr="001F1F9F" w:rsidRDefault="00172BC2" w:rsidP="00172BC2">
      <w:pPr>
        <w:pStyle w:val="a3"/>
        <w:jc w:val="both"/>
        <w:rPr>
          <w:color w:val="000000"/>
          <w:sz w:val="28"/>
          <w:szCs w:val="28"/>
        </w:rPr>
      </w:pPr>
      <w:r w:rsidRPr="001F1F9F">
        <w:rPr>
          <w:color w:val="000000"/>
          <w:sz w:val="28"/>
          <w:szCs w:val="28"/>
        </w:rPr>
        <w:lastRenderedPageBreak/>
        <w:t>рентабельность инвестиций — 0,8/2,5 = 0,32 (подлежит сопоставлению со средней эффективностью капиталовложений в экономику, отражаемой, например, среднерыночной доходностью на фондовом рынке);</w:t>
      </w:r>
    </w:p>
    <w:p w:rsidR="00172BC2" w:rsidRPr="001F1F9F" w:rsidRDefault="00172BC2" w:rsidP="00172BC2">
      <w:pPr>
        <w:pStyle w:val="a3"/>
        <w:jc w:val="both"/>
        <w:rPr>
          <w:color w:val="000000"/>
          <w:sz w:val="28"/>
          <w:szCs w:val="28"/>
        </w:rPr>
      </w:pPr>
      <w:r w:rsidRPr="001F1F9F">
        <w:rPr>
          <w:color w:val="000000"/>
          <w:sz w:val="28"/>
          <w:szCs w:val="28"/>
        </w:rPr>
        <w:t>период окупаемости (срок возврата) инвестиций по реализации результатов проекта: 7"1 = 1/0,32 = 3,16 года, что меньше рекомендуемого Минэкономикой РФ = 5,5 года.</w:t>
      </w:r>
    </w:p>
    <w:p w:rsidR="00172BC2" w:rsidRPr="001F1F9F" w:rsidRDefault="00172BC2" w:rsidP="00172BC2">
      <w:pPr>
        <w:pStyle w:val="a3"/>
        <w:jc w:val="both"/>
        <w:rPr>
          <w:color w:val="000000"/>
          <w:sz w:val="28"/>
          <w:szCs w:val="28"/>
        </w:rPr>
      </w:pPr>
      <w:r w:rsidRPr="001F1F9F">
        <w:rPr>
          <w:color w:val="000000"/>
          <w:sz w:val="28"/>
          <w:szCs w:val="28"/>
        </w:rPr>
        <w:t>Оценка финансовой эффективности проекта:</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утвержденный срок проекта— 2 года;</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обусловленные интеграцией дополнительные доходы (экономии) по проекту для его участников в годы с номерами t (дополнительные поступления от открытия приема студентов первого и второго высшего образования по имеющей спрос, при условии качественной подготовки специальности, а также в результате притока заказов на осуществление качественного и экономичного экологического мониторинга): через год — 0,7 млн руб.;</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необходимые для продолжения проекта дополнительные собственные затраты участников проекта: через год — 0,2 млн руб.; через два года— 1,6 млн руб.;</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долгосрочная (в расчетена два года) средняя реальная доходность, наблюдавшаяся на фондовом рынке, — 0,25 (25%);</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стартовые инвестиции по проекту — 0,5 млн руб.;</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суммарный для участников проекта чистый дисконтированный доход по проекту: [(0,7 - 0,2)/(1 + 0,25) + (2,8 -1,6)/(1 + 0,25)2] -0,5 = 0,66 млн руб., т. е. больше нуля, что свидетельствует об эффективности проекта;</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внутренняя норма</w:t>
      </w:r>
      <w:r>
        <w:rPr>
          <w:color w:val="000000"/>
          <w:sz w:val="28"/>
          <w:szCs w:val="28"/>
        </w:rPr>
        <w:t xml:space="preserve"> </w:t>
      </w:r>
      <w:r w:rsidRPr="001F1F9F">
        <w:rPr>
          <w:color w:val="000000"/>
          <w:sz w:val="28"/>
          <w:szCs w:val="28"/>
        </w:rPr>
        <w:t>доходности</w:t>
      </w:r>
      <w:r>
        <w:rPr>
          <w:color w:val="000000"/>
          <w:sz w:val="28"/>
          <w:szCs w:val="28"/>
        </w:rPr>
        <w:t xml:space="preserve"> </w:t>
      </w:r>
      <w:r w:rsidRPr="001F1F9F">
        <w:rPr>
          <w:color w:val="000000"/>
          <w:sz w:val="28"/>
          <w:szCs w:val="28"/>
        </w:rPr>
        <w:t>(г): [(0,7 -0,2)/(1 +г)+(2,8 - 1,6)/</w:t>
      </w:r>
    </w:p>
    <w:p w:rsidR="00172BC2" w:rsidRPr="001F1F9F" w:rsidRDefault="00E1382F" w:rsidP="00172BC2">
      <w:pPr>
        <w:pStyle w:val="a3"/>
        <w:jc w:val="both"/>
        <w:rPr>
          <w:color w:val="000000"/>
          <w:sz w:val="28"/>
          <w:szCs w:val="28"/>
        </w:rPr>
      </w:pPr>
      <w:r w:rsidRPr="001F1F9F">
        <w:rPr>
          <w:noProof/>
          <w:color w:val="000000"/>
          <w:sz w:val="28"/>
          <w:szCs w:val="28"/>
        </w:rPr>
        <w:drawing>
          <wp:inline distT="0" distB="0" distL="0" distR="0">
            <wp:extent cx="1962150" cy="171450"/>
            <wp:effectExtent l="0" t="0" r="0" b="0"/>
            <wp:docPr id="47" name="Рисунок 47" descr="image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3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62150" cy="171450"/>
                    </a:xfrm>
                    <a:prstGeom prst="rect">
                      <a:avLst/>
                    </a:prstGeom>
                    <a:noFill/>
                    <a:ln>
                      <a:noFill/>
                    </a:ln>
                  </pic:spPr>
                </pic:pic>
              </a:graphicData>
            </a:graphic>
          </wp:inline>
        </w:drawing>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индекс доходности: (1,13 - 0,25)/0,25 = 3,5; что свидетельствует о том, что вложение государственных средств в данный проект, с точки зрения его участников и министерств образования и науки, в 3,5 раза более эффективно, чем их иное вложение в национальную экономику.</w:t>
      </w:r>
    </w:p>
    <w:p w:rsidR="00172BC2" w:rsidRPr="001F1F9F" w:rsidRDefault="00172BC2" w:rsidP="00172BC2">
      <w:pPr>
        <w:pStyle w:val="a3"/>
        <w:jc w:val="both"/>
        <w:rPr>
          <w:color w:val="000000"/>
          <w:sz w:val="28"/>
          <w:szCs w:val="28"/>
        </w:rPr>
      </w:pPr>
      <w:r w:rsidRPr="001F1F9F">
        <w:rPr>
          <w:color w:val="000000"/>
          <w:sz w:val="28"/>
          <w:szCs w:val="28"/>
        </w:rPr>
        <w:t>Оценка бюджетной эффективности проекта:</w:t>
      </w:r>
    </w:p>
    <w:p w:rsidR="00172BC2"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государственные доходы (экономия) в год от реализации проекта с номером Г из-за появлен</w:t>
      </w:r>
      <w:r>
        <w:rPr>
          <w:color w:val="000000"/>
          <w:sz w:val="28"/>
          <w:szCs w:val="28"/>
        </w:rPr>
        <w:t>ия у них дополнительных доходов,</w:t>
      </w:r>
    </w:p>
    <w:p w:rsidR="00172BC2" w:rsidRDefault="00172BC2" w:rsidP="00172BC2">
      <w:pPr>
        <w:pStyle w:val="a3"/>
        <w:jc w:val="both"/>
        <w:rPr>
          <w:color w:val="000000"/>
          <w:sz w:val="28"/>
          <w:szCs w:val="28"/>
        </w:rPr>
      </w:pPr>
      <w:r>
        <w:rPr>
          <w:color w:val="000000"/>
          <w:sz w:val="28"/>
          <w:szCs w:val="28"/>
        </w:rPr>
        <w:lastRenderedPageBreak/>
        <w:t xml:space="preserve"> возможное </w:t>
      </w:r>
      <w:r w:rsidRPr="001F1F9F">
        <w:rPr>
          <w:color w:val="000000"/>
          <w:sz w:val="28"/>
          <w:szCs w:val="28"/>
        </w:rPr>
        <w:t>сокращение бюджетного финансирования вуза и партнерского института РАН) но годам проекта: через год — 0,5 млн</w:t>
      </w:r>
      <w:r>
        <w:rPr>
          <w:color w:val="000000"/>
          <w:sz w:val="28"/>
          <w:szCs w:val="28"/>
        </w:rPr>
        <w:t>.</w:t>
      </w:r>
      <w:r w:rsidRPr="001F1F9F">
        <w:rPr>
          <w:color w:val="000000"/>
          <w:sz w:val="28"/>
          <w:szCs w:val="28"/>
        </w:rPr>
        <w:t xml:space="preserve"> руб.; </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через два года —  1,2 млн</w:t>
      </w:r>
      <w:r>
        <w:rPr>
          <w:color w:val="000000"/>
          <w:sz w:val="28"/>
          <w:szCs w:val="28"/>
        </w:rPr>
        <w:t>.</w:t>
      </w:r>
      <w:r w:rsidRPr="001F1F9F">
        <w:rPr>
          <w:color w:val="000000"/>
          <w:sz w:val="28"/>
          <w:szCs w:val="28"/>
        </w:rPr>
        <w:t xml:space="preserve"> руб. (приняты на уровне чистых доходов участников проекта, обусловленных реализацией проекта (см. выше));</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государственные затраты по целевому финансированию проекта в год реализации проекта с номером t. через год — 0,5 млн</w:t>
      </w:r>
      <w:r>
        <w:rPr>
          <w:color w:val="000000"/>
          <w:sz w:val="28"/>
          <w:szCs w:val="28"/>
        </w:rPr>
        <w:t>.</w:t>
      </w:r>
      <w:r w:rsidRPr="001F1F9F">
        <w:rPr>
          <w:color w:val="000000"/>
          <w:sz w:val="28"/>
          <w:szCs w:val="28"/>
        </w:rPr>
        <w:t xml:space="preserve"> руб.; через два года — 2,8 млн</w:t>
      </w:r>
      <w:r>
        <w:rPr>
          <w:color w:val="000000"/>
          <w:sz w:val="28"/>
          <w:szCs w:val="28"/>
        </w:rPr>
        <w:t>.</w:t>
      </w:r>
      <w:r w:rsidRPr="001F1F9F">
        <w:rPr>
          <w:color w:val="000000"/>
          <w:sz w:val="28"/>
          <w:szCs w:val="28"/>
        </w:rPr>
        <w:t xml:space="preserve"> руб.;</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стартовые инвестиции по проекту — 0,5 млн</w:t>
      </w:r>
      <w:r>
        <w:rPr>
          <w:color w:val="000000"/>
          <w:sz w:val="28"/>
          <w:szCs w:val="28"/>
        </w:rPr>
        <w:t>.</w:t>
      </w:r>
      <w:r w:rsidRPr="001F1F9F">
        <w:rPr>
          <w:color w:val="000000"/>
          <w:sz w:val="28"/>
          <w:szCs w:val="28"/>
        </w:rPr>
        <w:t xml:space="preserve"> руб.;</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средняя ожидаемая (за срок проекта) реальная доходность государственных облигаций — 0,20 (20%);</w:t>
      </w:r>
    </w:p>
    <w:p w:rsidR="00172BC2" w:rsidRPr="001F1F9F" w:rsidRDefault="00172BC2" w:rsidP="00172BC2">
      <w:pPr>
        <w:pStyle w:val="a3"/>
        <w:jc w:val="both"/>
        <w:rPr>
          <w:color w:val="000000"/>
          <w:sz w:val="28"/>
          <w:szCs w:val="28"/>
        </w:rPr>
      </w:pPr>
      <w:r>
        <w:rPr>
          <w:color w:val="000000"/>
          <w:sz w:val="28"/>
          <w:szCs w:val="28"/>
        </w:rPr>
        <w:t xml:space="preserve">- </w:t>
      </w:r>
      <w:r w:rsidRPr="001F1F9F">
        <w:rPr>
          <w:color w:val="000000"/>
          <w:sz w:val="28"/>
          <w:szCs w:val="28"/>
        </w:rPr>
        <w:t>бюджетный чистый дисконтированный доход: [(0,5 - 0,5)/( 1 + 0,2)+ + (1,2 - 2,8)/( 1 + 0,2)2] - 0,5 - - 0,65 млн</w:t>
      </w:r>
      <w:r>
        <w:rPr>
          <w:color w:val="000000"/>
          <w:sz w:val="28"/>
          <w:szCs w:val="28"/>
        </w:rPr>
        <w:t>.</w:t>
      </w:r>
      <w:r w:rsidRPr="001F1F9F">
        <w:rPr>
          <w:color w:val="000000"/>
          <w:sz w:val="28"/>
          <w:szCs w:val="28"/>
        </w:rPr>
        <w:t xml:space="preserve"> руб., т. е. меньше нуля, что означает для бюджета за годы реализации проекта сравнительную (по сравнению с другими приоритетными направлениями расходования бюджетных средств в рамках бюджета развития) потерю в 0,65 млн</w:t>
      </w:r>
      <w:r>
        <w:rPr>
          <w:color w:val="000000"/>
          <w:sz w:val="28"/>
          <w:szCs w:val="28"/>
        </w:rPr>
        <w:t>.</w:t>
      </w:r>
      <w:r w:rsidRPr="001F1F9F">
        <w:rPr>
          <w:color w:val="000000"/>
          <w:sz w:val="28"/>
          <w:szCs w:val="28"/>
        </w:rPr>
        <w:t xml:space="preserve"> руб. Таким образом, с точки зрения бюджетной эффективности проект неэффективен.</w:t>
      </w:r>
    </w:p>
    <w:p w:rsidR="00172BC2" w:rsidRPr="001F1F9F" w:rsidRDefault="00172BC2" w:rsidP="00172BC2">
      <w:pPr>
        <w:pStyle w:val="a3"/>
        <w:jc w:val="both"/>
        <w:rPr>
          <w:color w:val="000000"/>
          <w:sz w:val="28"/>
          <w:szCs w:val="28"/>
        </w:rPr>
      </w:pPr>
      <w:r w:rsidRPr="001F1F9F">
        <w:rPr>
          <w:color w:val="000000"/>
          <w:sz w:val="28"/>
          <w:szCs w:val="28"/>
        </w:rPr>
        <w:t>Однако все же проект способен дать бюджетным организациям высшего образования и фундаментальной науки больше, чем будет потеряно для бюджета (суммарный чистый дисконтированный доход больше прямых бюджетных потерь: 0,66 &gt; 0,65 млн</w:t>
      </w:r>
      <w:r>
        <w:rPr>
          <w:color w:val="000000"/>
          <w:sz w:val="28"/>
          <w:szCs w:val="28"/>
        </w:rPr>
        <w:t>.</w:t>
      </w:r>
      <w:r w:rsidRPr="001F1F9F">
        <w:rPr>
          <w:color w:val="000000"/>
          <w:sz w:val="28"/>
          <w:szCs w:val="28"/>
        </w:rPr>
        <w:t xml:space="preserve"> руб.). Данное обстоятельство служит основанием для общего положительного вывода об эффективности проекта.</w:t>
      </w:r>
    </w:p>
    <w:p w:rsidR="00172BC2" w:rsidRPr="00956F26" w:rsidRDefault="00172BC2" w:rsidP="00172BC2">
      <w:pPr>
        <w:pStyle w:val="1"/>
        <w:rPr>
          <w:rFonts w:ascii="Times New Roman" w:hAnsi="Times New Roman"/>
          <w:color w:val="000000"/>
        </w:rPr>
      </w:pPr>
      <w:r w:rsidRPr="00956F26">
        <w:rPr>
          <w:rFonts w:ascii="Times New Roman" w:hAnsi="Times New Roman"/>
          <w:color w:val="000000"/>
        </w:rPr>
        <w:t>Метод Мэнсфилда</w:t>
      </w:r>
    </w:p>
    <w:p w:rsidR="00172BC2" w:rsidRPr="00956F26" w:rsidRDefault="00172BC2" w:rsidP="00172BC2">
      <w:pPr>
        <w:pStyle w:val="a3"/>
        <w:jc w:val="both"/>
        <w:rPr>
          <w:color w:val="000000"/>
          <w:sz w:val="28"/>
          <w:szCs w:val="28"/>
        </w:rPr>
      </w:pPr>
      <w:r w:rsidRPr="00956F26">
        <w:rPr>
          <w:color w:val="000000"/>
          <w:sz w:val="28"/>
          <w:szCs w:val="28"/>
        </w:rPr>
        <w:t>Метод Мэнсфилда предназначен для измерения рентабельности бюджетных затрат на фундаментальные исследования.</w:t>
      </w:r>
    </w:p>
    <w:p w:rsidR="00172BC2" w:rsidRPr="00956F26" w:rsidRDefault="00172BC2" w:rsidP="00172BC2">
      <w:pPr>
        <w:pStyle w:val="a3"/>
        <w:jc w:val="both"/>
        <w:rPr>
          <w:color w:val="000000"/>
          <w:sz w:val="28"/>
          <w:szCs w:val="28"/>
        </w:rPr>
      </w:pPr>
      <w:r w:rsidRPr="00956F26">
        <w:rPr>
          <w:color w:val="000000"/>
          <w:sz w:val="28"/>
          <w:szCs w:val="28"/>
        </w:rPr>
        <w:t>Мэнсфилд опросил руководителей 75 крупных американских компаний в семи областях производства (переработка информации, электрооборудование, химическая продукция, инструменты, фармацевтическая продукция, метизы, нефть) относительно доли новой продукции и услуг, поставленных на поток в 1975-1985 гг., которые, по словам этих руководителей, не могли бы быть разработаны, если бы не фундаментальные исследования, проведенные в течение 15 лет после их первого появления в качестве новой идеи.</w:t>
      </w:r>
      <w:r>
        <w:rPr>
          <w:color w:val="000000"/>
          <w:sz w:val="28"/>
          <w:szCs w:val="28"/>
        </w:rPr>
        <w:t xml:space="preserve"> </w:t>
      </w:r>
      <w:r w:rsidRPr="00956F26">
        <w:rPr>
          <w:color w:val="000000"/>
          <w:sz w:val="28"/>
          <w:szCs w:val="28"/>
        </w:rPr>
        <w:t>На основе этой информации Мэнсфилд оценил норму рентабельности фундаментальных исследований, финансируемых государством, в 28% в год.</w:t>
      </w:r>
    </w:p>
    <w:p w:rsidR="00172BC2" w:rsidRPr="00956F26" w:rsidRDefault="00172BC2" w:rsidP="00172BC2">
      <w:pPr>
        <w:pStyle w:val="2"/>
        <w:rPr>
          <w:rFonts w:ascii="Times New Roman" w:hAnsi="Times New Roman" w:cs="Times New Roman"/>
          <w:i w:val="0"/>
          <w:color w:val="000000"/>
        </w:rPr>
      </w:pPr>
      <w:r w:rsidRPr="00956F26">
        <w:rPr>
          <w:rFonts w:ascii="Times New Roman" w:hAnsi="Times New Roman" w:cs="Times New Roman"/>
          <w:i w:val="0"/>
          <w:color w:val="000000"/>
        </w:rPr>
        <w:lastRenderedPageBreak/>
        <w:t>Модель И. Фишера</w:t>
      </w:r>
    </w:p>
    <w:p w:rsidR="00172BC2" w:rsidRPr="00956F26" w:rsidRDefault="00172BC2" w:rsidP="00172BC2">
      <w:pPr>
        <w:pStyle w:val="a3"/>
        <w:jc w:val="both"/>
        <w:rPr>
          <w:color w:val="000000"/>
          <w:sz w:val="28"/>
          <w:szCs w:val="28"/>
        </w:rPr>
      </w:pPr>
      <w:r w:rsidRPr="00956F26">
        <w:rPr>
          <w:color w:val="000000"/>
          <w:sz w:val="28"/>
          <w:szCs w:val="28"/>
        </w:rPr>
        <w:t>Инвестор, обладающий определенной суммой денег / на момент £,, должен решить, как ему лучше разделить ее между текущим потреблением и инвестициями в активы, обеспечивающие доходы к моменту tr</w:t>
      </w:r>
      <w:r>
        <w:rPr>
          <w:color w:val="000000"/>
          <w:sz w:val="28"/>
          <w:szCs w:val="28"/>
        </w:rPr>
        <w:t>.</w:t>
      </w:r>
      <w:r w:rsidRPr="00956F26">
        <w:rPr>
          <w:color w:val="000000"/>
          <w:sz w:val="28"/>
          <w:szCs w:val="28"/>
        </w:rPr>
        <w:t xml:space="preserve"> Предпочтения инвестора можно охарактеризовать посредством задания семейства кривых безразличия. Каждая кривая состоит из точек плоскости (с , с,), представляющих варианты инвестиционного плана:</w:t>
      </w:r>
    </w:p>
    <w:p w:rsidR="00172BC2" w:rsidRPr="00956F26" w:rsidRDefault="00172BC2" w:rsidP="00172BC2">
      <w:pPr>
        <w:pStyle w:val="a3"/>
        <w:jc w:val="both"/>
        <w:rPr>
          <w:color w:val="000000"/>
          <w:sz w:val="28"/>
          <w:szCs w:val="28"/>
        </w:rPr>
      </w:pPr>
      <w:r w:rsidRPr="00956F26">
        <w:rPr>
          <w:color w:val="000000"/>
          <w:sz w:val="28"/>
          <w:szCs w:val="28"/>
        </w:rPr>
        <w:t>Cj — часть средств, направляемых на потребление в момент t; c; — денежный доход, полученный инвестором от инвестиций к моменту t,r Предполагается, что имеющаяся сумма доступных на момент Г средств фиксирования и непотребленные средства инвестируются оптимальным образом. Все точки, лежащие на одной кривой безразличия, рассматриваются как равноценные.</w:t>
      </w:r>
    </w:p>
    <w:p w:rsidR="00172BC2" w:rsidRPr="00956F26" w:rsidRDefault="00172BC2" w:rsidP="00172BC2">
      <w:pPr>
        <w:pStyle w:val="a3"/>
        <w:jc w:val="both"/>
        <w:rPr>
          <w:color w:val="000000"/>
          <w:sz w:val="28"/>
          <w:szCs w:val="28"/>
        </w:rPr>
      </w:pPr>
      <w:r w:rsidRPr="00956F26">
        <w:rPr>
          <w:color w:val="000000"/>
          <w:sz w:val="28"/>
          <w:szCs w:val="28"/>
        </w:rPr>
        <w:t>Пусть потенциальные возможности вложений упорядочены по убыванию их рентабельности. Возможные альтернативы текущего потребления с, и будущего дохода с3 представим на графике (рис. 8.2) в плоскости (с, с ), называемом трансформационной кривой.</w:t>
      </w:r>
    </w:p>
    <w:p w:rsidR="00172BC2" w:rsidRPr="00956F26" w:rsidRDefault="00172BC2" w:rsidP="00172BC2">
      <w:pPr>
        <w:pStyle w:val="a3"/>
        <w:jc w:val="both"/>
        <w:rPr>
          <w:color w:val="000000"/>
          <w:sz w:val="28"/>
          <w:szCs w:val="28"/>
        </w:rPr>
      </w:pPr>
      <w:r w:rsidRPr="00956F26">
        <w:rPr>
          <w:color w:val="000000"/>
          <w:sz w:val="28"/>
          <w:szCs w:val="28"/>
        </w:rPr>
        <w:t>Исходную задачу теперь можно сформулировать в виде: среди точек кривой трансформации найти ту, для которой оценка функции полезности инвестора является наибольшей.</w:t>
      </w:r>
    </w:p>
    <w:p w:rsidR="00172BC2" w:rsidRPr="00956F26" w:rsidRDefault="00172BC2" w:rsidP="00172BC2">
      <w:pPr>
        <w:pStyle w:val="a3"/>
        <w:jc w:val="both"/>
        <w:rPr>
          <w:color w:val="000000"/>
          <w:sz w:val="28"/>
          <w:szCs w:val="28"/>
        </w:rPr>
      </w:pPr>
      <w:r w:rsidRPr="00956F26">
        <w:rPr>
          <w:color w:val="000000"/>
          <w:sz w:val="28"/>
          <w:szCs w:val="28"/>
        </w:rPr>
        <w:t>Оптимальный план инвестиций (и потребления) представляется точкой Р, в которой кривая безразличия касается кривой трансформации.</w:t>
      </w:r>
    </w:p>
    <w:p w:rsidR="00172BC2" w:rsidRPr="00956F26" w:rsidRDefault="00172BC2" w:rsidP="00172BC2">
      <w:pPr>
        <w:pStyle w:val="a3"/>
        <w:jc w:val="both"/>
        <w:rPr>
          <w:color w:val="000000"/>
          <w:sz w:val="28"/>
          <w:szCs w:val="28"/>
        </w:rPr>
      </w:pPr>
      <w:r w:rsidRPr="00956F26">
        <w:rPr>
          <w:color w:val="000000"/>
          <w:sz w:val="28"/>
          <w:szCs w:val="28"/>
        </w:rPr>
        <w:t>Точка Рхарактеризуется свойством: в ней одинаковы наклоны кривых безразличия и кривой трансформации. Абсолютная величина наклона кривой трансформации указывает, на сколько денежных единиц увеличится к моменту t2 доход инвестора, если в момент ty объем инвестиций возрастет на 1 д. е. и определяет рентабельность предельной д. е. вложений. Наклон кривой безразличия опреде</w:t>
      </w:r>
      <w:r>
        <w:rPr>
          <w:color w:val="000000"/>
          <w:sz w:val="28"/>
          <w:szCs w:val="28"/>
        </w:rPr>
        <w:t>ляется соотношением предельных п</w:t>
      </w:r>
      <w:r w:rsidRPr="00956F26">
        <w:rPr>
          <w:color w:val="000000"/>
          <w:sz w:val="28"/>
          <w:szCs w:val="28"/>
        </w:rPr>
        <w:t>олезностей</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085850" cy="219075"/>
            <wp:effectExtent l="0" t="0" r="0" b="0"/>
            <wp:docPr id="48" name="Рисунок 48" descr="image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3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p>
    <w:p w:rsidR="00172BC2" w:rsidRPr="00506AEC" w:rsidRDefault="00172BC2" w:rsidP="00172BC2">
      <w:pPr>
        <w:pStyle w:val="a3"/>
        <w:jc w:val="both"/>
        <w:rPr>
          <w:color w:val="000000"/>
          <w:sz w:val="28"/>
          <w:szCs w:val="28"/>
        </w:rPr>
      </w:pPr>
      <w:r w:rsidRPr="00506AEC">
        <w:rPr>
          <w:color w:val="000000"/>
          <w:sz w:val="28"/>
          <w:szCs w:val="28"/>
        </w:rPr>
        <w:t>Кривая трансформации имеет отрицательный наклон, который уменьшается по абсолютной величине с ростом инвестиций. Поэтому</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2762250" cy="2076450"/>
            <wp:effectExtent l="0" t="0" r="0" b="0"/>
            <wp:docPr id="49" name="Рисунок 49" descr="image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34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62250" cy="2076450"/>
                    </a:xfrm>
                    <a:prstGeom prst="rect">
                      <a:avLst/>
                    </a:prstGeom>
                    <a:noFill/>
                    <a:ln>
                      <a:noFill/>
                    </a:ln>
                  </pic:spPr>
                </pic:pic>
              </a:graphicData>
            </a:graphic>
          </wp:inline>
        </w:drawing>
      </w:r>
    </w:p>
    <w:p w:rsidR="00172BC2" w:rsidRPr="00EA543E" w:rsidRDefault="00172BC2" w:rsidP="00172BC2">
      <w:pPr>
        <w:pStyle w:val="a3"/>
        <w:jc w:val="both"/>
        <w:rPr>
          <w:color w:val="000000"/>
          <w:sz w:val="28"/>
          <w:szCs w:val="28"/>
        </w:rPr>
      </w:pPr>
      <w:r w:rsidRPr="00EA543E">
        <w:rPr>
          <w:color w:val="000000"/>
          <w:sz w:val="28"/>
          <w:szCs w:val="28"/>
        </w:rPr>
        <w:t>оптимальный объем инвестирования достигается в том случае, если рентабельность последней инвестированной денежной единицы вложений равна отношению предельных полезностей текущего потребления и будущих доходов. Оптимальная инвестиционная программа включает все объекты инвестиций, лежащие справа от точки /•касания.</w:t>
      </w:r>
    </w:p>
    <w:p w:rsidR="00172BC2" w:rsidRPr="00EA543E" w:rsidRDefault="00172BC2" w:rsidP="00172BC2">
      <w:pPr>
        <w:pStyle w:val="a3"/>
        <w:jc w:val="both"/>
        <w:rPr>
          <w:color w:val="000000"/>
          <w:sz w:val="28"/>
          <w:szCs w:val="28"/>
        </w:rPr>
      </w:pPr>
      <w:r w:rsidRPr="00EA543E">
        <w:rPr>
          <w:color w:val="000000"/>
          <w:sz w:val="28"/>
          <w:szCs w:val="28"/>
        </w:rPr>
        <w:t>Абсолютная величина наклона кривой безразличия отражает прежде всего временные предпочтения инвестора. Чем больше эта величина, тем больше он склонен к текущему потреблению, соответственно — менее к инвестированию.</w:t>
      </w:r>
    </w:p>
    <w:p w:rsidR="00172BC2" w:rsidRPr="00EA543E" w:rsidRDefault="00172BC2" w:rsidP="00172BC2">
      <w:pPr>
        <w:pStyle w:val="a3"/>
        <w:jc w:val="both"/>
        <w:rPr>
          <w:color w:val="000000"/>
          <w:sz w:val="28"/>
          <w:szCs w:val="28"/>
        </w:rPr>
      </w:pPr>
      <w:r w:rsidRPr="00EA543E">
        <w:rPr>
          <w:color w:val="000000"/>
          <w:sz w:val="28"/>
          <w:szCs w:val="28"/>
        </w:rPr>
        <w:t>Построение кривой трансформации рассмотрим на примере.</w:t>
      </w:r>
    </w:p>
    <w:p w:rsidR="00172BC2" w:rsidRPr="00EA543E" w:rsidRDefault="00172BC2" w:rsidP="00172BC2">
      <w:pPr>
        <w:pStyle w:val="a3"/>
        <w:jc w:val="both"/>
        <w:rPr>
          <w:color w:val="000000"/>
          <w:sz w:val="28"/>
          <w:szCs w:val="28"/>
        </w:rPr>
      </w:pPr>
      <w:r w:rsidRPr="00EA543E">
        <w:rPr>
          <w:color w:val="000000"/>
          <w:sz w:val="28"/>
          <w:szCs w:val="28"/>
        </w:rPr>
        <w:t>Пример</w:t>
      </w:r>
      <w:r>
        <w:rPr>
          <w:color w:val="000000"/>
          <w:sz w:val="28"/>
          <w:szCs w:val="28"/>
        </w:rPr>
        <w:t>:</w:t>
      </w:r>
    </w:p>
    <w:p w:rsidR="00172BC2" w:rsidRPr="00EA543E" w:rsidRDefault="00172BC2" w:rsidP="00172BC2">
      <w:pPr>
        <w:pStyle w:val="a3"/>
        <w:jc w:val="both"/>
        <w:rPr>
          <w:color w:val="000000"/>
          <w:sz w:val="28"/>
          <w:szCs w:val="28"/>
        </w:rPr>
      </w:pPr>
      <w:r w:rsidRPr="00EA543E">
        <w:rPr>
          <w:color w:val="000000"/>
          <w:sz w:val="28"/>
          <w:szCs w:val="28"/>
        </w:rPr>
        <w:t>Пусть имеются 4 потенциальных объекта вложений (табл. 8.7) при / - 1050 д. 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1685925"/>
            <wp:effectExtent l="0" t="0" r="0" b="0"/>
            <wp:docPr id="50" name="Рисунок 50" descr="image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3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90975" cy="1685925"/>
                    </a:xfrm>
                    <a:prstGeom prst="rect">
                      <a:avLst/>
                    </a:prstGeom>
                    <a:noFill/>
                    <a:ln>
                      <a:noFill/>
                    </a:ln>
                  </pic:spPr>
                </pic:pic>
              </a:graphicData>
            </a:graphic>
          </wp:inline>
        </w:drawing>
      </w:r>
    </w:p>
    <w:p w:rsidR="00172BC2" w:rsidRPr="00EA543E" w:rsidRDefault="00172BC2" w:rsidP="00172BC2">
      <w:pPr>
        <w:pStyle w:val="a3"/>
        <w:jc w:val="both"/>
        <w:rPr>
          <w:color w:val="000000"/>
          <w:sz w:val="28"/>
          <w:szCs w:val="28"/>
        </w:rPr>
      </w:pPr>
      <w:r w:rsidRPr="00EA543E">
        <w:rPr>
          <w:color w:val="000000"/>
          <w:sz w:val="28"/>
          <w:szCs w:val="28"/>
        </w:rPr>
        <w:t>Если инвестор всю 1т сумму направит на потребление, то с= 0. Если инвестор ограничится вложением средств только в объект А, то сумма потребления составит 850 д. е., а если в объекты А и В — то сумма потребления составит 650 д. е. (табл. 8.8). Возможные варианты текущего и будущего потребления можно охарактеризовать точками на следующем рис. 8.3.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3990975" cy="981075"/>
            <wp:effectExtent l="0" t="0" r="0" b="0"/>
            <wp:docPr id="51" name="Рисунок 51" descr="image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34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90975" cy="98107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57650" cy="1228725"/>
            <wp:effectExtent l="0" t="0" r="0" b="0"/>
            <wp:docPr id="52" name="Рисунок 52" descr="image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3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57650" cy="1228725"/>
                    </a:xfrm>
                    <a:prstGeom prst="rect">
                      <a:avLst/>
                    </a:prstGeom>
                    <a:noFill/>
                    <a:ln>
                      <a:noFill/>
                    </a:ln>
                  </pic:spPr>
                </pic:pic>
              </a:graphicData>
            </a:graphic>
          </wp:inline>
        </w:drawing>
      </w:r>
    </w:p>
    <w:p w:rsidR="00172BC2" w:rsidRPr="00EA543E" w:rsidRDefault="00172BC2" w:rsidP="00172BC2">
      <w:pPr>
        <w:pStyle w:val="a3"/>
        <w:jc w:val="both"/>
        <w:rPr>
          <w:color w:val="000000"/>
          <w:sz w:val="28"/>
          <w:szCs w:val="28"/>
        </w:rPr>
      </w:pPr>
      <w:r w:rsidRPr="00EA543E">
        <w:rPr>
          <w:color w:val="000000"/>
          <w:sz w:val="28"/>
          <w:szCs w:val="28"/>
        </w:rPr>
        <w:t>Изложенная конструкция не решает, однако, всех проблем выбора инвестиционного плана (программы). Так, два инвестора, имеющих различные временные предпочтения относительно текущего и будущего потребления и обладающих совместным капиталом, будут отстаивать различные варианты инвестиционных программ: И. Фишером было установлено, что конфликты такого рода не возникают при наличии совершенного рынка капиталов, для которого выполняются следующие предпосылки:</w:t>
      </w:r>
    </w:p>
    <w:p w:rsidR="00172BC2" w:rsidRPr="00EA543E" w:rsidRDefault="00172BC2" w:rsidP="00172BC2">
      <w:pPr>
        <w:pStyle w:val="a3"/>
        <w:jc w:val="both"/>
        <w:rPr>
          <w:color w:val="000000"/>
          <w:sz w:val="28"/>
          <w:szCs w:val="28"/>
        </w:rPr>
      </w:pPr>
      <w:r w:rsidRPr="00EA543E">
        <w:rPr>
          <w:color w:val="000000"/>
          <w:sz w:val="28"/>
          <w:szCs w:val="28"/>
        </w:rPr>
        <w:t>Любой инвестор обладает возможностью как получить кредит, так и вложить капитал по единой процентной ставке г.</w:t>
      </w:r>
    </w:p>
    <w:p w:rsidR="00172BC2" w:rsidRPr="00EA543E" w:rsidRDefault="00172BC2" w:rsidP="00172BC2">
      <w:pPr>
        <w:pStyle w:val="a3"/>
        <w:jc w:val="both"/>
        <w:rPr>
          <w:color w:val="000000"/>
          <w:sz w:val="28"/>
          <w:szCs w:val="28"/>
        </w:rPr>
      </w:pPr>
      <w:r w:rsidRPr="00EA543E">
        <w:rPr>
          <w:color w:val="000000"/>
          <w:sz w:val="28"/>
          <w:szCs w:val="28"/>
        </w:rPr>
        <w:t>Рынок капитала информационно доступен и прозрачен. Инвестор и предприятия исходят при формировании своих планов потребления и проектов инвестиций из одной и той же информации (однородность ожиданий инвесторов).</w:t>
      </w:r>
    </w:p>
    <w:p w:rsidR="00172BC2" w:rsidRPr="00EA543E" w:rsidRDefault="00172BC2" w:rsidP="00172BC2">
      <w:pPr>
        <w:pStyle w:val="a3"/>
        <w:jc w:val="both"/>
        <w:rPr>
          <w:color w:val="000000"/>
          <w:sz w:val="28"/>
          <w:szCs w:val="28"/>
        </w:rPr>
      </w:pPr>
      <w:r w:rsidRPr="00EA543E">
        <w:rPr>
          <w:color w:val="000000"/>
          <w:sz w:val="28"/>
          <w:szCs w:val="28"/>
        </w:rPr>
        <w:t>Транзакционные издержки и налоги не учитываются.</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152775" cy="2171700"/>
            <wp:effectExtent l="0" t="0" r="0" b="0"/>
            <wp:docPr id="53" name="Рисунок 53" descr="image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35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52775" cy="2171700"/>
                    </a:xfrm>
                    <a:prstGeom prst="rect">
                      <a:avLst/>
                    </a:prstGeom>
                    <a:noFill/>
                    <a:ln>
                      <a:noFill/>
                    </a:ln>
                  </pic:spPr>
                </pic:pic>
              </a:graphicData>
            </a:graphic>
          </wp:inline>
        </w:drawing>
      </w:r>
    </w:p>
    <w:p w:rsidR="00172BC2" w:rsidRPr="00EA543E" w:rsidRDefault="00172BC2" w:rsidP="00172BC2">
      <w:pPr>
        <w:pStyle w:val="a3"/>
        <w:jc w:val="both"/>
        <w:rPr>
          <w:color w:val="000000"/>
          <w:sz w:val="28"/>
          <w:szCs w:val="28"/>
        </w:rPr>
      </w:pPr>
      <w:r w:rsidRPr="00EA543E">
        <w:rPr>
          <w:color w:val="000000"/>
          <w:sz w:val="28"/>
          <w:szCs w:val="28"/>
        </w:rPr>
        <w:t xml:space="preserve">Как сказывается существование совершенного рынка капиталов на выборе оптимального инвестиционного плана? Как и ранее, ограничим </w:t>
      </w:r>
      <w:r w:rsidRPr="00EA543E">
        <w:rPr>
          <w:color w:val="000000"/>
          <w:sz w:val="28"/>
          <w:szCs w:val="28"/>
        </w:rPr>
        <w:lastRenderedPageBreak/>
        <w:t>рассмотрения однопериодным случаем: на совершенном рынке капиталов каждый инвестор может разместить производственную сумму I под г процентов и получить И(Г) = /(1 + х) д. е. в конце периода. Текущая цена подлежащей получение в момент £, одной д. е. составляет, следовательно, 1/(1 + г) д. е.</w:t>
      </w:r>
    </w:p>
    <w:p w:rsidR="00172BC2" w:rsidRPr="00EA543E" w:rsidRDefault="00172BC2" w:rsidP="00172BC2">
      <w:pPr>
        <w:pStyle w:val="a3"/>
        <w:jc w:val="both"/>
        <w:rPr>
          <w:color w:val="000000"/>
          <w:sz w:val="28"/>
          <w:szCs w:val="28"/>
        </w:rPr>
      </w:pPr>
      <w:r w:rsidRPr="00EA543E">
        <w:rPr>
          <w:color w:val="000000"/>
          <w:sz w:val="28"/>
          <w:szCs w:val="28"/>
        </w:rPr>
        <w:t>Покажем, последовательно увеличивая объем вложений, что при сделанных предположениях оптимальный объем вложений достигается в том случае, когда рентабельность последней дополнительной единицы вложений составит (1 + г).</w:t>
      </w:r>
    </w:p>
    <w:p w:rsidR="00172BC2" w:rsidRPr="00EA543E" w:rsidRDefault="00172BC2" w:rsidP="00172BC2">
      <w:pPr>
        <w:pStyle w:val="a3"/>
        <w:jc w:val="both"/>
        <w:rPr>
          <w:color w:val="000000"/>
          <w:sz w:val="28"/>
          <w:szCs w:val="28"/>
        </w:rPr>
      </w:pPr>
      <w:r w:rsidRPr="00EA543E">
        <w:rPr>
          <w:color w:val="000000"/>
          <w:sz w:val="28"/>
          <w:szCs w:val="28"/>
        </w:rPr>
        <w:t>Пусть на текущий момент рентабельность предельной единицы вложений больше (1 + ). Тогда инвестору выгодно взять кредит в одну денежную единицу и инвестировать ее. Поскольку поступления от этой единицы больше, чем обязательства по погашению кредита, составляющие (1 + г) д. е., то доход инвестора к моменту t2 возрастает, что позволит достичь более высокого уровня полезности. Следовательно, вложения следует наращивать до тех пор, пока их предельная рентабельность больше (1 + х). Оценка масштабов инвестиций зависит, таким образом, только от размеров процентной ставки на рынке капиталов.</w:t>
      </w:r>
    </w:p>
    <w:p w:rsidR="00172BC2" w:rsidRPr="00EA543E" w:rsidRDefault="00172BC2" w:rsidP="00172BC2">
      <w:pPr>
        <w:pStyle w:val="a3"/>
        <w:jc w:val="both"/>
        <w:rPr>
          <w:color w:val="000000"/>
          <w:sz w:val="28"/>
          <w:szCs w:val="28"/>
        </w:rPr>
      </w:pPr>
      <w:r w:rsidRPr="00EA543E">
        <w:rPr>
          <w:color w:val="000000"/>
          <w:sz w:val="28"/>
          <w:szCs w:val="28"/>
        </w:rPr>
        <w:t>Отметим, что при определении оптимального объема вложений пикаю не учитывались специфические свойства функции полезности индивидуального инвестора. Поэтому любой инвестор, имеющий возможности для привлечения средств на совершенном рынке капиталов, будет реали-зовывать одну и ту же инвестиционную программу. Следовательно, наличие (совершенного) рынка капиталов позволит разрешить возможные конфликты между инвесторами.</w:t>
      </w:r>
    </w:p>
    <w:p w:rsidR="00172BC2" w:rsidRPr="00EA543E" w:rsidRDefault="00172BC2" w:rsidP="00172BC2">
      <w:pPr>
        <w:pStyle w:val="a3"/>
        <w:jc w:val="both"/>
        <w:rPr>
          <w:color w:val="000000"/>
          <w:sz w:val="28"/>
          <w:szCs w:val="28"/>
        </w:rPr>
      </w:pPr>
      <w:r w:rsidRPr="00EA543E">
        <w:rPr>
          <w:color w:val="000000"/>
          <w:sz w:val="28"/>
          <w:szCs w:val="28"/>
        </w:rPr>
        <w:t>Далее, поскольку подграфик кривой трансформации — выпуклое множество с гладкой границей, оптимальный план инвестирования определяется позицией точки Р на рис. 8.4, в которой прямая с наклоном (1 + г) касается кривой трансформации. Эта прямая называется линией рынка.</w:t>
      </w:r>
    </w:p>
    <w:p w:rsidR="00172BC2" w:rsidRPr="00EA543E" w:rsidRDefault="00172BC2" w:rsidP="00172BC2">
      <w:pPr>
        <w:pStyle w:val="a3"/>
        <w:jc w:val="both"/>
        <w:rPr>
          <w:color w:val="000000"/>
          <w:sz w:val="28"/>
          <w:szCs w:val="28"/>
        </w:rPr>
      </w:pPr>
      <w:r w:rsidRPr="00EA543E">
        <w:rPr>
          <w:color w:val="000000"/>
          <w:sz w:val="28"/>
          <w:szCs w:val="28"/>
        </w:rPr>
        <w:t>, на потребление — сумму ОК и возвращает к моменту t2 сумму ЕК х (1 + г) из Будет ли инвестор обязательно выбирать план потребления в сумме ОЕ при доходе в размере |OD|? Для ответа на этот вопрос необходимо учесть индивидуальные предпочтения инвестора. Для этого построим на плоскости (cv c2) карту кривых безразличия. На рис. 8.4 это кривые, 12 идр. Кривая/, касается линии рынка. Планы, лежащие на этой кривой, имеют для инвестора большую ценность, чем планы, лежащие на кривой /2. Отметим, что позиция с на</w:t>
      </w:r>
      <w:r>
        <w:rPr>
          <w:color w:val="000000"/>
          <w:sz w:val="28"/>
          <w:szCs w:val="28"/>
        </w:rPr>
        <w:t xml:space="preserve"> </w:t>
      </w:r>
      <w:r w:rsidRPr="00EA543E">
        <w:rPr>
          <w:color w:val="000000"/>
          <w:sz w:val="28"/>
          <w:szCs w:val="28"/>
        </w:rPr>
        <w:t>линии рынка является</w:t>
      </w:r>
      <w:r w:rsidRPr="00EA543E">
        <w:rPr>
          <w:rFonts w:ascii="Verdana" w:hAnsi="Verdana"/>
          <w:color w:val="000000"/>
          <w:sz w:val="12"/>
          <w:szCs w:val="12"/>
        </w:rPr>
        <w:t xml:space="preserve"> </w:t>
      </w:r>
      <w:r w:rsidRPr="00EA543E">
        <w:rPr>
          <w:color w:val="000000"/>
          <w:sz w:val="28"/>
          <w:szCs w:val="28"/>
        </w:rPr>
        <w:t>вполне достижимой, если привлечь финансовые средства для дополнительных вложений.</w:t>
      </w:r>
    </w:p>
    <w:p w:rsidR="00172BC2" w:rsidRPr="00EA543E" w:rsidRDefault="00172BC2" w:rsidP="00172BC2">
      <w:pPr>
        <w:pStyle w:val="a3"/>
        <w:jc w:val="both"/>
        <w:rPr>
          <w:color w:val="000000"/>
          <w:sz w:val="28"/>
          <w:szCs w:val="28"/>
        </w:rPr>
      </w:pP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3381375" cy="2476500"/>
            <wp:effectExtent l="0" t="0" r="0" b="0"/>
            <wp:docPr id="54" name="Рисунок 54" descr="image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3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81375" cy="2476500"/>
                    </a:xfrm>
                    <a:prstGeom prst="rect">
                      <a:avLst/>
                    </a:prstGeom>
                    <a:noFill/>
                    <a:ln>
                      <a:noFill/>
                    </a:ln>
                  </pic:spPr>
                </pic:pic>
              </a:graphicData>
            </a:graphic>
          </wp:inline>
        </w:drawing>
      </w:r>
    </w:p>
    <w:p w:rsidR="00172BC2" w:rsidRPr="00EA543E" w:rsidRDefault="00172BC2" w:rsidP="00172BC2">
      <w:pPr>
        <w:pStyle w:val="a3"/>
        <w:jc w:val="both"/>
        <w:rPr>
          <w:color w:val="000000"/>
          <w:sz w:val="28"/>
          <w:szCs w:val="28"/>
        </w:rPr>
      </w:pPr>
      <w:r w:rsidRPr="00EA543E">
        <w:rPr>
          <w:color w:val="000000"/>
          <w:sz w:val="28"/>
          <w:szCs w:val="28"/>
        </w:rPr>
        <w:t>Инвестор может, уменьшив текущее потребление, разместить дополнительно на рынке капиталов сумму EF. В этом случае его доход на момент t2 составит | EF х (1 + г) + | OD |. Полезность этого варианта плана выше, чем любого другого плана, поскольку в этом варианте инвестиции под г процентов обеспечивают большую рентабельность по сравнению с расширением программы за счет дополнительных реальных инвестиций.</w:t>
      </w:r>
    </w:p>
    <w:p w:rsidR="00172BC2" w:rsidRPr="00EA543E" w:rsidRDefault="00172BC2" w:rsidP="00172BC2">
      <w:pPr>
        <w:pStyle w:val="a3"/>
        <w:jc w:val="both"/>
        <w:rPr>
          <w:color w:val="000000"/>
          <w:sz w:val="28"/>
          <w:szCs w:val="28"/>
        </w:rPr>
      </w:pPr>
      <w:r w:rsidRPr="00EA543E">
        <w:rPr>
          <w:color w:val="000000"/>
          <w:sz w:val="28"/>
          <w:szCs w:val="28"/>
        </w:rPr>
        <w:t>Позиция рис. 8.4, соответствующая ситуации, в которой кривая безразличия касается линии рынка справа от точки Р, также вполне достижима. Если ее есть точка касания такой кривой, то инвестор занимает деньги в сумме | ЕК, направляет на инвестиции сумму Е1тдоходов от инвестиционной программы.</w:t>
      </w:r>
    </w:p>
    <w:p w:rsidR="00172BC2" w:rsidRPr="00EA543E" w:rsidRDefault="00172BC2" w:rsidP="00172BC2">
      <w:pPr>
        <w:pStyle w:val="a3"/>
        <w:jc w:val="both"/>
        <w:rPr>
          <w:color w:val="000000"/>
          <w:sz w:val="28"/>
          <w:szCs w:val="28"/>
        </w:rPr>
      </w:pPr>
      <w:r w:rsidRPr="00EA543E">
        <w:rPr>
          <w:color w:val="000000"/>
          <w:sz w:val="28"/>
          <w:szCs w:val="28"/>
        </w:rPr>
        <w:t>Таким образом, различия в предпочтениях относительно структуры потребления/будущих доходов влияют лишь на финансовую, но не на инвестиционную политику. Этот результат известен как теорема отделимости И. Фишера. Термин отделимостью означает здесь, что решение о распределении средств осуществляется в 2 этапа. На первом этапе определяется оптимальная инвестиционная программа, а на втором — объем потребления в момент и политика финансирования.</w:t>
      </w:r>
    </w:p>
    <w:p w:rsidR="00172BC2" w:rsidRPr="004F0254" w:rsidRDefault="00172BC2" w:rsidP="00172BC2">
      <w:pPr>
        <w:pStyle w:val="4"/>
        <w:shd w:val="clear" w:color="auto" w:fill="FFFFFF"/>
        <w:spacing w:before="0"/>
        <w:rPr>
          <w:color w:val="000000"/>
        </w:rPr>
      </w:pPr>
      <w:r w:rsidRPr="004F0254">
        <w:rPr>
          <w:color w:val="000000"/>
        </w:rPr>
        <w:t>Подходы и методы оценки интеллектуальной собственности и нематериальных активов</w:t>
      </w:r>
      <w:r>
        <w:rPr>
          <w:color w:val="000000"/>
        </w:rPr>
        <w:t>.</w:t>
      </w:r>
    </w:p>
    <w:p w:rsidR="00172BC2" w:rsidRPr="004F0254" w:rsidRDefault="00172BC2" w:rsidP="00172BC2">
      <w:pPr>
        <w:rPr>
          <w:rFonts w:ascii="Times New Roman" w:hAnsi="Times New Roman"/>
        </w:rPr>
      </w:pPr>
      <w:r w:rsidRPr="004F0254">
        <w:rPr>
          <w:rStyle w:val="a4"/>
          <w:rFonts w:ascii="Times New Roman" w:hAnsi="Times New Roman"/>
          <w:i/>
          <w:iCs/>
          <w:color w:val="000000"/>
          <w:sz w:val="28"/>
          <w:szCs w:val="28"/>
        </w:rPr>
        <w:t>Затратный подход</w:t>
      </w:r>
      <w:r w:rsidRPr="004F0254">
        <w:rPr>
          <w:rStyle w:val="apple-converted-space"/>
          <w:rFonts w:ascii="Times New Roman" w:hAnsi="Times New Roman"/>
          <w:color w:val="000000"/>
          <w:sz w:val="28"/>
          <w:szCs w:val="28"/>
        </w:rPr>
        <w:t> </w:t>
      </w:r>
      <w:r w:rsidRPr="004F0254">
        <w:rPr>
          <w:rFonts w:ascii="Times New Roman" w:hAnsi="Times New Roman"/>
          <w:color w:val="000000"/>
          <w:sz w:val="28"/>
          <w:szCs w:val="28"/>
        </w:rPr>
        <w:t>- определение рыночной стоимости ОИС и прав на него на основе всех понесенных затрат.</w:t>
      </w:r>
      <w:r w:rsidRPr="004F0254">
        <w:rPr>
          <w:rFonts w:ascii="Times New Roman" w:hAnsi="Times New Roman"/>
        </w:rPr>
        <w:t xml:space="preserve"> *</w:t>
      </w:r>
    </w:p>
    <w:p w:rsidR="00172BC2" w:rsidRDefault="00172BC2" w:rsidP="00172BC2">
      <w:pPr>
        <w:rPr>
          <w:rFonts w:ascii="Times New Roman" w:hAnsi="Times New Roman"/>
        </w:rPr>
      </w:pPr>
      <w:r>
        <w:rPr>
          <w:rFonts w:ascii="Times New Roman" w:hAnsi="Times New Roman"/>
        </w:rPr>
        <w:t>____________________________________________________________________________________</w:t>
      </w:r>
    </w:p>
    <w:p w:rsidR="00172BC2" w:rsidRPr="004F0254" w:rsidRDefault="00172BC2" w:rsidP="00172BC2">
      <w:pPr>
        <w:rPr>
          <w:rFonts w:ascii="Times New Roman" w:hAnsi="Times New Roman"/>
        </w:rPr>
      </w:pPr>
      <w:r w:rsidRPr="004F0254">
        <w:rPr>
          <w:rFonts w:ascii="Times New Roman" w:hAnsi="Times New Roman"/>
        </w:rPr>
        <w:t>*</w:t>
      </w:r>
      <w:r>
        <w:rPr>
          <w:rFonts w:ascii="Times New Roman" w:hAnsi="Times New Roman"/>
        </w:rPr>
        <w:t xml:space="preserve">по материалам сайта: </w:t>
      </w:r>
      <w:hyperlink r:id="rId114" w:history="1">
        <w:r w:rsidRPr="004F0254">
          <w:rPr>
            <w:rStyle w:val="a8"/>
            <w:rFonts w:ascii="Times New Roman" w:hAnsi="Times New Roman"/>
            <w:color w:val="auto"/>
          </w:rPr>
          <w:t>http://studme.org/168503039059/ekonomika/podhody_metody_otsenki_intellektualnoy_sobstvennosti_nematerialnyh_aktivov</w:t>
        </w:r>
      </w:hyperlink>
    </w:p>
    <w:p w:rsidR="00172BC2" w:rsidRPr="004F0254" w:rsidRDefault="00172BC2" w:rsidP="00172BC2">
      <w:pPr>
        <w:pStyle w:val="a3"/>
        <w:shd w:val="clear" w:color="auto" w:fill="FFFFFF"/>
        <w:ind w:firstLine="150"/>
        <w:jc w:val="both"/>
        <w:rPr>
          <w:color w:val="000000"/>
          <w:sz w:val="28"/>
          <w:szCs w:val="28"/>
        </w:rPr>
      </w:pPr>
    </w:p>
    <w:p w:rsidR="00172BC2" w:rsidRPr="004F0254" w:rsidRDefault="00172BC2" w:rsidP="00172BC2">
      <w:pPr>
        <w:pStyle w:val="a3"/>
        <w:shd w:val="clear" w:color="auto" w:fill="FFFFFF"/>
        <w:ind w:firstLine="150"/>
        <w:jc w:val="both"/>
        <w:rPr>
          <w:color w:val="000000"/>
          <w:sz w:val="28"/>
          <w:szCs w:val="28"/>
        </w:rPr>
      </w:pPr>
      <w:r w:rsidRPr="004F0254">
        <w:rPr>
          <w:color w:val="000000"/>
          <w:sz w:val="28"/>
          <w:szCs w:val="28"/>
        </w:rPr>
        <w:t>Расчет всех затрат оцениваемой интеллектуальной собственности в текущих ценах с учетом износа, прибыли, налогов и обязательных платежей НИОКР, доводки, маркетинга, пошлин применяется при определении всех видов стоимости, в том числе лицензий.</w:t>
      </w:r>
      <w:r>
        <w:rPr>
          <w:color w:val="000000"/>
          <w:sz w:val="28"/>
          <w:szCs w:val="28"/>
        </w:rPr>
        <w:t xml:space="preserve">  </w:t>
      </w:r>
      <w:r w:rsidRPr="004F0254">
        <w:rPr>
          <w:color w:val="000000"/>
          <w:sz w:val="28"/>
          <w:szCs w:val="28"/>
        </w:rPr>
        <w:t>Затратный подход предполагает, что рыночная стоимость объектов интеллектуальной собственности (ОИС и прав на него) выше затрат производителя и определяется полезностью и предложением подобных объектов на рынке.</w:t>
      </w:r>
    </w:p>
    <w:p w:rsidR="00172BC2" w:rsidRDefault="00172BC2" w:rsidP="00172BC2">
      <w:pPr>
        <w:pStyle w:val="4"/>
        <w:shd w:val="clear" w:color="auto" w:fill="FFFFFF"/>
        <w:spacing w:before="0"/>
        <w:ind w:firstLine="100"/>
        <w:rPr>
          <w:b w:val="0"/>
          <w:color w:val="000000"/>
        </w:rPr>
      </w:pPr>
      <w:bookmarkStart w:id="1" w:name="224"/>
      <w:bookmarkEnd w:id="1"/>
      <w:r w:rsidRPr="00B01238">
        <w:rPr>
          <w:b w:val="0"/>
          <w:color w:val="000000"/>
        </w:rPr>
        <w:t>Затратный подход. Методы</w:t>
      </w:r>
      <w:r>
        <w:rPr>
          <w:b w:val="0"/>
          <w:color w:val="000000"/>
        </w:rPr>
        <w:t>:</w:t>
      </w:r>
    </w:p>
    <w:p w:rsidR="00172BC2" w:rsidRPr="00B01238" w:rsidRDefault="00172BC2" w:rsidP="00172BC2"/>
    <w:p w:rsidR="00172BC2" w:rsidRPr="00B01238" w:rsidRDefault="00172BC2" w:rsidP="00172BC2">
      <w:pPr>
        <w:pStyle w:val="a3"/>
        <w:shd w:val="clear" w:color="auto" w:fill="FFFFFF"/>
        <w:ind w:firstLine="150"/>
        <w:jc w:val="both"/>
        <w:rPr>
          <w:color w:val="000000"/>
          <w:sz w:val="28"/>
          <w:szCs w:val="28"/>
        </w:rPr>
      </w:pPr>
      <w:r w:rsidRPr="00B01238">
        <w:rPr>
          <w:rStyle w:val="a4"/>
          <w:b w:val="0"/>
          <w:i/>
          <w:color w:val="000000"/>
          <w:sz w:val="28"/>
          <w:szCs w:val="28"/>
        </w:rPr>
        <w:t>Метод исходных (начальных) затрат</w:t>
      </w:r>
      <w:r w:rsidRPr="00B01238">
        <w:rPr>
          <w:rStyle w:val="apple-converted-space"/>
          <w:b/>
          <w:bCs/>
          <w:color w:val="000000"/>
          <w:sz w:val="28"/>
          <w:szCs w:val="28"/>
        </w:rPr>
        <w:t> </w:t>
      </w:r>
      <w:r w:rsidRPr="00B01238">
        <w:rPr>
          <w:color w:val="000000"/>
          <w:sz w:val="28"/>
          <w:szCs w:val="28"/>
        </w:rPr>
        <w:t>основан на определении стоимости создания оцениваемого ОИС. Используется, если есть документально подтвержденные сведения о расходах, которые понесла компания при создании оцениваемого объекта.</w:t>
      </w:r>
      <w:r>
        <w:rPr>
          <w:color w:val="000000"/>
          <w:sz w:val="28"/>
          <w:szCs w:val="28"/>
        </w:rPr>
        <w:t xml:space="preserve"> </w:t>
      </w:r>
      <w:r w:rsidRPr="00B01238">
        <w:rPr>
          <w:color w:val="000000"/>
          <w:sz w:val="28"/>
          <w:szCs w:val="28"/>
        </w:rPr>
        <w:t>Метод заключатся в выполнении следующих процедур:</w:t>
      </w:r>
    </w:p>
    <w:p w:rsidR="00172BC2" w:rsidRPr="00B01238" w:rsidRDefault="00172BC2" w:rsidP="00172BC2">
      <w:pPr>
        <w:pStyle w:val="a3"/>
        <w:numPr>
          <w:ilvl w:val="0"/>
          <w:numId w:val="58"/>
        </w:numPr>
        <w:shd w:val="clear" w:color="auto" w:fill="FFFFFF"/>
        <w:jc w:val="both"/>
        <w:rPr>
          <w:color w:val="000000"/>
          <w:sz w:val="28"/>
          <w:szCs w:val="28"/>
        </w:rPr>
      </w:pPr>
      <w:r w:rsidRPr="00B01238">
        <w:rPr>
          <w:color w:val="000000"/>
          <w:sz w:val="28"/>
          <w:szCs w:val="28"/>
        </w:rPr>
        <w:t>корректировки затрат по существу: анализа полученной информации, выделении суммы расходов, которые пошли па разработку данного нематериального актива;</w:t>
      </w:r>
    </w:p>
    <w:p w:rsidR="00172BC2" w:rsidRPr="00B01238" w:rsidRDefault="00172BC2" w:rsidP="00172BC2">
      <w:pPr>
        <w:pStyle w:val="a3"/>
        <w:numPr>
          <w:ilvl w:val="0"/>
          <w:numId w:val="58"/>
        </w:numPr>
        <w:shd w:val="clear" w:color="auto" w:fill="FFFFFF"/>
        <w:jc w:val="both"/>
        <w:rPr>
          <w:color w:val="000000"/>
          <w:sz w:val="28"/>
          <w:szCs w:val="28"/>
        </w:rPr>
      </w:pPr>
      <w:r w:rsidRPr="00B01238">
        <w:rPr>
          <w:color w:val="000000"/>
          <w:sz w:val="28"/>
          <w:szCs w:val="28"/>
        </w:rPr>
        <w:t>корректировки затрат по времени (индексация): анализа изменения стоимости денег во времени, переводе всех понесенных затрат в текущую стоимость с помощью специальных индексов (индекс-дефлятор, индексы потребительских цен, отраслевые индексы).</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Стоимость ОИС определяется в последовательности:</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1) выявляются все фактические затраты, связанные с созданием и введением в действие активов, суммы и даты, когда эти затраты произведены (все расходы, связанные с созданием или приобретением ОИС и доведением их до коммерческого применения, налоги и сборы, таможенные, патентные и другие пошлины и т.д.);</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2) производится корректировка затрат на величину индекса цен по дате оценки. Алгоритм пересчета аналогичен алгоритму корректировки материальных затрат на величину индекса цен. Затраты, произведенные до 15-го числа, относят па начало месяца, 15-го и позже - на конец (начало следующего) месяца;</w:t>
      </w:r>
    </w:p>
    <w:p w:rsidR="00172BC2" w:rsidRDefault="00172BC2" w:rsidP="00172BC2">
      <w:pPr>
        <w:pStyle w:val="a3"/>
        <w:shd w:val="clear" w:color="auto" w:fill="FFFFFF"/>
        <w:ind w:firstLine="150"/>
        <w:jc w:val="both"/>
        <w:rPr>
          <w:color w:val="000000"/>
          <w:sz w:val="28"/>
          <w:szCs w:val="28"/>
        </w:rPr>
      </w:pPr>
      <w:r w:rsidRPr="00B01238">
        <w:rPr>
          <w:color w:val="000000"/>
          <w:sz w:val="28"/>
          <w:szCs w:val="28"/>
        </w:rPr>
        <w:t>3) определяется величина износа ОИС, рассчитывается остаточная стоимость затрат:</w:t>
      </w:r>
    </w:p>
    <w:p w:rsidR="00172BC2" w:rsidRDefault="00172BC2" w:rsidP="00172BC2">
      <w:pPr>
        <w:pStyle w:val="a3"/>
        <w:shd w:val="clear" w:color="auto" w:fill="FFFFFF"/>
        <w:ind w:firstLine="150"/>
        <w:jc w:val="both"/>
        <w:rPr>
          <w:color w:val="000000"/>
          <w:sz w:val="28"/>
          <w:szCs w:val="28"/>
        </w:rPr>
      </w:pPr>
    </w:p>
    <w:p w:rsidR="00172BC2" w:rsidRPr="00B01238" w:rsidRDefault="00172BC2" w:rsidP="00172BC2">
      <w:pPr>
        <w:pStyle w:val="a3"/>
        <w:shd w:val="clear" w:color="auto" w:fill="FFFFFF"/>
        <w:ind w:firstLine="150"/>
        <w:jc w:val="both"/>
        <w:rPr>
          <w:color w:val="000000"/>
          <w:sz w:val="28"/>
          <w:szCs w:val="28"/>
        </w:rPr>
      </w:pPr>
    </w:p>
    <w:p w:rsidR="00172BC2" w:rsidRPr="00B01238" w:rsidRDefault="00E1382F" w:rsidP="00172BC2">
      <w:pPr>
        <w:pStyle w:val="a3"/>
        <w:shd w:val="clear" w:color="auto" w:fill="FFFFFF"/>
        <w:ind w:firstLine="150"/>
        <w:jc w:val="both"/>
        <w:rPr>
          <w:color w:val="000000"/>
          <w:sz w:val="20"/>
          <w:szCs w:val="20"/>
        </w:rPr>
      </w:pPr>
      <w:r>
        <w:rPr>
          <w:rFonts w:ascii="Palatino Linotype" w:hAnsi="Palatino Linotype"/>
          <w:noProof/>
          <w:color w:val="000000"/>
          <w:sz w:val="13"/>
          <w:szCs w:val="13"/>
        </w:rPr>
        <w:drawing>
          <wp:inline distT="0" distB="0" distL="0" distR="0">
            <wp:extent cx="771525" cy="133350"/>
            <wp:effectExtent l="0" t="0" r="0" b="0"/>
            <wp:docPr id="55" name="Рисунок 55" descr="image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33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71525" cy="133350"/>
                    </a:xfrm>
                    <a:prstGeom prst="rect">
                      <a:avLst/>
                    </a:prstGeom>
                    <a:noFill/>
                    <a:ln>
                      <a:noFill/>
                    </a:ln>
                  </pic:spPr>
                </pic:pic>
              </a:graphicData>
            </a:graphic>
          </wp:inline>
        </w:drawing>
      </w:r>
      <w:r w:rsidR="00172BC2">
        <w:rPr>
          <w:rStyle w:val="apple-converted-space"/>
          <w:rFonts w:ascii="Palatino Linotype" w:hAnsi="Palatino Linotype"/>
          <w:color w:val="000000"/>
          <w:sz w:val="13"/>
          <w:szCs w:val="13"/>
        </w:rPr>
        <w:t> </w:t>
      </w:r>
      <w:r w:rsidR="00172BC2" w:rsidRPr="00B01238">
        <w:rPr>
          <w:color w:val="000000"/>
          <w:sz w:val="20"/>
          <w:szCs w:val="20"/>
        </w:rPr>
        <w:t>(9.2)</w:t>
      </w:r>
    </w:p>
    <w:p w:rsidR="00172BC2" w:rsidRPr="00B01238" w:rsidRDefault="00172BC2" w:rsidP="00172BC2">
      <w:pPr>
        <w:pStyle w:val="a3"/>
        <w:shd w:val="clear" w:color="auto" w:fill="FFFFFF"/>
        <w:ind w:firstLine="150"/>
        <w:jc w:val="both"/>
        <w:rPr>
          <w:color w:val="000000"/>
          <w:sz w:val="20"/>
          <w:szCs w:val="20"/>
        </w:rPr>
      </w:pPr>
      <w:r w:rsidRPr="00B01238">
        <w:rPr>
          <w:color w:val="000000"/>
          <w:sz w:val="20"/>
          <w:szCs w:val="20"/>
        </w:rPr>
        <w:t>где</w:t>
      </w:r>
      <w:r>
        <w:rPr>
          <w:rStyle w:val="apple-converted-space"/>
          <w:rFonts w:ascii="Palatino Linotype" w:hAnsi="Palatino Linotype"/>
          <w:color w:val="000000"/>
          <w:sz w:val="13"/>
          <w:szCs w:val="13"/>
        </w:rPr>
        <w:t> </w:t>
      </w:r>
      <w:r w:rsidR="00E1382F">
        <w:rPr>
          <w:rFonts w:ascii="Palatino Linotype" w:hAnsi="Palatino Linotype"/>
          <w:noProof/>
          <w:color w:val="000000"/>
          <w:sz w:val="13"/>
          <w:szCs w:val="13"/>
        </w:rPr>
        <w:drawing>
          <wp:inline distT="0" distB="0" distL="0" distR="0">
            <wp:extent cx="771525" cy="142875"/>
            <wp:effectExtent l="0" t="0" r="0" b="0"/>
            <wp:docPr id="56" name="Рисунок 56" descr="image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33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71525" cy="142875"/>
                    </a:xfrm>
                    <a:prstGeom prst="rect">
                      <a:avLst/>
                    </a:prstGeom>
                    <a:noFill/>
                    <a:ln>
                      <a:noFill/>
                    </a:ln>
                  </pic:spPr>
                </pic:pic>
              </a:graphicData>
            </a:graphic>
          </wp:inline>
        </w:drawing>
      </w:r>
      <w:r>
        <w:rPr>
          <w:rStyle w:val="apple-converted-space"/>
          <w:rFonts w:ascii="Palatino Linotype" w:hAnsi="Palatino Linotype"/>
          <w:color w:val="000000"/>
          <w:sz w:val="13"/>
          <w:szCs w:val="13"/>
        </w:rPr>
        <w:t> </w:t>
      </w:r>
      <w:r w:rsidRPr="00B01238">
        <w:rPr>
          <w:color w:val="000000"/>
          <w:sz w:val="20"/>
          <w:szCs w:val="20"/>
        </w:rPr>
        <w:t>- коэффициент устаревания;</w:t>
      </w:r>
      <w:r w:rsidRPr="00B01238">
        <w:rPr>
          <w:rStyle w:val="apple-converted-space"/>
          <w:color w:val="000000"/>
          <w:sz w:val="20"/>
          <w:szCs w:val="20"/>
        </w:rPr>
        <w:t> </w:t>
      </w:r>
      <w:r w:rsidRPr="00B01238">
        <w:rPr>
          <w:rStyle w:val="a4"/>
          <w:i/>
          <w:iCs/>
          <w:color w:val="000000"/>
          <w:sz w:val="20"/>
          <w:szCs w:val="20"/>
        </w:rPr>
        <w:t>Т</w:t>
      </w:r>
      <w:r w:rsidRPr="00B01238">
        <w:rPr>
          <w:rStyle w:val="a4"/>
          <w:i/>
          <w:iCs/>
          <w:color w:val="000000"/>
          <w:sz w:val="20"/>
          <w:szCs w:val="20"/>
          <w:vertAlign w:val="subscript"/>
        </w:rPr>
        <w:t>ост</w:t>
      </w:r>
      <w:r w:rsidRPr="00B01238">
        <w:rPr>
          <w:rStyle w:val="apple-converted-space"/>
          <w:color w:val="000000"/>
          <w:sz w:val="20"/>
          <w:szCs w:val="20"/>
        </w:rPr>
        <w:t> </w:t>
      </w:r>
      <w:r w:rsidRPr="00B01238">
        <w:rPr>
          <w:color w:val="000000"/>
          <w:sz w:val="20"/>
          <w:szCs w:val="20"/>
        </w:rPr>
        <w:t>- оставшееся время действия патента;</w:t>
      </w:r>
      <w:r w:rsidRPr="00B01238">
        <w:rPr>
          <w:rStyle w:val="apple-converted-space"/>
          <w:color w:val="000000"/>
          <w:sz w:val="20"/>
          <w:szCs w:val="20"/>
        </w:rPr>
        <w:t> </w:t>
      </w:r>
      <w:r w:rsidRPr="00B01238">
        <w:rPr>
          <w:rStyle w:val="a4"/>
          <w:i/>
          <w:iCs/>
          <w:color w:val="000000"/>
          <w:sz w:val="20"/>
          <w:szCs w:val="20"/>
        </w:rPr>
        <w:t>Т</w:t>
      </w:r>
      <w:r w:rsidRPr="00B01238">
        <w:rPr>
          <w:rStyle w:val="a4"/>
          <w:i/>
          <w:iCs/>
          <w:color w:val="000000"/>
          <w:sz w:val="20"/>
          <w:szCs w:val="20"/>
          <w:vertAlign w:val="subscript"/>
        </w:rPr>
        <w:t>общ</w:t>
      </w:r>
      <w:r w:rsidRPr="00B01238">
        <w:rPr>
          <w:rStyle w:val="apple-converted-space"/>
          <w:color w:val="000000"/>
          <w:sz w:val="20"/>
          <w:szCs w:val="20"/>
        </w:rPr>
        <w:t> </w:t>
      </w:r>
      <w:r w:rsidRPr="00B01238">
        <w:rPr>
          <w:color w:val="000000"/>
          <w:sz w:val="20"/>
          <w:szCs w:val="20"/>
        </w:rPr>
        <w:t>- общее время действия патента.</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Графически время действия патента можно представить следующим образом (рис. 9.1).</w:t>
      </w:r>
    </w:p>
    <w:p w:rsidR="00172BC2" w:rsidRDefault="00E1382F" w:rsidP="00172BC2">
      <w:pPr>
        <w:pStyle w:val="a3"/>
        <w:shd w:val="clear" w:color="auto" w:fill="FFFFFF"/>
        <w:ind w:firstLine="150"/>
        <w:jc w:val="both"/>
        <w:rPr>
          <w:rFonts w:ascii="Palatino Linotype" w:hAnsi="Palatino Linotype"/>
          <w:color w:val="000000"/>
          <w:sz w:val="13"/>
          <w:szCs w:val="13"/>
        </w:rPr>
      </w:pPr>
      <w:r>
        <w:rPr>
          <w:rFonts w:ascii="Palatino Linotype" w:hAnsi="Palatino Linotype"/>
          <w:noProof/>
          <w:color w:val="000000"/>
          <w:sz w:val="13"/>
          <w:szCs w:val="13"/>
        </w:rPr>
        <w:drawing>
          <wp:inline distT="0" distB="0" distL="0" distR="0">
            <wp:extent cx="3009900" cy="876300"/>
            <wp:effectExtent l="0" t="0" r="0" b="0"/>
            <wp:docPr id="57" name="Рисунок 57" descr="image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33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09900" cy="876300"/>
                    </a:xfrm>
                    <a:prstGeom prst="rect">
                      <a:avLst/>
                    </a:prstGeom>
                    <a:noFill/>
                    <a:ln>
                      <a:noFill/>
                    </a:ln>
                  </pic:spPr>
                </pic:pic>
              </a:graphicData>
            </a:graphic>
          </wp:inline>
        </w:drawing>
      </w:r>
    </w:p>
    <w:p w:rsidR="00172BC2" w:rsidRDefault="00172BC2" w:rsidP="00172BC2">
      <w:pPr>
        <w:pStyle w:val="a3"/>
        <w:shd w:val="clear" w:color="auto" w:fill="FFFFFF"/>
        <w:ind w:firstLine="150"/>
        <w:jc w:val="both"/>
        <w:rPr>
          <w:rFonts w:ascii="Palatino Linotype" w:hAnsi="Palatino Linotype"/>
          <w:color w:val="000000"/>
          <w:sz w:val="13"/>
          <w:szCs w:val="13"/>
        </w:rPr>
      </w:pPr>
      <w:r>
        <w:rPr>
          <w:rStyle w:val="a4"/>
          <w:rFonts w:ascii="Palatino Linotype" w:hAnsi="Palatino Linotype"/>
          <w:i/>
          <w:iCs/>
          <w:color w:val="000000"/>
          <w:sz w:val="13"/>
          <w:szCs w:val="13"/>
        </w:rPr>
        <w:t>Рис. 9.1.</w:t>
      </w:r>
      <w:r>
        <w:rPr>
          <w:rStyle w:val="apple-converted-space"/>
          <w:rFonts w:ascii="Palatino Linotype" w:hAnsi="Palatino Linotype"/>
          <w:color w:val="000000"/>
          <w:sz w:val="13"/>
          <w:szCs w:val="13"/>
        </w:rPr>
        <w:t> </w:t>
      </w:r>
      <w:r>
        <w:rPr>
          <w:rStyle w:val="a4"/>
          <w:rFonts w:ascii="Palatino Linotype" w:hAnsi="Palatino Linotype"/>
          <w:color w:val="000000"/>
          <w:sz w:val="13"/>
          <w:szCs w:val="13"/>
        </w:rPr>
        <w:t>Время действия патента</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Определяется текущая стоимость ОИС: сначала скорректированная общая величина затрат; к скорректированной величине затрат добавляется (1 + %нп +</w:t>
      </w:r>
      <w:r w:rsidRPr="00B01238">
        <w:rPr>
          <w:rStyle w:val="apple-converted-space"/>
          <w:color w:val="000000"/>
          <w:sz w:val="28"/>
          <w:szCs w:val="28"/>
        </w:rPr>
        <w:t> </w:t>
      </w:r>
      <w:r w:rsidRPr="00B01238">
        <w:rPr>
          <w:rStyle w:val="a4"/>
          <w:i/>
          <w:iCs/>
          <w:color w:val="000000"/>
          <w:sz w:val="28"/>
          <w:szCs w:val="28"/>
        </w:rPr>
        <w:t>%</w:t>
      </w:r>
      <w:r w:rsidRPr="00B01238">
        <w:rPr>
          <w:rStyle w:val="apple-converted-space"/>
          <w:color w:val="000000"/>
          <w:sz w:val="28"/>
          <w:szCs w:val="28"/>
        </w:rPr>
        <w:t> </w:t>
      </w:r>
      <w:r w:rsidRPr="00B01238">
        <w:rPr>
          <w:color w:val="000000"/>
          <w:sz w:val="28"/>
          <w:szCs w:val="28"/>
        </w:rPr>
        <w:t>налог), где %нп - разумная предпринимательская прибыль, % налог - налоги, обязательные платежи, которые предстоит выплатить;</w:t>
      </w:r>
    </w:p>
    <w:p w:rsidR="00172BC2" w:rsidRPr="00B01238" w:rsidRDefault="00E1382F" w:rsidP="00172BC2">
      <w:pPr>
        <w:pStyle w:val="a3"/>
        <w:shd w:val="clear" w:color="auto" w:fill="FFFFFF"/>
        <w:ind w:firstLine="150"/>
        <w:jc w:val="both"/>
        <w:rPr>
          <w:color w:val="000000"/>
          <w:sz w:val="20"/>
          <w:szCs w:val="20"/>
        </w:rPr>
      </w:pPr>
      <w:r>
        <w:rPr>
          <w:rFonts w:ascii="Palatino Linotype" w:hAnsi="Palatino Linotype"/>
          <w:noProof/>
          <w:color w:val="000000"/>
          <w:sz w:val="13"/>
          <w:szCs w:val="13"/>
        </w:rPr>
        <w:drawing>
          <wp:inline distT="0" distB="0" distL="0" distR="0">
            <wp:extent cx="3009900" cy="342900"/>
            <wp:effectExtent l="0" t="0" r="0" b="0"/>
            <wp:docPr id="58" name="Рисунок 58" descr="image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33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09900" cy="342900"/>
                    </a:xfrm>
                    <a:prstGeom prst="rect">
                      <a:avLst/>
                    </a:prstGeom>
                    <a:noFill/>
                    <a:ln>
                      <a:noFill/>
                    </a:ln>
                  </pic:spPr>
                </pic:pic>
              </a:graphicData>
            </a:graphic>
          </wp:inline>
        </w:drawing>
      </w:r>
      <w:r w:rsidR="00172BC2">
        <w:rPr>
          <w:rStyle w:val="apple-converted-space"/>
          <w:rFonts w:ascii="Palatino Linotype" w:hAnsi="Palatino Linotype"/>
          <w:color w:val="000000"/>
          <w:sz w:val="13"/>
          <w:szCs w:val="13"/>
        </w:rPr>
        <w:t> </w:t>
      </w:r>
      <w:r w:rsidR="00172BC2" w:rsidRPr="00B01238">
        <w:rPr>
          <w:color w:val="000000"/>
          <w:sz w:val="20"/>
          <w:szCs w:val="20"/>
        </w:rPr>
        <w:t>(9.3)</w:t>
      </w:r>
    </w:p>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Результаты расчета стоимости затрат сводятся в табл. 9.2.</w:t>
      </w:r>
    </w:p>
    <w:p w:rsidR="00172BC2" w:rsidRPr="00B01238" w:rsidRDefault="00172BC2" w:rsidP="00172BC2">
      <w:pPr>
        <w:pStyle w:val="a3"/>
        <w:shd w:val="clear" w:color="auto" w:fill="FFFFFF"/>
        <w:ind w:firstLine="150"/>
        <w:jc w:val="both"/>
        <w:rPr>
          <w:color w:val="000000"/>
          <w:sz w:val="28"/>
          <w:szCs w:val="28"/>
        </w:rPr>
      </w:pPr>
      <w:r w:rsidRPr="00B01238">
        <w:rPr>
          <w:rStyle w:val="a4"/>
          <w:b w:val="0"/>
          <w:i/>
          <w:color w:val="000000"/>
          <w:sz w:val="28"/>
          <w:szCs w:val="28"/>
        </w:rPr>
        <w:t>Метод восстановительной стоимости</w:t>
      </w:r>
      <w:r w:rsidRPr="00B01238">
        <w:rPr>
          <w:rStyle w:val="apple-converted-space"/>
          <w:color w:val="000000"/>
          <w:sz w:val="28"/>
          <w:szCs w:val="28"/>
        </w:rPr>
        <w:t> </w:t>
      </w:r>
      <w:r w:rsidRPr="00B01238">
        <w:rPr>
          <w:color w:val="000000"/>
          <w:sz w:val="28"/>
          <w:szCs w:val="28"/>
        </w:rPr>
        <w:t>воспроизводства используется, когда есть возможность выявить все затраты, необходимые при создании оцениваемого объекта, но нет точных финансовых данных об этих затратах.</w:t>
      </w:r>
      <w:r>
        <w:rPr>
          <w:color w:val="000000"/>
          <w:sz w:val="28"/>
          <w:szCs w:val="28"/>
        </w:rPr>
        <w:t xml:space="preserve"> </w:t>
      </w:r>
      <w:r w:rsidRPr="00B01238">
        <w:rPr>
          <w:color w:val="000000"/>
          <w:sz w:val="28"/>
          <w:szCs w:val="28"/>
        </w:rPr>
        <w:t>Основан на определении стоимости воссоздания оцениваемого ОИС как суммы расходов, необходимых для создания точной копии оцениваемого объекта. Эти затраты (себестоимость) рассчитываются в действующих на дату оценки ценах на сырье и материалы, полуфабрикаты (комплектующие), энергоносители, рабочую силу, другие производственные затраты, такие же, как у оцениваемого объекта, обязательные платежи и сборы, налоги и акцизы, предполагаемую прибыль (по норме прибыли) - все, что необходимо для создания и оформления актива, доведения его до коммерческого использования и получения прибыли.</w:t>
      </w:r>
    </w:p>
    <w:p w:rsidR="00172BC2" w:rsidRPr="00B01238" w:rsidRDefault="00172BC2" w:rsidP="00172BC2">
      <w:pPr>
        <w:pStyle w:val="a3"/>
        <w:shd w:val="clear" w:color="auto" w:fill="FFFFFF"/>
        <w:ind w:firstLine="150"/>
        <w:jc w:val="both"/>
        <w:rPr>
          <w:b/>
          <w:color w:val="000000"/>
          <w:sz w:val="28"/>
          <w:szCs w:val="28"/>
        </w:rPr>
      </w:pPr>
      <w:r w:rsidRPr="00B01238">
        <w:rPr>
          <w:rStyle w:val="a4"/>
          <w:b w:val="0"/>
          <w:i/>
          <w:iCs/>
          <w:color w:val="000000"/>
          <w:sz w:val="28"/>
          <w:szCs w:val="28"/>
        </w:rPr>
        <w:t>Таблица 9.2</w:t>
      </w:r>
    </w:p>
    <w:p w:rsidR="00172BC2" w:rsidRDefault="00172BC2" w:rsidP="00172BC2">
      <w:pPr>
        <w:pStyle w:val="a3"/>
        <w:shd w:val="clear" w:color="auto" w:fill="FFFFFF"/>
        <w:ind w:firstLine="150"/>
        <w:jc w:val="both"/>
        <w:rPr>
          <w:rStyle w:val="a4"/>
          <w:b w:val="0"/>
          <w:color w:val="000000"/>
          <w:sz w:val="28"/>
          <w:szCs w:val="28"/>
        </w:rPr>
      </w:pPr>
      <w:r w:rsidRPr="00B01238">
        <w:rPr>
          <w:rStyle w:val="a4"/>
          <w:b w:val="0"/>
          <w:color w:val="000000"/>
          <w:sz w:val="28"/>
          <w:szCs w:val="28"/>
        </w:rPr>
        <w:t>Расчет стоимости нематериальных активов методом начальных затрат</w:t>
      </w:r>
      <w:r>
        <w:rPr>
          <w:rStyle w:val="a4"/>
          <w:b w:val="0"/>
          <w:color w:val="000000"/>
          <w:sz w:val="28"/>
          <w:szCs w:val="28"/>
        </w:rPr>
        <w:t>:</w:t>
      </w:r>
    </w:p>
    <w:p w:rsidR="00172BC2" w:rsidRPr="00B01238" w:rsidRDefault="00172BC2" w:rsidP="00172BC2">
      <w:pPr>
        <w:pStyle w:val="a3"/>
        <w:shd w:val="clear" w:color="auto" w:fill="FFFFFF"/>
        <w:ind w:firstLine="150"/>
        <w:jc w:val="both"/>
        <w:rPr>
          <w:b/>
          <w:color w:val="000000"/>
          <w:sz w:val="28"/>
          <w:szCs w:val="28"/>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274"/>
        <w:gridCol w:w="557"/>
        <w:gridCol w:w="523"/>
        <w:gridCol w:w="392"/>
        <w:gridCol w:w="735"/>
        <w:gridCol w:w="551"/>
        <w:gridCol w:w="472"/>
        <w:gridCol w:w="354"/>
        <w:gridCol w:w="534"/>
        <w:gridCol w:w="551"/>
        <w:gridCol w:w="111"/>
      </w:tblGrid>
      <w:tr w:rsidR="00172BC2" w:rsidTr="00172BC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lastRenderedPageBreak/>
              <w:t>№</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Статья</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затрат</w:t>
            </w:r>
          </w:p>
        </w:tc>
        <w:tc>
          <w:tcPr>
            <w:tcW w:w="0" w:type="auto"/>
            <w:gridSpan w:val="8"/>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Год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000000"/>
                <w:sz w:val="13"/>
                <w:szCs w:val="13"/>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000000"/>
                <w:sz w:val="13"/>
                <w:szCs w:val="13"/>
              </w:rPr>
            </w:pP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200Х</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200Х</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1</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2</w:t>
            </w:r>
          </w:p>
          <w:p w:rsidR="00172BC2" w:rsidRDefault="00172BC2" w:rsidP="00172BC2">
            <w:pPr>
              <w:pStyle w:val="a3"/>
              <w:ind w:firstLine="150"/>
              <w:jc w:val="both"/>
              <w:rPr>
                <w:rFonts w:ascii="Palatino Linotype" w:hAnsi="Palatino Linotype"/>
                <w:color w:val="000000"/>
                <w:sz w:val="13"/>
                <w:szCs w:val="13"/>
              </w:rPr>
            </w:pPr>
            <w:r>
              <w:rPr>
                <w:rStyle w:val="a4"/>
                <w:rFonts w:ascii="Palatino Linotype" w:hAnsi="Palatino Linotype"/>
                <w:i/>
                <w:iCs/>
                <w:color w:val="000000"/>
                <w:sz w:val="13"/>
                <w:szCs w:val="13"/>
              </w:rPr>
              <w:t>п</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сумма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дата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коэф</w:t>
            </w:r>
            <w:r>
              <w:rPr>
                <w:rStyle w:val="apple-converted-space"/>
                <w:rFonts w:ascii="Palatino Linotype" w:hAnsi="Palatino Linotype"/>
                <w:color w:val="000000"/>
                <w:sz w:val="13"/>
                <w:szCs w:val="13"/>
              </w:rPr>
              <w:t> </w:t>
            </w:r>
            <w:r>
              <w:rPr>
                <w:rStyle w:val="a4"/>
                <w:rFonts w:ascii="Palatino Linotype" w:hAnsi="Palatino Linotype"/>
                <w:i/>
                <w:iCs/>
                <w:color w:val="000000"/>
                <w:sz w:val="13"/>
                <w:szCs w:val="13"/>
              </w:rPr>
              <w:t>(k</w:t>
            </w:r>
            <w:r>
              <w:rPr>
                <w:rStyle w:val="a4"/>
                <w:rFonts w:ascii="Palatino Linotype" w:hAnsi="Palatino Linotype"/>
                <w:i/>
                <w:iCs/>
                <w:color w:val="000000"/>
                <w:sz w:val="13"/>
                <w:szCs w:val="13"/>
                <w:vertAlign w:val="subscript"/>
              </w:rPr>
              <w:t>тек</w:t>
            </w:r>
            <w:r>
              <w:rPr>
                <w:rStyle w:val="a4"/>
                <w:rFonts w:ascii="Palatino Linotype" w:hAnsi="Palatino Linotype"/>
                <w:i/>
                <w:iCs/>
                <w:color w:val="000000"/>
                <w:sz w:val="13"/>
                <w:szCs w:val="13"/>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коррек.</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сумма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сумма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дата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vertAlign w:val="superscript"/>
              </w:rPr>
              <w:t>ко:,</w:t>
            </w:r>
            <w:r>
              <w:rPr>
                <w:rFonts w:ascii="Palatino Linotype" w:hAnsi="Palatino Linotype"/>
                <w:color w:val="000000"/>
                <w:sz w:val="13"/>
                <w:szCs w:val="13"/>
              </w:rPr>
              <w:t>Ф</w:t>
            </w:r>
            <w:r>
              <w:rPr>
                <w:rStyle w:val="apple-converted-space"/>
                <w:rFonts w:ascii="Palatino Linotype" w:hAnsi="Palatino Linotype"/>
                <w:color w:val="000000"/>
                <w:sz w:val="13"/>
                <w:szCs w:val="13"/>
              </w:rPr>
              <w:t> </w:t>
            </w:r>
            <w:r>
              <w:rPr>
                <w:rStyle w:val="a4"/>
                <w:rFonts w:ascii="Palatino Linotype" w:hAnsi="Palatino Linotype"/>
                <w:i/>
                <w:iCs/>
                <w:color w:val="000000"/>
                <w:sz w:val="13"/>
                <w:szCs w:val="13"/>
              </w:rPr>
              <w:t>(KJ</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коррек.</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сумма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10"/>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ИТОГО (по годам)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Коэффициент приведения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затрат к дате оценки текущего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года k</w:t>
            </w:r>
            <w:r>
              <w:rPr>
                <w:rFonts w:ascii="Palatino Linotype" w:hAnsi="Palatino Linotype"/>
                <w:color w:val="000000"/>
                <w:sz w:val="13"/>
                <w:szCs w:val="13"/>
                <w:vertAlign w:val="subscript"/>
              </w:rPr>
              <w:t>тек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Приведенные затраты по годам</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ИТОГО (за все годы)</w:t>
            </w:r>
          </w:p>
        </w:tc>
        <w:tc>
          <w:tcPr>
            <w:tcW w:w="0" w:type="auto"/>
            <w:gridSpan w:val="4"/>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Добавляется предполагаемая прибыль (Л/%),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7"/>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включая налог на прибыль (1</w:t>
            </w:r>
            <w:r>
              <w:rPr>
                <w:rStyle w:val="apple-converted-space"/>
                <w:rFonts w:ascii="Palatino Linotype" w:hAnsi="Palatino Linotype"/>
                <w:color w:val="000000"/>
                <w:sz w:val="13"/>
                <w:szCs w:val="13"/>
              </w:rPr>
              <w:t> </w:t>
            </w:r>
            <w:r>
              <w:rPr>
                <w:rStyle w:val="a4"/>
                <w:rFonts w:ascii="Palatino Linotype" w:hAnsi="Palatino Linotype"/>
                <w:i/>
                <w:iCs/>
                <w:color w:val="000000"/>
                <w:sz w:val="13"/>
                <w:szCs w:val="13"/>
              </w:rPr>
              <w:t>+ N)</w:t>
            </w:r>
            <w:r>
              <w:rPr>
                <w:rStyle w:val="apple-converted-space"/>
                <w:rFonts w:ascii="Palatino Linotype" w:hAnsi="Palatino Linotype"/>
                <w:b/>
                <w:bCs/>
                <w:i/>
                <w:iCs/>
                <w:color w:val="000000"/>
                <w:sz w:val="13"/>
                <w:szCs w:val="13"/>
              </w:rPr>
              <w:t> </w:t>
            </w:r>
            <w:r>
              <w:rPr>
                <w:rFonts w:ascii="Palatino Linotype" w:hAnsi="Palatino Linotype"/>
                <w:color w:val="000000"/>
                <w:sz w:val="13"/>
                <w:szCs w:val="13"/>
              </w:rPr>
              <w:t>х Итого за все годы</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7"/>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000000"/>
                <w:sz w:val="13"/>
                <w:szCs w:val="13"/>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656565"/>
                <w:sz w:val="15"/>
                <w:szCs w:val="15"/>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656565"/>
                <w:sz w:val="15"/>
                <w:szCs w:val="15"/>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Срок действия патента (месяцев) (</w:t>
            </w:r>
            <w:r>
              <w:rPr>
                <w:rStyle w:val="a4"/>
                <w:rFonts w:ascii="Palatino Linotype" w:hAnsi="Palatino Linotype"/>
                <w:i/>
                <w:iCs/>
                <w:color w:val="000000"/>
                <w:sz w:val="13"/>
                <w:szCs w:val="13"/>
              </w:rPr>
              <w:t>Т</w:t>
            </w:r>
            <w:r>
              <w:rPr>
                <w:rStyle w:val="a4"/>
                <w:rFonts w:ascii="Palatino Linotype" w:hAnsi="Palatino Linotype"/>
                <w:i/>
                <w:iCs/>
                <w:color w:val="000000"/>
                <w:sz w:val="13"/>
                <w:szCs w:val="13"/>
                <w:vertAlign w:val="subscript"/>
              </w:rPr>
              <w:t>общ</w:t>
            </w:r>
            <w:r>
              <w:rPr>
                <w:rFonts w:ascii="Palatino Linotype" w:hAnsi="Palatino Linotype"/>
                <w:color w:val="000000"/>
                <w:sz w:val="13"/>
                <w:szCs w:val="13"/>
              </w:rPr>
              <w:t>)</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8"/>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Оставшийся срок действия патента (месяцев) (</w:t>
            </w:r>
            <w:r>
              <w:rPr>
                <w:rStyle w:val="a4"/>
                <w:rFonts w:ascii="Palatino Linotype" w:hAnsi="Palatino Linotype"/>
                <w:i/>
                <w:iCs/>
                <w:color w:val="000000"/>
                <w:sz w:val="13"/>
                <w:szCs w:val="13"/>
              </w:rPr>
              <w:t>Т</w:t>
            </w:r>
            <w:r>
              <w:rPr>
                <w:rStyle w:val="a4"/>
                <w:rFonts w:ascii="Palatino Linotype" w:hAnsi="Palatino Linotype"/>
                <w:i/>
                <w:iCs/>
                <w:color w:val="000000"/>
                <w:sz w:val="13"/>
                <w:szCs w:val="13"/>
                <w:vertAlign w:val="subscript"/>
              </w:rPr>
              <w:t>ост</w:t>
            </w:r>
            <w:r>
              <w:rPr>
                <w:rFonts w:ascii="Palatino Linotype" w:hAnsi="Palatino Linotype"/>
                <w:color w:val="000000"/>
                <w:sz w:val="13"/>
                <w:szCs w:val="13"/>
              </w:rPr>
              <w:t>)</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8"/>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Коэффициент устаревания (</w:t>
            </w:r>
            <w:r>
              <w:rPr>
                <w:rStyle w:val="a4"/>
                <w:rFonts w:ascii="Palatino Linotype" w:hAnsi="Palatino Linotype"/>
                <w:i/>
                <w:iCs/>
                <w:color w:val="000000"/>
                <w:sz w:val="13"/>
                <w:szCs w:val="13"/>
              </w:rPr>
              <w:t>k</w:t>
            </w:r>
            <w:r>
              <w:rPr>
                <w:rStyle w:val="a4"/>
                <w:rFonts w:ascii="Palatino Linotype" w:hAnsi="Palatino Linotype"/>
                <w:i/>
                <w:iCs/>
                <w:color w:val="000000"/>
                <w:sz w:val="13"/>
                <w:szCs w:val="13"/>
                <w:vertAlign w:val="subscript"/>
              </w:rPr>
              <w:t>А</w:t>
            </w:r>
            <w:r>
              <w:rPr>
                <w:rStyle w:val="a4"/>
                <w:rFonts w:ascii="Palatino Linotype" w:hAnsi="Palatino Linotype"/>
                <w:i/>
                <w:iCs/>
                <w:color w:val="000000"/>
                <w:sz w:val="13"/>
                <w:szCs w:val="13"/>
              </w:rPr>
              <w:t>=Т</w:t>
            </w:r>
            <w:r>
              <w:rPr>
                <w:rStyle w:val="a4"/>
                <w:rFonts w:ascii="Palatino Linotype" w:hAnsi="Palatino Linotype"/>
                <w:i/>
                <w:iCs/>
                <w:color w:val="000000"/>
                <w:sz w:val="13"/>
                <w:szCs w:val="13"/>
                <w:vertAlign w:val="subscript"/>
              </w:rPr>
              <w:t>ост</w:t>
            </w:r>
            <w:r>
              <w:rPr>
                <w:rFonts w:ascii="Palatino Linotype" w:hAnsi="Palatino Linotype"/>
                <w:color w:val="000000"/>
                <w:sz w:val="13"/>
                <w:szCs w:val="13"/>
              </w:rPr>
              <w:t>/Т</w:t>
            </w:r>
            <w:r>
              <w:rPr>
                <w:rFonts w:ascii="Palatino Linotype" w:hAnsi="Palatino Linotype"/>
                <w:color w:val="000000"/>
                <w:sz w:val="13"/>
                <w:szCs w:val="13"/>
                <w:vertAlign w:val="subscript"/>
              </w:rPr>
              <w:t>общ</w:t>
            </w:r>
            <w:r>
              <w:rPr>
                <w:rStyle w:val="a4"/>
                <w:rFonts w:ascii="Palatino Linotype" w:hAnsi="Palatino Linotype"/>
                <w:i/>
                <w:iCs/>
                <w:color w:val="000000"/>
                <w:sz w:val="13"/>
                <w:szCs w:val="13"/>
              </w:rPr>
              <w:t>)</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gridSpan w:val="8"/>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ИТОГО (З</w:t>
            </w:r>
            <w:r>
              <w:rPr>
                <w:rFonts w:ascii="Palatino Linotype" w:hAnsi="Palatino Linotype"/>
                <w:color w:val="000000"/>
                <w:sz w:val="13"/>
                <w:szCs w:val="13"/>
                <w:vertAlign w:val="subscript"/>
              </w:rPr>
              <w:t>тек</w:t>
            </w:r>
            <w:r>
              <w:rPr>
                <w:rFonts w:ascii="Palatino Linotype" w:hAnsi="Palatino Linotype"/>
                <w:color w:val="000000"/>
                <w:sz w:val="13"/>
                <w:szCs w:val="13"/>
              </w:rPr>
              <w:t>)</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bl>
    <w:p w:rsidR="00172BC2" w:rsidRPr="00B01238" w:rsidRDefault="00172BC2" w:rsidP="00172BC2">
      <w:pPr>
        <w:pStyle w:val="a3"/>
        <w:shd w:val="clear" w:color="auto" w:fill="FFFFFF"/>
        <w:ind w:firstLine="150"/>
        <w:jc w:val="both"/>
        <w:rPr>
          <w:color w:val="000000"/>
          <w:sz w:val="28"/>
          <w:szCs w:val="28"/>
        </w:rPr>
      </w:pPr>
      <w:r w:rsidRPr="00B01238">
        <w:rPr>
          <w:color w:val="000000"/>
          <w:sz w:val="28"/>
          <w:szCs w:val="28"/>
        </w:rPr>
        <w:t>При оценке стоимости воспроизводства используют:</w:t>
      </w:r>
    </w:p>
    <w:p w:rsidR="00172BC2" w:rsidRDefault="00E1382F" w:rsidP="00172BC2">
      <w:pPr>
        <w:pStyle w:val="a3"/>
        <w:shd w:val="clear" w:color="auto" w:fill="FFFFFF"/>
        <w:ind w:firstLine="150"/>
        <w:jc w:val="both"/>
        <w:rPr>
          <w:rFonts w:ascii="Palatino Linotype" w:hAnsi="Palatino Linotype"/>
          <w:color w:val="000000"/>
          <w:sz w:val="13"/>
          <w:szCs w:val="13"/>
        </w:rPr>
      </w:pPr>
      <w:r>
        <w:rPr>
          <w:rFonts w:ascii="Palatino Linotype" w:hAnsi="Palatino Linotype"/>
          <w:noProof/>
          <w:color w:val="000000"/>
          <w:sz w:val="13"/>
          <w:szCs w:val="13"/>
        </w:rPr>
        <w:drawing>
          <wp:inline distT="0" distB="0" distL="0" distR="0">
            <wp:extent cx="1143000" cy="285750"/>
            <wp:effectExtent l="0" t="0" r="0" b="0"/>
            <wp:docPr id="59" name="Рисунок 59" descr="image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3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43000" cy="285750"/>
                    </a:xfrm>
                    <a:prstGeom prst="rect">
                      <a:avLst/>
                    </a:prstGeom>
                    <a:noFill/>
                    <a:ln>
                      <a:noFill/>
                    </a:ln>
                  </pic:spPr>
                </pic:pic>
              </a:graphicData>
            </a:graphic>
          </wp:inline>
        </w:drawing>
      </w:r>
      <w:r w:rsidR="00172BC2">
        <w:rPr>
          <w:rStyle w:val="apple-converted-space"/>
          <w:rFonts w:ascii="Palatino Linotype" w:hAnsi="Palatino Linotype"/>
          <w:color w:val="000000"/>
          <w:sz w:val="13"/>
          <w:szCs w:val="13"/>
        </w:rPr>
        <w:t> </w:t>
      </w:r>
      <w:r w:rsidR="00172BC2">
        <w:rPr>
          <w:rFonts w:ascii="Palatino Linotype" w:hAnsi="Palatino Linotype"/>
          <w:color w:val="000000"/>
          <w:sz w:val="13"/>
          <w:szCs w:val="13"/>
        </w:rPr>
        <w:t>(9.4)</w:t>
      </w:r>
    </w:p>
    <w:p w:rsidR="00172BC2" w:rsidRPr="00E324F7" w:rsidRDefault="00172BC2" w:rsidP="00172BC2">
      <w:pPr>
        <w:pStyle w:val="a3"/>
        <w:shd w:val="clear" w:color="auto" w:fill="FFFFFF"/>
        <w:ind w:firstLine="150"/>
        <w:jc w:val="both"/>
        <w:rPr>
          <w:color w:val="000000"/>
          <w:sz w:val="20"/>
          <w:szCs w:val="20"/>
        </w:rPr>
      </w:pPr>
      <w:r w:rsidRPr="00E324F7">
        <w:rPr>
          <w:color w:val="000000"/>
          <w:sz w:val="18"/>
          <w:szCs w:val="18"/>
        </w:rPr>
        <w:t>Где:</w:t>
      </w:r>
      <w:r w:rsidRPr="00E324F7">
        <w:rPr>
          <w:rStyle w:val="apple-converted-space"/>
          <w:color w:val="000000"/>
          <w:sz w:val="18"/>
          <w:szCs w:val="18"/>
        </w:rPr>
        <w:t> </w:t>
      </w:r>
      <w:r w:rsidR="00E1382F" w:rsidRPr="00E324F7">
        <w:rPr>
          <w:noProof/>
          <w:color w:val="000000"/>
          <w:sz w:val="18"/>
          <w:szCs w:val="18"/>
        </w:rPr>
        <w:drawing>
          <wp:inline distT="0" distB="0" distL="0" distR="0">
            <wp:extent cx="638175" cy="361950"/>
            <wp:effectExtent l="0" t="0" r="0" b="0"/>
            <wp:docPr id="60" name="Рисунок 60" descr="image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33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r w:rsidRPr="00E324F7">
        <w:rPr>
          <w:rStyle w:val="apple-converted-space"/>
          <w:color w:val="000000"/>
          <w:sz w:val="18"/>
          <w:szCs w:val="18"/>
        </w:rPr>
        <w:t> </w:t>
      </w:r>
      <w:r w:rsidRPr="00E324F7">
        <w:rPr>
          <w:color w:val="000000"/>
          <w:sz w:val="18"/>
          <w:szCs w:val="18"/>
        </w:rPr>
        <w:t>- коэффициент старения:</w:t>
      </w:r>
      <w:r w:rsidRPr="00E324F7">
        <w:rPr>
          <w:rStyle w:val="apple-converted-space"/>
          <w:color w:val="000000"/>
          <w:sz w:val="18"/>
          <w:szCs w:val="18"/>
        </w:rPr>
        <w:t> </w:t>
      </w:r>
      <w:r w:rsidRPr="00E324F7">
        <w:rPr>
          <w:rStyle w:val="a4"/>
          <w:i/>
          <w:iCs/>
          <w:color w:val="000000"/>
          <w:sz w:val="18"/>
          <w:szCs w:val="18"/>
        </w:rPr>
        <w:t>З</w:t>
      </w:r>
      <w:r w:rsidRPr="00E324F7">
        <w:rPr>
          <w:rStyle w:val="a4"/>
          <w:i/>
          <w:iCs/>
          <w:color w:val="000000"/>
          <w:sz w:val="18"/>
          <w:szCs w:val="18"/>
          <w:vertAlign w:val="subscript"/>
        </w:rPr>
        <w:t>к</w:t>
      </w:r>
      <w:r w:rsidRPr="00E324F7">
        <w:rPr>
          <w:rStyle w:val="apple-converted-space"/>
          <w:color w:val="000000"/>
          <w:sz w:val="18"/>
          <w:szCs w:val="18"/>
        </w:rPr>
        <w:t> </w:t>
      </w:r>
      <w:r w:rsidRPr="00E324F7">
        <w:rPr>
          <w:color w:val="000000"/>
          <w:sz w:val="18"/>
          <w:szCs w:val="18"/>
        </w:rPr>
        <w:t xml:space="preserve">– затраты </w:t>
      </w:r>
      <w:r w:rsidRPr="00E324F7">
        <w:rPr>
          <w:color w:val="000000"/>
          <w:sz w:val="20"/>
          <w:szCs w:val="20"/>
        </w:rPr>
        <w:t>на создание актива, включая прибыль, налоги и платежи;</w:t>
      </w:r>
      <w:r w:rsidRPr="00E324F7">
        <w:rPr>
          <w:rStyle w:val="apple-converted-space"/>
          <w:color w:val="000000"/>
          <w:sz w:val="20"/>
          <w:szCs w:val="20"/>
        </w:rPr>
        <w:t> </w:t>
      </w:r>
      <w:r w:rsidRPr="00E324F7">
        <w:rPr>
          <w:rStyle w:val="a4"/>
          <w:i/>
          <w:iCs/>
          <w:color w:val="000000"/>
          <w:sz w:val="20"/>
          <w:szCs w:val="20"/>
        </w:rPr>
        <w:t>Т</w:t>
      </w:r>
      <w:r w:rsidRPr="00E324F7">
        <w:rPr>
          <w:rStyle w:val="a4"/>
          <w:i/>
          <w:iCs/>
          <w:color w:val="000000"/>
          <w:sz w:val="20"/>
          <w:szCs w:val="20"/>
          <w:vertAlign w:val="subscript"/>
        </w:rPr>
        <w:t>т</w:t>
      </w:r>
      <w:r w:rsidRPr="00E324F7">
        <w:rPr>
          <w:rStyle w:val="apple-converted-space"/>
          <w:color w:val="000000"/>
          <w:sz w:val="20"/>
          <w:szCs w:val="20"/>
        </w:rPr>
        <w:t> </w:t>
      </w:r>
      <w:r w:rsidRPr="00E324F7">
        <w:rPr>
          <w:color w:val="000000"/>
          <w:sz w:val="20"/>
          <w:szCs w:val="20"/>
        </w:rPr>
        <w:t>- текущий срок действия охранного документа;</w:t>
      </w:r>
      <w:r w:rsidRPr="00E324F7">
        <w:rPr>
          <w:rStyle w:val="apple-converted-space"/>
          <w:color w:val="000000"/>
          <w:sz w:val="20"/>
          <w:szCs w:val="20"/>
        </w:rPr>
        <w:t> </w:t>
      </w:r>
      <w:r w:rsidRPr="00E324F7">
        <w:rPr>
          <w:rStyle w:val="a4"/>
          <w:i/>
          <w:iCs/>
          <w:color w:val="000000"/>
          <w:sz w:val="20"/>
          <w:szCs w:val="20"/>
        </w:rPr>
        <w:t>Т</w:t>
      </w:r>
      <w:r w:rsidRPr="00E324F7">
        <w:rPr>
          <w:rStyle w:val="a4"/>
          <w:i/>
          <w:iCs/>
          <w:color w:val="000000"/>
          <w:sz w:val="20"/>
          <w:szCs w:val="20"/>
          <w:vertAlign w:val="subscript"/>
        </w:rPr>
        <w:t>и</w:t>
      </w:r>
      <w:r w:rsidRPr="00E324F7">
        <w:rPr>
          <w:rStyle w:val="apple-converted-space"/>
          <w:color w:val="000000"/>
          <w:sz w:val="20"/>
          <w:szCs w:val="20"/>
        </w:rPr>
        <w:t> </w:t>
      </w:r>
      <w:r w:rsidRPr="00E324F7">
        <w:rPr>
          <w:color w:val="000000"/>
          <w:sz w:val="20"/>
          <w:szCs w:val="20"/>
        </w:rPr>
        <w:t>- номинальный (весь) срок действия охранного документа;</w:t>
      </w:r>
      <w:r w:rsidRPr="00E324F7">
        <w:rPr>
          <w:rStyle w:val="apple-converted-space"/>
          <w:color w:val="000000"/>
          <w:sz w:val="20"/>
          <w:szCs w:val="20"/>
        </w:rPr>
        <w:t> </w:t>
      </w:r>
      <w:r w:rsidRPr="00E324F7">
        <w:rPr>
          <w:rStyle w:val="a4"/>
          <w:i/>
          <w:iCs/>
          <w:color w:val="000000"/>
          <w:sz w:val="20"/>
          <w:szCs w:val="20"/>
        </w:rPr>
        <w:t>K</w:t>
      </w:r>
      <w:r w:rsidRPr="00E324F7">
        <w:rPr>
          <w:rStyle w:val="a4"/>
          <w:i/>
          <w:iCs/>
          <w:color w:val="000000"/>
          <w:sz w:val="20"/>
          <w:szCs w:val="20"/>
          <w:vertAlign w:val="subscript"/>
        </w:rPr>
        <w:t>Иk</w:t>
      </w:r>
      <w:r w:rsidRPr="00E324F7">
        <w:rPr>
          <w:rStyle w:val="apple-converted-space"/>
          <w:color w:val="000000"/>
          <w:sz w:val="20"/>
          <w:szCs w:val="20"/>
        </w:rPr>
        <w:t> </w:t>
      </w:r>
      <w:r w:rsidRPr="00E324F7">
        <w:rPr>
          <w:rStyle w:val="a4"/>
          <w:i/>
          <w:iCs/>
          <w:color w:val="000000"/>
          <w:sz w:val="20"/>
          <w:szCs w:val="20"/>
        </w:rPr>
        <w:t>-</w:t>
      </w:r>
      <w:r w:rsidRPr="00E324F7">
        <w:rPr>
          <w:rStyle w:val="apple-converted-space"/>
          <w:bCs/>
          <w:i/>
          <w:iCs/>
          <w:color w:val="000000"/>
          <w:sz w:val="20"/>
          <w:szCs w:val="20"/>
        </w:rPr>
        <w:t> </w:t>
      </w:r>
      <w:r w:rsidRPr="00E324F7">
        <w:rPr>
          <w:color w:val="000000"/>
          <w:sz w:val="20"/>
          <w:szCs w:val="20"/>
        </w:rPr>
        <w:t>коэффициент индексации, учитывающий изменение индексов цен, если в нем возникает необходимость.</w:t>
      </w:r>
    </w:p>
    <w:p w:rsidR="00172BC2" w:rsidRPr="00E324F7" w:rsidRDefault="00172BC2" w:rsidP="00172BC2">
      <w:pPr>
        <w:pStyle w:val="a3"/>
        <w:shd w:val="clear" w:color="auto" w:fill="FFFFFF"/>
        <w:ind w:firstLine="150"/>
        <w:jc w:val="both"/>
        <w:rPr>
          <w:color w:val="000000"/>
          <w:sz w:val="28"/>
          <w:szCs w:val="28"/>
        </w:rPr>
      </w:pPr>
      <w:r w:rsidRPr="00E324F7">
        <w:rPr>
          <w:color w:val="000000"/>
          <w:sz w:val="28"/>
          <w:szCs w:val="28"/>
        </w:rPr>
        <w:t>Метод стоимости замещения основан па определении стоимости аналога оцениваемого актива с идентичными потребительскими и функциональными свойствами. Используется, если есть возможность на основе подтвержденных данных о расходах определить минимальную цену, которую надо заплатить при покупке нематериального актива аналогичной полезности. Эта стоимость называется</w:t>
      </w:r>
      <w:r w:rsidRPr="00E324F7">
        <w:rPr>
          <w:rStyle w:val="apple-converted-space"/>
          <w:color w:val="000000"/>
          <w:sz w:val="28"/>
          <w:szCs w:val="28"/>
        </w:rPr>
        <w:t> </w:t>
      </w:r>
      <w:r w:rsidRPr="00E324F7">
        <w:rPr>
          <w:rStyle w:val="a4"/>
          <w:b w:val="0"/>
          <w:i/>
          <w:iCs/>
          <w:color w:val="000000"/>
          <w:sz w:val="28"/>
          <w:szCs w:val="28"/>
        </w:rPr>
        <w:t xml:space="preserve">рыночной стоимостью оцениваемого </w:t>
      </w:r>
      <w:r w:rsidRPr="00E324F7">
        <w:rPr>
          <w:rStyle w:val="a4"/>
          <w:b w:val="0"/>
          <w:i/>
          <w:iCs/>
          <w:color w:val="000000"/>
          <w:sz w:val="28"/>
          <w:szCs w:val="28"/>
        </w:rPr>
        <w:lastRenderedPageBreak/>
        <w:t>актива</w:t>
      </w:r>
      <w:r w:rsidRPr="00E324F7">
        <w:rPr>
          <w:rStyle w:val="a4"/>
          <w:i/>
          <w:iCs/>
          <w:color w:val="000000"/>
          <w:sz w:val="28"/>
          <w:szCs w:val="28"/>
        </w:rPr>
        <w:t>.</w:t>
      </w:r>
      <w:r w:rsidRPr="00E324F7">
        <w:rPr>
          <w:rStyle w:val="apple-converted-space"/>
          <w:color w:val="000000"/>
          <w:sz w:val="28"/>
          <w:szCs w:val="28"/>
        </w:rPr>
        <w:t> </w:t>
      </w:r>
      <w:r>
        <w:rPr>
          <w:rStyle w:val="apple-converted-space"/>
          <w:color w:val="000000"/>
          <w:sz w:val="28"/>
          <w:szCs w:val="28"/>
        </w:rPr>
        <w:t xml:space="preserve">                                                                                                                     </w:t>
      </w:r>
      <w:r w:rsidRPr="00E324F7">
        <w:rPr>
          <w:color w:val="000000"/>
          <w:sz w:val="28"/>
          <w:szCs w:val="28"/>
        </w:rPr>
        <w:t>Актив-аналог должен иметь максимальную эквивалентность функциональных возможностей, вариантов его использования, потребительской полезности. Расчет данным методом производится суммированием всех затрат, предполагаемой прибыли, платежей и налогов. Сюда входят затраты на приобретение или создание актива и доведение его до коммерческой пригодности. Расчеты необходимо произвести в двух или нескольких вариантах и принять среднее значение в качестве стоимости НМА (табл. 9.3).</w:t>
      </w:r>
    </w:p>
    <w:p w:rsidR="00172BC2" w:rsidRPr="004129D3" w:rsidRDefault="00172BC2" w:rsidP="00172BC2">
      <w:pPr>
        <w:pStyle w:val="a3"/>
        <w:shd w:val="clear" w:color="auto" w:fill="FFFFFF"/>
        <w:ind w:firstLine="150"/>
        <w:jc w:val="both"/>
        <w:rPr>
          <w:b/>
          <w:color w:val="000000"/>
          <w:sz w:val="28"/>
          <w:szCs w:val="28"/>
        </w:rPr>
      </w:pPr>
      <w:r w:rsidRPr="004129D3">
        <w:rPr>
          <w:rStyle w:val="a4"/>
          <w:b w:val="0"/>
          <w:iCs/>
          <w:color w:val="000000"/>
          <w:sz w:val="28"/>
          <w:szCs w:val="28"/>
        </w:rPr>
        <w:t>Таблица 9.3</w:t>
      </w:r>
    </w:p>
    <w:p w:rsidR="00172BC2" w:rsidRPr="004129D3" w:rsidRDefault="00172BC2" w:rsidP="00172BC2">
      <w:pPr>
        <w:pStyle w:val="a3"/>
        <w:shd w:val="clear" w:color="auto" w:fill="FFFFFF"/>
        <w:ind w:firstLine="150"/>
        <w:jc w:val="both"/>
        <w:rPr>
          <w:b/>
          <w:color w:val="000000"/>
          <w:sz w:val="28"/>
          <w:szCs w:val="28"/>
        </w:rPr>
      </w:pPr>
      <w:r w:rsidRPr="004129D3">
        <w:rPr>
          <w:rStyle w:val="a4"/>
          <w:b w:val="0"/>
          <w:color w:val="000000"/>
          <w:sz w:val="28"/>
          <w:szCs w:val="28"/>
        </w:rPr>
        <w:t>Расчет стоимости нематериальных активов методом стоимости замещения</w:t>
      </w:r>
      <w:r>
        <w:rPr>
          <w:rStyle w:val="a4"/>
          <w:b w:val="0"/>
          <w:color w:val="000000"/>
          <w:sz w:val="28"/>
          <w:szCs w:val="28"/>
        </w:rPr>
        <w:t>:</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4666"/>
        <w:gridCol w:w="513"/>
        <w:gridCol w:w="579"/>
        <w:gridCol w:w="579"/>
        <w:gridCol w:w="594"/>
      </w:tblGrid>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Статья затрат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Код</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строки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I</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вариант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II</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вариант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III</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вариант</w:t>
            </w:r>
          </w:p>
        </w:tc>
      </w:tr>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Заработная плата Аренда Амортизация основных средств Прочие затраты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620</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910</w:t>
            </w:r>
          </w:p>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411 650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Итого по элементам затрат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660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Прибыль предпринимателя,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r w:rsidR="00172BC2" w:rsidTr="00172B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pStyle w:val="a3"/>
              <w:ind w:firstLine="150"/>
              <w:jc w:val="both"/>
              <w:rPr>
                <w:rFonts w:ascii="Palatino Linotype" w:hAnsi="Palatino Linotype"/>
                <w:color w:val="000000"/>
                <w:sz w:val="13"/>
                <w:szCs w:val="13"/>
              </w:rPr>
            </w:pPr>
            <w:r>
              <w:rPr>
                <w:rFonts w:ascii="Palatino Linotype" w:hAnsi="Palatino Linotype"/>
                <w:color w:val="000000"/>
                <w:sz w:val="13"/>
                <w:szCs w:val="13"/>
              </w:rPr>
              <w:t>ИТОГО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172BC2" w:rsidRDefault="00172BC2" w:rsidP="00172BC2">
            <w:pPr>
              <w:ind w:firstLine="100"/>
              <w:jc w:val="both"/>
              <w:rPr>
                <w:rFonts w:ascii="Palatino Linotype" w:hAnsi="Palatino Linotype"/>
                <w:color w:val="656565"/>
                <w:sz w:val="15"/>
                <w:szCs w:val="15"/>
              </w:rPr>
            </w:pPr>
          </w:p>
        </w:tc>
      </w:tr>
    </w:tbl>
    <w:p w:rsidR="00172BC2" w:rsidRPr="004129D3" w:rsidRDefault="00172BC2" w:rsidP="00172BC2">
      <w:pPr>
        <w:pStyle w:val="a3"/>
        <w:shd w:val="clear" w:color="auto" w:fill="FFFFFF"/>
        <w:ind w:firstLine="150"/>
        <w:jc w:val="both"/>
        <w:rPr>
          <w:color w:val="000000"/>
          <w:sz w:val="28"/>
          <w:szCs w:val="28"/>
        </w:rPr>
      </w:pPr>
      <w:r w:rsidRPr="004129D3">
        <w:rPr>
          <w:color w:val="000000"/>
          <w:sz w:val="28"/>
          <w:szCs w:val="28"/>
        </w:rPr>
        <w:t>При оценке стоимости товарного знака можно использовать:</w:t>
      </w:r>
    </w:p>
    <w:p w:rsidR="00172BC2" w:rsidRPr="004129D3" w:rsidRDefault="00E1382F" w:rsidP="00172BC2">
      <w:pPr>
        <w:pStyle w:val="a3"/>
        <w:shd w:val="clear" w:color="auto" w:fill="FFFFFF"/>
        <w:ind w:firstLine="150"/>
        <w:jc w:val="both"/>
        <w:rPr>
          <w:color w:val="000000"/>
          <w:sz w:val="18"/>
          <w:szCs w:val="18"/>
        </w:rPr>
      </w:pPr>
      <w:r>
        <w:rPr>
          <w:rFonts w:ascii="Palatino Linotype" w:hAnsi="Palatino Linotype"/>
          <w:noProof/>
          <w:color w:val="000000"/>
          <w:sz w:val="13"/>
          <w:szCs w:val="13"/>
        </w:rPr>
        <w:drawing>
          <wp:inline distT="0" distB="0" distL="0" distR="0">
            <wp:extent cx="2752725" cy="190500"/>
            <wp:effectExtent l="0" t="0" r="0" b="0"/>
            <wp:docPr id="61" name="Рисунок 61" descr="image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34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52725" cy="190500"/>
                    </a:xfrm>
                    <a:prstGeom prst="rect">
                      <a:avLst/>
                    </a:prstGeom>
                    <a:noFill/>
                    <a:ln>
                      <a:noFill/>
                    </a:ln>
                  </pic:spPr>
                </pic:pic>
              </a:graphicData>
            </a:graphic>
          </wp:inline>
        </w:drawing>
      </w:r>
      <w:r w:rsidR="00172BC2">
        <w:rPr>
          <w:rStyle w:val="apple-converted-space"/>
          <w:rFonts w:ascii="Palatino Linotype" w:hAnsi="Palatino Linotype"/>
          <w:color w:val="000000"/>
          <w:sz w:val="13"/>
          <w:szCs w:val="13"/>
        </w:rPr>
        <w:t> </w:t>
      </w:r>
      <w:r w:rsidR="00172BC2" w:rsidRPr="004129D3">
        <w:rPr>
          <w:color w:val="000000"/>
          <w:sz w:val="18"/>
          <w:szCs w:val="18"/>
        </w:rPr>
        <w:t>(9.4)</w:t>
      </w:r>
    </w:p>
    <w:p w:rsidR="00172BC2" w:rsidRPr="004129D3" w:rsidRDefault="00172BC2" w:rsidP="00172BC2">
      <w:pPr>
        <w:pStyle w:val="a3"/>
        <w:shd w:val="clear" w:color="auto" w:fill="FFFFFF"/>
        <w:ind w:firstLine="150"/>
        <w:jc w:val="both"/>
        <w:rPr>
          <w:color w:val="000000"/>
          <w:sz w:val="20"/>
          <w:szCs w:val="20"/>
        </w:rPr>
      </w:pPr>
      <w:r w:rsidRPr="004129D3">
        <w:rPr>
          <w:color w:val="000000"/>
          <w:sz w:val="20"/>
          <w:szCs w:val="20"/>
        </w:rPr>
        <w:t>Где</w:t>
      </w:r>
      <w:r>
        <w:rPr>
          <w:color w:val="000000"/>
          <w:sz w:val="20"/>
          <w:szCs w:val="20"/>
        </w:rPr>
        <w:t>:</w:t>
      </w:r>
      <w:r w:rsidRPr="004129D3">
        <w:rPr>
          <w:rStyle w:val="apple-converted-space"/>
          <w:color w:val="000000"/>
          <w:sz w:val="20"/>
          <w:szCs w:val="20"/>
        </w:rPr>
        <w:t> </w:t>
      </w:r>
      <w:r w:rsidR="00E1382F" w:rsidRPr="004129D3">
        <w:rPr>
          <w:noProof/>
          <w:color w:val="000000"/>
          <w:sz w:val="20"/>
          <w:szCs w:val="20"/>
        </w:rPr>
        <w:drawing>
          <wp:inline distT="0" distB="0" distL="0" distR="0">
            <wp:extent cx="914400" cy="161925"/>
            <wp:effectExtent l="0" t="0" r="0" b="0"/>
            <wp:docPr id="62" name="Рисунок 62" descr="image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3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14400" cy="161925"/>
                    </a:xfrm>
                    <a:prstGeom prst="rect">
                      <a:avLst/>
                    </a:prstGeom>
                    <a:noFill/>
                    <a:ln>
                      <a:noFill/>
                    </a:ln>
                  </pic:spPr>
                </pic:pic>
              </a:graphicData>
            </a:graphic>
          </wp:inline>
        </w:drawing>
      </w:r>
      <w:r w:rsidRPr="004129D3">
        <w:rPr>
          <w:rStyle w:val="apple-converted-space"/>
          <w:color w:val="000000"/>
          <w:sz w:val="20"/>
          <w:szCs w:val="20"/>
        </w:rPr>
        <w:t> </w:t>
      </w:r>
      <w:r w:rsidRPr="004129D3">
        <w:rPr>
          <w:color w:val="000000"/>
          <w:sz w:val="20"/>
          <w:szCs w:val="20"/>
        </w:rPr>
        <w:t>- коэффициент времени использования товарного знака; Т</w:t>
      </w:r>
      <w:r w:rsidRPr="004129D3">
        <w:rPr>
          <w:color w:val="000000"/>
          <w:sz w:val="20"/>
          <w:szCs w:val="20"/>
          <w:vertAlign w:val="subscript"/>
        </w:rPr>
        <w:t>ф</w:t>
      </w:r>
      <w:r w:rsidRPr="004129D3">
        <w:rPr>
          <w:rStyle w:val="apple-converted-space"/>
          <w:color w:val="000000"/>
          <w:sz w:val="20"/>
          <w:szCs w:val="20"/>
        </w:rPr>
        <w:t> </w:t>
      </w:r>
      <w:r w:rsidRPr="004129D3">
        <w:rPr>
          <w:color w:val="000000"/>
          <w:sz w:val="20"/>
          <w:szCs w:val="20"/>
        </w:rPr>
        <w:t>- срок службы товарного знака фактический; Т</w:t>
      </w:r>
      <w:r w:rsidRPr="004129D3">
        <w:rPr>
          <w:color w:val="000000"/>
          <w:sz w:val="20"/>
          <w:szCs w:val="20"/>
          <w:vertAlign w:val="subscript"/>
        </w:rPr>
        <w:t>н</w:t>
      </w:r>
      <w:r w:rsidRPr="004129D3">
        <w:rPr>
          <w:rStyle w:val="apple-converted-space"/>
          <w:color w:val="000000"/>
          <w:sz w:val="20"/>
          <w:szCs w:val="20"/>
        </w:rPr>
        <w:t> </w:t>
      </w:r>
      <w:r w:rsidRPr="004129D3">
        <w:rPr>
          <w:color w:val="000000"/>
          <w:sz w:val="20"/>
          <w:szCs w:val="20"/>
        </w:rPr>
        <w:t>- срок службы товарного знака номинальный (принимается 10 лет);</w:t>
      </w:r>
      <w:r w:rsidR="00E1382F" w:rsidRPr="004129D3">
        <w:rPr>
          <w:noProof/>
          <w:color w:val="000000"/>
          <w:sz w:val="20"/>
          <w:szCs w:val="20"/>
        </w:rPr>
        <w:drawing>
          <wp:inline distT="0" distB="0" distL="0" distR="0">
            <wp:extent cx="190500" cy="190500"/>
            <wp:effectExtent l="0" t="0" r="0" b="0"/>
            <wp:docPr id="63" name="Рисунок 63" descr="image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3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129D3">
        <w:rPr>
          <w:rStyle w:val="apple-converted-space"/>
          <w:color w:val="000000"/>
          <w:sz w:val="20"/>
          <w:szCs w:val="20"/>
        </w:rPr>
        <w:t> </w:t>
      </w:r>
      <w:r w:rsidRPr="004129D3">
        <w:rPr>
          <w:color w:val="000000"/>
          <w:sz w:val="20"/>
          <w:szCs w:val="20"/>
        </w:rPr>
        <w:t>- затраты на дизайн (разработку) товарного знака; З</w:t>
      </w:r>
      <w:r w:rsidRPr="004129D3">
        <w:rPr>
          <w:color w:val="000000"/>
          <w:sz w:val="20"/>
          <w:szCs w:val="20"/>
          <w:vertAlign w:val="subscript"/>
        </w:rPr>
        <w:t>jп</w:t>
      </w:r>
      <w:r w:rsidRPr="004129D3">
        <w:rPr>
          <w:rStyle w:val="apple-converted-space"/>
          <w:color w:val="000000"/>
          <w:sz w:val="20"/>
          <w:szCs w:val="20"/>
        </w:rPr>
        <w:t> </w:t>
      </w:r>
      <w:r w:rsidRPr="004129D3">
        <w:rPr>
          <w:color w:val="000000"/>
          <w:sz w:val="20"/>
          <w:szCs w:val="20"/>
        </w:rPr>
        <w:t>- затраты па производство товарного знака; З</w:t>
      </w:r>
      <w:r w:rsidRPr="004129D3">
        <w:rPr>
          <w:color w:val="000000"/>
          <w:sz w:val="20"/>
          <w:szCs w:val="20"/>
          <w:vertAlign w:val="subscript"/>
        </w:rPr>
        <w:t>jр</w:t>
      </w:r>
      <w:r w:rsidRPr="004129D3">
        <w:rPr>
          <w:rStyle w:val="apple-converted-space"/>
          <w:color w:val="000000"/>
          <w:sz w:val="20"/>
          <w:szCs w:val="20"/>
        </w:rPr>
        <w:t> </w:t>
      </w:r>
      <w:r w:rsidRPr="004129D3">
        <w:rPr>
          <w:color w:val="000000"/>
          <w:sz w:val="20"/>
          <w:szCs w:val="20"/>
        </w:rPr>
        <w:t>- затраты на регистрацию товарного знака; З</w:t>
      </w:r>
      <w:r w:rsidRPr="004129D3">
        <w:rPr>
          <w:color w:val="000000"/>
          <w:sz w:val="20"/>
          <w:szCs w:val="20"/>
          <w:vertAlign w:val="subscript"/>
        </w:rPr>
        <w:t>jм</w:t>
      </w:r>
      <w:r w:rsidRPr="004129D3">
        <w:rPr>
          <w:rStyle w:val="apple-converted-space"/>
          <w:color w:val="000000"/>
          <w:sz w:val="20"/>
          <w:szCs w:val="20"/>
        </w:rPr>
        <w:t> </w:t>
      </w:r>
      <w:r w:rsidRPr="004129D3">
        <w:rPr>
          <w:color w:val="000000"/>
          <w:sz w:val="20"/>
          <w:szCs w:val="20"/>
        </w:rPr>
        <w:t>- маркетинговые затраты при продвижении товарного знака; З</w:t>
      </w:r>
      <w:r w:rsidRPr="004129D3">
        <w:rPr>
          <w:color w:val="000000"/>
          <w:sz w:val="20"/>
          <w:szCs w:val="20"/>
          <w:vertAlign w:val="subscript"/>
        </w:rPr>
        <w:t>j</w:t>
      </w:r>
      <w:r w:rsidRPr="004129D3">
        <w:rPr>
          <w:rStyle w:val="apple-converted-space"/>
          <w:color w:val="000000"/>
          <w:sz w:val="20"/>
          <w:szCs w:val="20"/>
        </w:rPr>
        <w:t> </w:t>
      </w:r>
      <w:r w:rsidRPr="004129D3">
        <w:rPr>
          <w:color w:val="000000"/>
          <w:sz w:val="20"/>
          <w:szCs w:val="20"/>
        </w:rPr>
        <w:t>- прочие затраты, связанные с использованием товарного знака; Ки</w:t>
      </w:r>
      <w:r w:rsidRPr="004129D3">
        <w:rPr>
          <w:rStyle w:val="a4"/>
          <w:i/>
          <w:iCs/>
          <w:color w:val="000000"/>
          <w:sz w:val="20"/>
          <w:szCs w:val="20"/>
          <w:vertAlign w:val="subscript"/>
        </w:rPr>
        <w:t>i</w:t>
      </w:r>
      <w:r w:rsidRPr="004129D3">
        <w:rPr>
          <w:rStyle w:val="apple-converted-space"/>
          <w:color w:val="000000"/>
          <w:sz w:val="20"/>
          <w:szCs w:val="20"/>
        </w:rPr>
        <w:t> </w:t>
      </w:r>
      <w:r w:rsidRPr="004129D3">
        <w:rPr>
          <w:color w:val="000000"/>
          <w:sz w:val="20"/>
          <w:szCs w:val="20"/>
        </w:rPr>
        <w:t>- коэффициент индексации, если в нем возникает необходимость; Км - коэффициент масштабности использования товарного знака; Км = 2,0, если объем товарооборота товаров с данным товарным знаком более 1 млн долл./мес.; Км = 1,8 при 500 - 1000 тыс долл./мес.; Км = 1,6 при 100 - 500 тыс. долл./мес.; Км = 1,4 при 50 - 100 тыс. долл./мес.; Км = 1,2 при 10 - 50 тыс. долл./мес.; Км = 1 до 10 тыс. долл./ мес.; Кэв - коэффициент эстетического восприятия (узнаваемости).</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t>Согласно приказу Госпатенткомитета от 17 апреля 1998 г. № 20, Минфина Росии от 20 апреля 1998 г. № 709:</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t>Кэв =1,3 при использовании товарного знака более 10 лет;</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t>Кэв = 1,2 при использовании 5 - 10 лет;</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lastRenderedPageBreak/>
        <w:t>Кэв = 1,1 при использовании 3 - 5 лет;</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t>Кэв = 1,05 при использовании 1 - 3 года;</w:t>
      </w:r>
    </w:p>
    <w:p w:rsidR="00172BC2" w:rsidRPr="003A48D2" w:rsidRDefault="00172BC2" w:rsidP="00172BC2">
      <w:pPr>
        <w:pStyle w:val="a3"/>
        <w:shd w:val="clear" w:color="auto" w:fill="FFFFFF"/>
        <w:ind w:firstLine="150"/>
        <w:jc w:val="both"/>
        <w:rPr>
          <w:color w:val="000000"/>
          <w:sz w:val="28"/>
          <w:szCs w:val="28"/>
        </w:rPr>
      </w:pPr>
      <w:r w:rsidRPr="003A48D2">
        <w:rPr>
          <w:color w:val="000000"/>
          <w:sz w:val="28"/>
          <w:szCs w:val="28"/>
        </w:rPr>
        <w:t>Кэв = 1,0 при использовании менее года.</w:t>
      </w:r>
    </w:p>
    <w:p w:rsidR="00172BC2" w:rsidRDefault="00172BC2" w:rsidP="00172BC2">
      <w:pPr>
        <w:pStyle w:val="a3"/>
        <w:shd w:val="clear" w:color="auto" w:fill="FFFFFF"/>
        <w:jc w:val="both"/>
        <w:rPr>
          <w:color w:val="000000"/>
          <w:sz w:val="28"/>
          <w:szCs w:val="28"/>
        </w:rPr>
      </w:pPr>
      <w:r w:rsidRPr="003A48D2">
        <w:rPr>
          <w:color w:val="000000"/>
          <w:sz w:val="28"/>
          <w:szCs w:val="28"/>
        </w:rPr>
        <w:t>Определение рыночной стоимости объекта интеллектуальной собственности и прав на него на основе всех понесенных затрат позволяет достаточно точно определить его стоимость на основе величины вложенных средств, но не учитывает влияния возможного коммерческого успеха или неудачи па величину стоимости объекта интеллектуальной собстве</w:t>
      </w:r>
      <w:r>
        <w:rPr>
          <w:color w:val="000000"/>
          <w:sz w:val="28"/>
          <w:szCs w:val="28"/>
        </w:rPr>
        <w:t xml:space="preserve">нности и нематериальных активов. </w:t>
      </w:r>
      <w:r w:rsidRPr="003A48D2">
        <w:rPr>
          <w:color w:val="000000"/>
          <w:sz w:val="28"/>
          <w:szCs w:val="28"/>
        </w:rPr>
        <w:t>Это влияние в большей мере отражает доходный подход.</w:t>
      </w:r>
    </w:p>
    <w:p w:rsidR="00172BC2" w:rsidRPr="00B9099B" w:rsidRDefault="00172BC2" w:rsidP="00172BC2">
      <w:pPr>
        <w:pStyle w:val="1"/>
        <w:shd w:val="clear" w:color="auto" w:fill="FFFFFF"/>
        <w:rPr>
          <w:rFonts w:ascii="Times New Roman" w:hAnsi="Times New Roman"/>
          <w:color w:val="auto"/>
        </w:rPr>
      </w:pPr>
      <w:r w:rsidRPr="00B9099B">
        <w:rPr>
          <w:rFonts w:ascii="Times New Roman" w:hAnsi="Times New Roman"/>
          <w:color w:val="auto"/>
        </w:rPr>
        <w:t>Вознаграждение за использование интеллектуальной собственности, ставка роялти</w:t>
      </w:r>
    </w:p>
    <w:p w:rsidR="00172BC2" w:rsidRPr="009F24E5" w:rsidRDefault="00172BC2" w:rsidP="00172BC2">
      <w:pPr>
        <w:pStyle w:val="a3"/>
        <w:shd w:val="clear" w:color="auto" w:fill="FFFFFF"/>
        <w:rPr>
          <w:color w:val="000000"/>
          <w:sz w:val="28"/>
          <w:szCs w:val="28"/>
        </w:rPr>
      </w:pPr>
      <w:r w:rsidRPr="009F24E5">
        <w:rPr>
          <w:color w:val="000000"/>
          <w:sz w:val="28"/>
          <w:szCs w:val="28"/>
        </w:rPr>
        <w:t>При использовании доходного подхода при оценке некоторых видов собственности широко применяется категория "роялти". Вместе с тем, оценщики, зачастую сталкиваются с двумя основными трудностями, связанными с оперированием этим понятием:</w:t>
      </w:r>
      <w:r w:rsidRPr="009F24E5">
        <w:rPr>
          <w:rStyle w:val="apple-converted-space"/>
          <w:color w:val="000000"/>
          <w:sz w:val="28"/>
          <w:szCs w:val="28"/>
        </w:rPr>
        <w:t> </w:t>
      </w:r>
      <w:r w:rsidRPr="009F24E5">
        <w:rPr>
          <w:color w:val="000000"/>
          <w:sz w:val="28"/>
          <w:szCs w:val="28"/>
        </w:rPr>
        <w:br/>
        <w:t>- не совсем правильным пониманием сущности этой категории;</w:t>
      </w:r>
      <w:r w:rsidRPr="009F24E5">
        <w:rPr>
          <w:rStyle w:val="apple-converted-space"/>
          <w:color w:val="000000"/>
          <w:sz w:val="28"/>
          <w:szCs w:val="28"/>
        </w:rPr>
        <w:t> </w:t>
      </w:r>
      <w:r w:rsidRPr="009F24E5">
        <w:rPr>
          <w:color w:val="000000"/>
          <w:sz w:val="28"/>
          <w:szCs w:val="28"/>
        </w:rPr>
        <w:br/>
        <w:t>- незнанием методов, с помощью которых оказывается возможным уточнить численные значения роялти (по сравнению с приводимыми в справочных таблицах более грубыми, усредненными ее значениями).</w:t>
      </w:r>
      <w:r w:rsidRPr="009F24E5">
        <w:rPr>
          <w:rStyle w:val="apple-converted-space"/>
          <w:color w:val="000000"/>
          <w:sz w:val="28"/>
          <w:szCs w:val="28"/>
        </w:rPr>
        <w:t> </w:t>
      </w:r>
      <w:r>
        <w:rPr>
          <w:color w:val="000000"/>
          <w:sz w:val="28"/>
          <w:szCs w:val="28"/>
        </w:rPr>
        <w:br/>
        <w:t>Цель данной главы</w:t>
      </w:r>
      <w:r w:rsidRPr="009F24E5">
        <w:rPr>
          <w:color w:val="000000"/>
          <w:sz w:val="28"/>
          <w:szCs w:val="28"/>
        </w:rPr>
        <w:t xml:space="preserve"> - дать углубленные сведения о роялти (и других видах вознаграждения за передаваемые по лицензии нрава на интеллектуальную собственность) с тем, чтобы информацию по этому вопросу, на сегодняшнем уровне знания, для читателей журнала можно было бы считать, в основном, исчерпанной. Причем, основное внимание будет уделяться компенсационным выплатам за те нематериальные активы, которые являются интеллектуальной собственностью.</w:t>
      </w:r>
      <w:r w:rsidRPr="009F24E5">
        <w:rPr>
          <w:rStyle w:val="apple-converted-space"/>
          <w:color w:val="000000"/>
          <w:sz w:val="28"/>
          <w:szCs w:val="28"/>
        </w:rPr>
        <w:t> </w:t>
      </w:r>
      <w:r w:rsidRPr="009F24E5">
        <w:rPr>
          <w:color w:val="000000"/>
          <w:sz w:val="28"/>
          <w:szCs w:val="28"/>
        </w:rPr>
        <w:br/>
        <w:t>В мировой практике вознаграждение за использование ИС осуществляется по лицензии (от латинского "licentia" - позволение, право) в одной из трех основных форм, имеющих следующие названия.</w:t>
      </w:r>
      <w:r w:rsidRPr="009F24E5">
        <w:rPr>
          <w:rStyle w:val="apple-converted-space"/>
          <w:color w:val="000000"/>
          <w:sz w:val="28"/>
          <w:szCs w:val="28"/>
        </w:rPr>
        <w:t> </w:t>
      </w:r>
      <w:r w:rsidRPr="009F24E5">
        <w:rPr>
          <w:color w:val="000000"/>
          <w:sz w:val="28"/>
          <w:szCs w:val="28"/>
        </w:rPr>
        <w:br/>
        <w:t>Когда размер вознаграждения правообладателю ИС (лицензиару) от результатов использования ИС правополучателем (лицензиатом):</w:t>
      </w:r>
      <w:r w:rsidRPr="009F24E5">
        <w:rPr>
          <w:rStyle w:val="apple-converted-space"/>
          <w:color w:val="000000"/>
          <w:sz w:val="28"/>
          <w:szCs w:val="28"/>
        </w:rPr>
        <w:t> </w:t>
      </w:r>
      <w:r w:rsidRPr="009F24E5">
        <w:rPr>
          <w:color w:val="000000"/>
          <w:sz w:val="28"/>
          <w:szCs w:val="28"/>
        </w:rPr>
        <w:br/>
        <w:t>==&gt; полностью зависит - то вознаграждение называется роялти;</w:t>
      </w:r>
      <w:r w:rsidRPr="009F24E5">
        <w:rPr>
          <w:rStyle w:val="apple-converted-space"/>
          <w:color w:val="000000"/>
          <w:sz w:val="28"/>
          <w:szCs w:val="28"/>
        </w:rPr>
        <w:t> </w:t>
      </w:r>
      <w:r w:rsidRPr="009F24E5">
        <w:rPr>
          <w:color w:val="000000"/>
          <w:sz w:val="28"/>
          <w:szCs w:val="28"/>
        </w:rPr>
        <w:br/>
        <w:t>==&gt; полностью не зависит - то вознаграждение называется паушальная оплата;</w:t>
      </w:r>
      <w:r w:rsidRPr="009F24E5">
        <w:rPr>
          <w:rStyle w:val="apple-converted-space"/>
          <w:color w:val="000000"/>
          <w:sz w:val="28"/>
          <w:szCs w:val="28"/>
        </w:rPr>
        <w:t> </w:t>
      </w:r>
      <w:r w:rsidRPr="009F24E5">
        <w:rPr>
          <w:color w:val="000000"/>
          <w:sz w:val="28"/>
          <w:szCs w:val="28"/>
        </w:rPr>
        <w:br/>
        <w:t>==&gt; частично зависит - то вознаграждение называется комбинированное (роялти + паушальная оплата).</w:t>
      </w:r>
      <w:r w:rsidRPr="009F24E5">
        <w:rPr>
          <w:rStyle w:val="apple-converted-space"/>
          <w:color w:val="000000"/>
          <w:sz w:val="28"/>
          <w:szCs w:val="28"/>
        </w:rPr>
        <w:t> </w:t>
      </w:r>
      <w:r w:rsidRPr="009F24E5">
        <w:rPr>
          <w:color w:val="000000"/>
          <w:sz w:val="28"/>
          <w:szCs w:val="28"/>
        </w:rPr>
        <w:br/>
        <w:t xml:space="preserve">Форма вознаграждения оговаривается в лицензионном соглашении (между лицензиаром и лицензиатом). В дальнейшем эти 3 вида вознаграждения </w:t>
      </w:r>
      <w:r w:rsidRPr="009F24E5">
        <w:rPr>
          <w:color w:val="000000"/>
          <w:sz w:val="28"/>
          <w:szCs w:val="28"/>
        </w:rPr>
        <w:lastRenderedPageBreak/>
        <w:t>рассматриваются в порядке убывания относительной частоты их применения на практике.</w:t>
      </w:r>
    </w:p>
    <w:p w:rsidR="00172BC2" w:rsidRPr="009F24E5" w:rsidRDefault="00172BC2" w:rsidP="00172BC2">
      <w:pPr>
        <w:pStyle w:val="a3"/>
        <w:shd w:val="clear" w:color="auto" w:fill="FFFFFF"/>
        <w:rPr>
          <w:color w:val="000000"/>
        </w:rPr>
      </w:pPr>
      <w:r w:rsidRPr="009F24E5">
        <w:rPr>
          <w:rStyle w:val="a4"/>
          <w:color w:val="000000"/>
        </w:rPr>
        <w:t>ФОРМА ВОЗНАГРАЖДЕНИЯ В ВИДЕ РОЯЛТИ</w:t>
      </w:r>
      <w:r>
        <w:rPr>
          <w:color w:val="000000"/>
        </w:rPr>
        <w:t xml:space="preserve">. </w:t>
      </w:r>
      <w:r w:rsidRPr="009F24E5">
        <w:rPr>
          <w:rStyle w:val="a4"/>
          <w:color w:val="000000"/>
        </w:rPr>
        <w:t>ПРОИСХОЖДЕНИЕ И СМЫСЛ ТЕРМИНА</w:t>
      </w:r>
    </w:p>
    <w:p w:rsidR="00172BC2" w:rsidRPr="001B349E" w:rsidRDefault="00172BC2" w:rsidP="00172BC2">
      <w:pPr>
        <w:pStyle w:val="a3"/>
        <w:shd w:val="clear" w:color="auto" w:fill="FFFFFF"/>
        <w:rPr>
          <w:color w:val="000000"/>
          <w:sz w:val="28"/>
          <w:szCs w:val="28"/>
        </w:rPr>
      </w:pPr>
      <w:r w:rsidRPr="009F24E5">
        <w:rPr>
          <w:color w:val="000000"/>
          <w:sz w:val="28"/>
          <w:szCs w:val="28"/>
        </w:rPr>
        <w:t>Термин "роялти" происходит от английского (и французского) термина royal - королевский, от которого и произошел термин royalty - плата, взимавшаяся королевской властью в Англии за дарованное ее своему поданному право на земельную собственность или разработку недр. В последнем случае могла выступать как арендная плата за разработку недр. Термин стал широко применяться с 16 века, когда промышленник, получивший от короля право на разработку угольных копей, должен был ежегодно отчислять в пользу короны часть прибыли - роялти (королевскую долю).</w:t>
      </w:r>
      <w:r w:rsidRPr="009F24E5">
        <w:rPr>
          <w:rStyle w:val="apple-converted-space"/>
          <w:color w:val="000000"/>
          <w:sz w:val="28"/>
          <w:szCs w:val="28"/>
        </w:rPr>
        <w:t> </w:t>
      </w:r>
      <w:r w:rsidRPr="009F24E5">
        <w:rPr>
          <w:color w:val="000000"/>
          <w:sz w:val="28"/>
          <w:szCs w:val="28"/>
        </w:rPr>
        <w:br/>
        <w:t>В настоящее время, применительно к нематериальным активам и, в частности, - к интеллектуальной собственности роялти чаще всего означает согласованную в лицензионном договоре периодически осуществляемую лицензиатом (покупателем, правополучателем) выплату лицензиару (продавцу, правообладателю) денежных сумм в размерах, зависящих от результатов, получаемых при использовании ИС лицензиатом.</w:t>
      </w:r>
      <w:r w:rsidRPr="009F24E5">
        <w:rPr>
          <w:rStyle w:val="apple-converted-space"/>
          <w:color w:val="000000"/>
          <w:sz w:val="28"/>
          <w:szCs w:val="28"/>
        </w:rPr>
        <w:t> </w:t>
      </w:r>
      <w:r w:rsidRPr="009F24E5">
        <w:rPr>
          <w:color w:val="000000"/>
          <w:sz w:val="28"/>
          <w:szCs w:val="28"/>
        </w:rPr>
        <w:br/>
        <w:t>Термин "роялти" применяется также для:</w:t>
      </w:r>
      <w:r w:rsidRPr="009F24E5">
        <w:rPr>
          <w:rStyle w:val="apple-converted-space"/>
          <w:color w:val="000000"/>
          <w:sz w:val="28"/>
          <w:szCs w:val="28"/>
        </w:rPr>
        <w:t> </w:t>
      </w:r>
      <w:r w:rsidRPr="009F24E5">
        <w:rPr>
          <w:color w:val="000000"/>
          <w:sz w:val="28"/>
          <w:szCs w:val="28"/>
        </w:rPr>
        <w:br/>
        <w:t>- обозначения платы за право разработки недр;</w:t>
      </w:r>
      <w:r w:rsidRPr="009F24E5">
        <w:rPr>
          <w:rStyle w:val="apple-converted-space"/>
          <w:color w:val="000000"/>
          <w:sz w:val="28"/>
          <w:szCs w:val="28"/>
        </w:rPr>
        <w:t> </w:t>
      </w:r>
      <w:r w:rsidRPr="009F24E5">
        <w:rPr>
          <w:color w:val="000000"/>
          <w:sz w:val="28"/>
          <w:szCs w:val="28"/>
        </w:rPr>
        <w:br/>
        <w:t>- арендной платы;</w:t>
      </w:r>
      <w:r w:rsidRPr="009F24E5">
        <w:rPr>
          <w:rStyle w:val="apple-converted-space"/>
          <w:color w:val="000000"/>
          <w:sz w:val="28"/>
          <w:szCs w:val="28"/>
        </w:rPr>
        <w:t> </w:t>
      </w:r>
      <w:r w:rsidRPr="009F24E5">
        <w:rPr>
          <w:color w:val="000000"/>
          <w:sz w:val="28"/>
          <w:szCs w:val="28"/>
        </w:rPr>
        <w:br/>
        <w:t>- пошлины;</w:t>
      </w:r>
      <w:r w:rsidRPr="009F24E5">
        <w:rPr>
          <w:rStyle w:val="apple-converted-space"/>
          <w:color w:val="000000"/>
          <w:sz w:val="28"/>
          <w:szCs w:val="28"/>
        </w:rPr>
        <w:t> </w:t>
      </w:r>
      <w:r w:rsidRPr="009F24E5">
        <w:rPr>
          <w:color w:val="000000"/>
          <w:sz w:val="28"/>
          <w:szCs w:val="28"/>
        </w:rPr>
        <w:br/>
        <w:t>- платы за лицензию какого-то вида;</w:t>
      </w:r>
      <w:r w:rsidRPr="009F24E5">
        <w:rPr>
          <w:rStyle w:val="apple-converted-space"/>
          <w:color w:val="000000"/>
          <w:sz w:val="28"/>
          <w:szCs w:val="28"/>
        </w:rPr>
        <w:t> </w:t>
      </w:r>
      <w:r w:rsidRPr="009F24E5">
        <w:rPr>
          <w:color w:val="000000"/>
          <w:sz w:val="28"/>
          <w:szCs w:val="28"/>
        </w:rPr>
        <w:br/>
        <w:t>- доли продукта или прибыли, зарезервированной для себя владельцем какой-то собственности за предоставление права на пользование этой собственностью другим лицом.</w:t>
      </w:r>
      <w:r w:rsidRPr="009F24E5">
        <w:rPr>
          <w:rStyle w:val="apple-converted-space"/>
          <w:color w:val="000000"/>
          <w:sz w:val="28"/>
          <w:szCs w:val="28"/>
        </w:rPr>
        <w:t> </w:t>
      </w:r>
      <w:r w:rsidRPr="009F24E5">
        <w:rPr>
          <w:color w:val="000000"/>
          <w:sz w:val="28"/>
          <w:szCs w:val="28"/>
        </w:rPr>
        <w:br/>
        <w:t>Неучет важности роялти можно проиллюстрировать следующим известным примером. Дэн Бриклин в конце 70-х годов изобрел протягиватель бумаги для персональных компьютеров. Но соответствующую технологию он не запатентовал и, естественно, не получал никакие роялти от многих компаний, использовавших его изобретение. В результате, он лишился потенциально вполне возможных нескольких сотен миллионов долларов.</w:t>
      </w:r>
      <w:r w:rsidRPr="009F24E5">
        <w:rPr>
          <w:rStyle w:val="apple-converted-space"/>
          <w:color w:val="000000"/>
          <w:sz w:val="28"/>
          <w:szCs w:val="28"/>
        </w:rPr>
        <w:t> </w:t>
      </w:r>
      <w:r w:rsidRPr="009F24E5">
        <w:rPr>
          <w:color w:val="000000"/>
          <w:sz w:val="28"/>
          <w:szCs w:val="28"/>
        </w:rPr>
        <w:br/>
        <w:t>Роялти используется для расчетов с лицензиаром в 80 - 90 % случаев заключения лицензионных соглашений.</w:t>
      </w:r>
      <w:r w:rsidRPr="001B349E">
        <w:rPr>
          <w:color w:val="000000"/>
          <w:sz w:val="28"/>
          <w:szCs w:val="28"/>
        </w:rPr>
        <w:t>*</w:t>
      </w:r>
    </w:p>
    <w:p w:rsidR="00172BC2" w:rsidRDefault="00172BC2" w:rsidP="00172BC2">
      <w:pPr>
        <w:pStyle w:val="a3"/>
        <w:shd w:val="clear" w:color="auto" w:fill="FFFFFF"/>
        <w:rPr>
          <w:rStyle w:val="a4"/>
          <w:color w:val="000000"/>
          <w:sz w:val="28"/>
          <w:szCs w:val="28"/>
        </w:rPr>
      </w:pPr>
    </w:p>
    <w:p w:rsidR="00172BC2" w:rsidRDefault="00172BC2" w:rsidP="00172BC2">
      <w:pPr>
        <w:pStyle w:val="a3"/>
        <w:shd w:val="clear" w:color="auto" w:fill="FFFFFF"/>
        <w:rPr>
          <w:rStyle w:val="a4"/>
          <w:color w:val="000000"/>
          <w:sz w:val="28"/>
          <w:szCs w:val="28"/>
        </w:rPr>
      </w:pPr>
      <w:r>
        <w:rPr>
          <w:rStyle w:val="a4"/>
          <w:color w:val="000000"/>
          <w:sz w:val="28"/>
          <w:szCs w:val="28"/>
        </w:rPr>
        <w:t>__________________________________________________________________</w:t>
      </w:r>
    </w:p>
    <w:p w:rsidR="00172BC2" w:rsidRPr="003A3C67" w:rsidRDefault="00172BC2" w:rsidP="00172BC2">
      <w:pPr>
        <w:pStyle w:val="1"/>
        <w:shd w:val="clear" w:color="auto" w:fill="FFFFFF"/>
        <w:rPr>
          <w:rFonts w:ascii="Times New Roman" w:hAnsi="Times New Roman"/>
          <w:b w:val="0"/>
          <w:color w:val="auto"/>
          <w:sz w:val="24"/>
          <w:szCs w:val="24"/>
        </w:rPr>
      </w:pPr>
      <w:r w:rsidRPr="009F24E5">
        <w:rPr>
          <w:rStyle w:val="a4"/>
          <w:color w:val="000000"/>
        </w:rPr>
        <w:t>*</w:t>
      </w:r>
      <w:r w:rsidRPr="009F24E5">
        <w:rPr>
          <w:rFonts w:ascii="Tahoma" w:hAnsi="Tahoma" w:cs="Tahoma"/>
          <w:color w:val="000000"/>
          <w:sz w:val="12"/>
          <w:szCs w:val="12"/>
        </w:rPr>
        <w:t xml:space="preserve"> </w:t>
      </w:r>
      <w:r w:rsidRPr="003A3C67">
        <w:rPr>
          <w:rFonts w:ascii="Times New Roman" w:hAnsi="Times New Roman"/>
          <w:b w:val="0"/>
          <w:color w:val="auto"/>
          <w:sz w:val="24"/>
          <w:szCs w:val="24"/>
        </w:rPr>
        <w:t>Азгальдов Г. Г., Карпова Н. Н. «</w:t>
      </w:r>
      <w:r w:rsidRPr="003A3C67">
        <w:rPr>
          <w:rStyle w:val="apple-converted-space"/>
          <w:rFonts w:ascii="Times New Roman" w:hAnsi="Times New Roman"/>
          <w:b w:val="0"/>
          <w:color w:val="auto"/>
          <w:sz w:val="24"/>
          <w:szCs w:val="24"/>
        </w:rPr>
        <w:t> </w:t>
      </w:r>
      <w:r w:rsidRPr="003A3C67">
        <w:rPr>
          <w:rFonts w:ascii="Times New Roman" w:hAnsi="Times New Roman"/>
          <w:b w:val="0"/>
          <w:color w:val="auto"/>
          <w:sz w:val="24"/>
          <w:szCs w:val="24"/>
        </w:rPr>
        <w:t>"Оценка стоимости интеллектуальной собственности и нематериальных активов"</w:t>
      </w:r>
      <w:r>
        <w:rPr>
          <w:rFonts w:ascii="Times New Roman" w:hAnsi="Times New Roman"/>
          <w:b w:val="0"/>
          <w:color w:val="auto"/>
          <w:sz w:val="24"/>
          <w:szCs w:val="24"/>
        </w:rPr>
        <w:t>.</w:t>
      </w:r>
      <w:r w:rsidRPr="003A3C67">
        <w:rPr>
          <w:rFonts w:ascii="Verdana" w:hAnsi="Verdana"/>
          <w:color w:val="333333"/>
          <w:shd w:val="clear" w:color="auto" w:fill="FFFFFF"/>
        </w:rPr>
        <w:t xml:space="preserve"> </w:t>
      </w:r>
      <w:r w:rsidRPr="003A3C67">
        <w:rPr>
          <w:rFonts w:ascii="Times New Roman" w:hAnsi="Times New Roman"/>
          <w:b w:val="0"/>
          <w:color w:val="auto"/>
          <w:sz w:val="24"/>
          <w:szCs w:val="24"/>
          <w:shd w:val="clear" w:color="auto" w:fill="FFFFFF"/>
        </w:rPr>
        <w:t>Издательство: РИО МАОК</w:t>
      </w:r>
      <w:r>
        <w:rPr>
          <w:rFonts w:ascii="Times New Roman" w:hAnsi="Times New Roman"/>
          <w:b w:val="0"/>
          <w:color w:val="auto"/>
          <w:sz w:val="24"/>
          <w:szCs w:val="24"/>
          <w:shd w:val="clear" w:color="auto" w:fill="FFFFFF"/>
        </w:rPr>
        <w:t>. 2006 г.</w:t>
      </w:r>
    </w:p>
    <w:p w:rsidR="00172BC2" w:rsidRPr="003A3C67" w:rsidRDefault="00172BC2" w:rsidP="00172BC2">
      <w:pPr>
        <w:pStyle w:val="a3"/>
        <w:shd w:val="clear" w:color="auto" w:fill="FFFFFF"/>
      </w:pPr>
    </w:p>
    <w:p w:rsidR="00172BC2" w:rsidRDefault="00172BC2" w:rsidP="00172BC2">
      <w:pPr>
        <w:pStyle w:val="a3"/>
        <w:shd w:val="clear" w:color="auto" w:fill="FFFFFF"/>
        <w:rPr>
          <w:rStyle w:val="a4"/>
          <w:color w:val="000000"/>
          <w:sz w:val="28"/>
          <w:szCs w:val="28"/>
        </w:rPr>
      </w:pPr>
    </w:p>
    <w:p w:rsidR="00172BC2" w:rsidRDefault="00172BC2" w:rsidP="00172BC2">
      <w:pPr>
        <w:pStyle w:val="a3"/>
        <w:shd w:val="clear" w:color="auto" w:fill="FFFFFF"/>
        <w:rPr>
          <w:color w:val="000000"/>
          <w:sz w:val="28"/>
          <w:szCs w:val="28"/>
        </w:rPr>
      </w:pPr>
      <w:r w:rsidRPr="00461B47">
        <w:rPr>
          <w:rStyle w:val="a4"/>
          <w:color w:val="000000"/>
          <w:sz w:val="22"/>
          <w:szCs w:val="22"/>
        </w:rPr>
        <w:t>СТАНДАРТНЫЕ СТАВКИ РОЯЛТИ</w:t>
      </w:r>
      <w:r w:rsidRPr="00461B47">
        <w:rPr>
          <w:rStyle w:val="apple-converted-space"/>
          <w:color w:val="000000"/>
          <w:sz w:val="22"/>
          <w:szCs w:val="22"/>
        </w:rPr>
        <w:t> </w:t>
      </w:r>
    </w:p>
    <w:p w:rsidR="00172BC2" w:rsidRPr="009F24E5" w:rsidRDefault="00172BC2" w:rsidP="00172BC2">
      <w:pPr>
        <w:pStyle w:val="a3"/>
        <w:shd w:val="clear" w:color="auto" w:fill="FFFFFF"/>
        <w:rPr>
          <w:color w:val="000000"/>
          <w:sz w:val="28"/>
          <w:szCs w:val="28"/>
        </w:rPr>
      </w:pPr>
      <w:r w:rsidRPr="00461B47">
        <w:rPr>
          <w:color w:val="000000"/>
          <w:sz w:val="28"/>
          <w:szCs w:val="28"/>
        </w:rPr>
        <w:br/>
      </w:r>
      <w:r w:rsidRPr="009F24E5">
        <w:rPr>
          <w:color w:val="000000"/>
          <w:sz w:val="28"/>
          <w:szCs w:val="28"/>
        </w:rPr>
        <w:t>Роялти принято представлять ставкой Р (в зарубежной литературе обычно используется буква R), выраженной в % от базы - эффекта (результата) у лицензиата (покупателя). В качестве базы может использоваться:</w:t>
      </w:r>
      <w:r w:rsidRPr="009F24E5">
        <w:rPr>
          <w:rStyle w:val="apple-converted-space"/>
          <w:color w:val="000000"/>
          <w:sz w:val="28"/>
          <w:szCs w:val="28"/>
        </w:rPr>
        <w:t> </w:t>
      </w:r>
      <w:r w:rsidRPr="009F24E5">
        <w:rPr>
          <w:color w:val="000000"/>
          <w:sz w:val="28"/>
          <w:szCs w:val="28"/>
        </w:rPr>
        <w:br/>
        <w:t>- валовой доход (эффективный валовой доход, сумма продаж, объем реализации);</w:t>
      </w:r>
      <w:r w:rsidRPr="009F24E5">
        <w:rPr>
          <w:rStyle w:val="apple-converted-space"/>
          <w:color w:val="000000"/>
          <w:sz w:val="28"/>
          <w:szCs w:val="28"/>
        </w:rPr>
        <w:t> </w:t>
      </w:r>
      <w:r w:rsidRPr="009F24E5">
        <w:rPr>
          <w:color w:val="000000"/>
          <w:sz w:val="28"/>
          <w:szCs w:val="28"/>
        </w:rPr>
        <w:br/>
        <w:t>- чистый доход;</w:t>
      </w:r>
      <w:r w:rsidRPr="009F24E5">
        <w:rPr>
          <w:rStyle w:val="apple-converted-space"/>
          <w:color w:val="000000"/>
          <w:sz w:val="28"/>
          <w:szCs w:val="28"/>
        </w:rPr>
        <w:t> </w:t>
      </w:r>
      <w:r w:rsidRPr="009F24E5">
        <w:rPr>
          <w:color w:val="000000"/>
          <w:sz w:val="28"/>
          <w:szCs w:val="28"/>
        </w:rPr>
        <w:br/>
        <w:t>- дополнительная прибыль (возникающая у предприятия, купившего и использующего ОИС);</w:t>
      </w:r>
      <w:r w:rsidRPr="009F24E5">
        <w:rPr>
          <w:rStyle w:val="apple-converted-space"/>
          <w:color w:val="000000"/>
          <w:sz w:val="28"/>
          <w:szCs w:val="28"/>
        </w:rPr>
        <w:t> </w:t>
      </w:r>
      <w:r w:rsidRPr="009F24E5">
        <w:rPr>
          <w:color w:val="000000"/>
          <w:sz w:val="28"/>
          <w:szCs w:val="28"/>
        </w:rPr>
        <w:br/>
        <w:t>- цена единицы (партии) продукции;</w:t>
      </w:r>
      <w:r w:rsidRPr="009F24E5">
        <w:rPr>
          <w:rStyle w:val="apple-converted-space"/>
          <w:color w:val="000000"/>
          <w:sz w:val="28"/>
          <w:szCs w:val="28"/>
        </w:rPr>
        <w:t> </w:t>
      </w:r>
      <w:r w:rsidRPr="009F24E5">
        <w:rPr>
          <w:color w:val="000000"/>
          <w:sz w:val="28"/>
          <w:szCs w:val="28"/>
        </w:rPr>
        <w:br/>
        <w:t>- себестоимость;</w:t>
      </w:r>
      <w:r w:rsidRPr="009F24E5">
        <w:rPr>
          <w:rStyle w:val="apple-converted-space"/>
          <w:color w:val="000000"/>
          <w:sz w:val="28"/>
          <w:szCs w:val="28"/>
        </w:rPr>
        <w:t> </w:t>
      </w:r>
      <w:r w:rsidRPr="009F24E5">
        <w:rPr>
          <w:color w:val="000000"/>
          <w:sz w:val="28"/>
          <w:szCs w:val="28"/>
        </w:rPr>
        <w:br/>
        <w:t>- единичная мощность цеха (производства);</w:t>
      </w:r>
      <w:r w:rsidRPr="009F24E5">
        <w:rPr>
          <w:rStyle w:val="apple-converted-space"/>
          <w:color w:val="000000"/>
          <w:sz w:val="28"/>
          <w:szCs w:val="28"/>
        </w:rPr>
        <w:t> </w:t>
      </w:r>
      <w:r w:rsidRPr="009F24E5">
        <w:rPr>
          <w:color w:val="000000"/>
          <w:sz w:val="28"/>
          <w:szCs w:val="28"/>
        </w:rPr>
        <w:br/>
        <w:t>- стоимость основного переработанного сырья и др.</w:t>
      </w:r>
      <w:r w:rsidRPr="009F24E5">
        <w:rPr>
          <w:rStyle w:val="apple-converted-space"/>
          <w:color w:val="000000"/>
          <w:sz w:val="28"/>
          <w:szCs w:val="28"/>
        </w:rPr>
        <w:t> </w:t>
      </w:r>
      <w:r w:rsidRPr="009F24E5">
        <w:rPr>
          <w:color w:val="000000"/>
          <w:sz w:val="28"/>
          <w:szCs w:val="28"/>
        </w:rPr>
        <w:br/>
        <w:t>Чаще всего такой базой берется цена единицы продукции или сумма продаж (эффективный валовой доход - ЭВД). Опыт показывает, что при подобной базе между участниками лицензионной сделки наблюдается наименьшее число конфликтов по вопросам выплаты лицензионного вознаграждения. Дело в том, что исходные данные, необходимые для исчисления размеров выплат по роялти, в этом случае легко можно найти в бухгалтерских документах лицензиата.</w:t>
      </w:r>
      <w:r w:rsidRPr="009F24E5">
        <w:rPr>
          <w:rStyle w:val="apple-converted-space"/>
          <w:color w:val="000000"/>
          <w:sz w:val="28"/>
          <w:szCs w:val="28"/>
        </w:rPr>
        <w:t> </w:t>
      </w:r>
      <w:r w:rsidRPr="009F24E5">
        <w:rPr>
          <w:color w:val="000000"/>
          <w:sz w:val="28"/>
          <w:szCs w:val="28"/>
        </w:rPr>
        <w:br/>
        <w:t>В таблице 1 указаны стандартные (примерные) ставки роялти, используемые специализированными крупными внешнеторговыми организациями применительно к такой базе на основе анализа мировой практики заключения лицензионных сделок в различных отраслях промышленности. Эта таблица позволяет предварительно определять примерную ставку роялти для каждого конкретного объекта.</w:t>
      </w:r>
    </w:p>
    <w:p w:rsidR="00172BC2" w:rsidRPr="00461B47" w:rsidRDefault="00172BC2" w:rsidP="00172BC2">
      <w:pPr>
        <w:pStyle w:val="a3"/>
        <w:shd w:val="clear" w:color="auto" w:fill="FFFFFF"/>
        <w:rPr>
          <w:b/>
          <w:color w:val="000000"/>
          <w:sz w:val="28"/>
          <w:szCs w:val="28"/>
        </w:rPr>
      </w:pPr>
      <w:r w:rsidRPr="00461B47">
        <w:rPr>
          <w:rStyle w:val="a4"/>
          <w:b w:val="0"/>
          <w:color w:val="000000"/>
          <w:sz w:val="28"/>
          <w:szCs w:val="28"/>
        </w:rPr>
        <w:t>Таблица 1</w:t>
      </w:r>
    </w:p>
    <w:tbl>
      <w:tblPr>
        <w:tblW w:w="664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30"/>
        <w:gridCol w:w="4958"/>
        <w:gridCol w:w="1252"/>
      </w:tblGrid>
      <w:tr w:rsidR="00172BC2" w:rsidTr="00172BC2">
        <w:trPr>
          <w:tblCellSpacing w:w="7" w:type="dxa"/>
        </w:trPr>
        <w:tc>
          <w:tcPr>
            <w:tcW w:w="0" w:type="auto"/>
            <w:gridSpan w:val="3"/>
            <w:tcBorders>
              <w:top w:val="nil"/>
              <w:left w:val="nil"/>
              <w:bottom w:val="nil"/>
              <w:right w:val="nil"/>
            </w:tcBorders>
            <w:vAlign w:val="center"/>
          </w:tcPr>
          <w:p w:rsidR="00172BC2" w:rsidRPr="004421F9" w:rsidRDefault="00172BC2" w:rsidP="00172BC2">
            <w:pPr>
              <w:jc w:val="center"/>
              <w:rPr>
                <w:rFonts w:ascii="Times New Roman" w:hAnsi="Times New Roman"/>
                <w:sz w:val="20"/>
                <w:szCs w:val="20"/>
              </w:rPr>
            </w:pPr>
            <w:r w:rsidRPr="004421F9">
              <w:rPr>
                <w:rFonts w:ascii="Times New Roman" w:hAnsi="Times New Roman"/>
                <w:sz w:val="20"/>
                <w:szCs w:val="20"/>
              </w:rPr>
              <w:t>РАСШИРЕННЫЙ ПЕРЕЧЕНЬ СТАНДАРТНЫХ СТАВОК РОЯЛТИ - В % ОТ ЦЕНЫ ЕДИНИЦЫ ПРОДУКЦИИ ИЛИ ОТ СУММЫ ПРОДАЖ (ОБЪЕМА РЕАЛИЗАЦИИ)</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pStyle w:val="a3"/>
              <w:jc w:val="center"/>
              <w:rPr>
                <w:rFonts w:ascii="Tahoma" w:hAnsi="Tahoma" w:cs="Tahoma"/>
                <w:color w:val="000000"/>
                <w:sz w:val="18"/>
                <w:szCs w:val="18"/>
              </w:rPr>
            </w:pPr>
            <w:r>
              <w:rPr>
                <w:rStyle w:val="a4"/>
                <w:rFonts w:ascii="Tahoma" w:hAnsi="Tahoma" w:cs="Tahoma"/>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w:t>
            </w:r>
            <w:r w:rsidRPr="004421F9">
              <w:rPr>
                <w:rStyle w:val="a4"/>
                <w:color w:val="000000"/>
                <w:sz w:val="20"/>
                <w:szCs w:val="20"/>
              </w:rPr>
              <w:t>Объекты применения ставок роялти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w:t>
            </w:r>
            <w:r w:rsidRPr="004421F9">
              <w:rPr>
                <w:rStyle w:val="a4"/>
                <w:color w:val="000000"/>
                <w:sz w:val="20"/>
                <w:szCs w:val="20"/>
              </w:rPr>
              <w:t>Роялти Р в %</w:t>
            </w:r>
          </w:p>
        </w:tc>
      </w:tr>
      <w:tr w:rsidR="00172BC2" w:rsidTr="00172BC2">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r>
              <w:rPr>
                <w:rFonts w:ascii="Times New Roman" w:hAnsi="Times New Roman"/>
                <w:color w:val="000000"/>
                <w:sz w:val="20"/>
                <w:szCs w:val="20"/>
                <w:lang w:val="en-US"/>
              </w:rPr>
              <w:t xml:space="preserve">                       </w:t>
            </w:r>
            <w:r w:rsidRPr="004421F9">
              <w:rPr>
                <w:rStyle w:val="a4"/>
                <w:rFonts w:ascii="Times New Roman" w:hAnsi="Times New Roman"/>
                <w:color w:val="000000"/>
                <w:sz w:val="20"/>
                <w:szCs w:val="20"/>
              </w:rPr>
              <w:t>ОТРАСЛИ ПРОМЫШЛЕННОСТИ:</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Авиационная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6-10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Автомобильная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Инструментальная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Металлургическая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5-8</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Потребительских товаров длительного пользования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xml:space="preserve">Потребительских товаров массового спроса с малым </w:t>
            </w:r>
            <w:r w:rsidRPr="004421F9">
              <w:rPr>
                <w:color w:val="000000"/>
                <w:sz w:val="20"/>
                <w:szCs w:val="20"/>
              </w:rPr>
              <w:lastRenderedPageBreak/>
              <w:t>сроком использования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lastRenderedPageBreak/>
              <w:t> 0,2-1,5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lastRenderedPageBreak/>
              <w:t> 7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Сельскохозяйственного машиностроения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8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Станкостроительная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4,7-7,5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Строительного машиностроения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Текстильная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Фармацевтическая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Химическая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Химического машиностроения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14 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Электронная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4-10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15 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Электротехническая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1-5</w:t>
            </w:r>
          </w:p>
        </w:tc>
      </w:tr>
      <w:tr w:rsidR="00172BC2" w:rsidTr="00172BC2">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rPr>
                <w:color w:val="000000"/>
                <w:sz w:val="20"/>
                <w:szCs w:val="20"/>
              </w:rPr>
            </w:pPr>
            <w:r>
              <w:rPr>
                <w:rStyle w:val="a4"/>
                <w:color w:val="000000"/>
                <w:sz w:val="20"/>
                <w:szCs w:val="20"/>
                <w:lang w:val="en-US"/>
              </w:rPr>
              <w:t xml:space="preserve">                               </w:t>
            </w:r>
            <w:r w:rsidRPr="004421F9">
              <w:rPr>
                <w:rStyle w:val="a4"/>
                <w:color w:val="000000"/>
                <w:sz w:val="20"/>
                <w:szCs w:val="20"/>
              </w:rPr>
              <w:t>ОБОРУДОВАНИЕ ДЛЯ:</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железных дорог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канцелярских работ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котельных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литейного производства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1,5-2,0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медицины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4-8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металлообработки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металлургической промышленности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5-8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обработка поверхностей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6-7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общепромышленных целен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очистки воды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пищевой промышленности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подъемно-транспортное оборудование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полиграфии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радиосвязи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7 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самолетостроения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6-10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сварочных работ</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связи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7 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сигнализации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1-1,5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специальных целей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судов (речных и морских)</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текстильной промышленности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транспорта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химической промышленности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холодильных установок общего назначения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холодильных установок для промышленности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26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цементных заводов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электронных устройств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4-8</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электротехники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4-7</w:t>
            </w:r>
          </w:p>
        </w:tc>
      </w:tr>
      <w:tr w:rsidR="00172BC2" w:rsidTr="00172BC2">
        <w:trPr>
          <w:tblCellSpacing w:w="7" w:type="dxa"/>
        </w:trPr>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rPr>
                <w:color w:val="000000"/>
                <w:sz w:val="20"/>
                <w:szCs w:val="20"/>
              </w:rPr>
            </w:pPr>
            <w:r>
              <w:rPr>
                <w:rStyle w:val="a4"/>
                <w:color w:val="000000"/>
                <w:sz w:val="20"/>
                <w:szCs w:val="20"/>
                <w:lang w:val="en-US"/>
              </w:rPr>
              <w:t xml:space="preserve">                    </w:t>
            </w:r>
            <w:r w:rsidRPr="004421F9">
              <w:rPr>
                <w:rStyle w:val="a4"/>
                <w:color w:val="000000"/>
                <w:sz w:val="20"/>
                <w:szCs w:val="20"/>
              </w:rPr>
              <w:t>ОТДЕЛЬНЫЕ ВИДЫ ПРОДУКЦИИ:</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1 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Авиационная техника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6-10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Автодвигатели и запчасти к ним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3 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Автозапчасти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4 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Автомобили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Аккумуляторы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6 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Ароматические вещества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Белье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lastRenderedPageBreak/>
              <w:t> 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Бритвы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1-2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9 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Буксиры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Бумага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1-2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Велосипеды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Вентили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Воздушные кондиционеры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Вооружение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5-10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Игры (без авторских нрав)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Изделия из каучука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Изделия из пластмассы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Изделия из стекла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19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Измерительные приборы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5-8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Инструмент</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5-7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21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Клапаны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22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Клей</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Книги (без авторских прав)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Кожи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Компрессоры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Копировальная бумага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Корм для скота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Котельное оборудование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29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Котлы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Красители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Краски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Литье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1,5-2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Лифты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Мебель деревянная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Мебель металлическая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Медицинские приборы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Металлические конструкции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Минеральные масла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39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Моторы промышленного назначения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4-7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Нагревательные системы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Напитки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Насосы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Ножи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Обувь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1-1,25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Оптика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8</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Оснастка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Парфюмерия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Печатные издания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49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Печи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Питье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Пластинки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Полупроводники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Полуфабрнкаты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1,5-2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Приводы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lastRenderedPageBreak/>
              <w:t> 55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Продовольственные товары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Продукты органической химии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Радиолампы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Реле-аппаратура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4-6</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59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Ручной инструмент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Самолеты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5-10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Сельскохозяйственые машины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Скобяные изделия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Спорттовары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Станки металлообрабатывающие</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4-6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Строительные машины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Стройматериалы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Суда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3-5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Текстильные волокна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69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Телеаппаратура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Ткани для пошива одежды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Ткани для промышленных целей</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3-4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Товары для киноиндустрии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73</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Трикотаж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Удобрения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1,5-2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Упаковка бумажная и картонная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Фармацевтические товары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2-4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Фототовары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1-3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Химикаты для сельского хозяйства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1 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79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Химреактивы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1-3</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80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Электрические контрольно-измерительные приборы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3-5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81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Электрокабели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2-4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18"/>
                <w:szCs w:val="18"/>
              </w:rPr>
            </w:pPr>
            <w:r w:rsidRPr="004421F9">
              <w:rPr>
                <w:color w:val="000000"/>
                <w:sz w:val="18"/>
                <w:szCs w:val="18"/>
              </w:rPr>
              <w:t> 82</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Электронно-вычислительные машины</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7,5 </w:t>
            </w:r>
          </w:p>
        </w:tc>
      </w:tr>
    </w:tbl>
    <w:p w:rsidR="00172BC2" w:rsidRPr="004421F9" w:rsidRDefault="00172BC2" w:rsidP="00172BC2">
      <w:pPr>
        <w:pStyle w:val="a3"/>
        <w:shd w:val="clear" w:color="auto" w:fill="FFFFFF"/>
        <w:rPr>
          <w:color w:val="000000"/>
          <w:sz w:val="28"/>
          <w:szCs w:val="28"/>
        </w:rPr>
      </w:pPr>
      <w:r w:rsidRPr="004421F9">
        <w:rPr>
          <w:color w:val="000000"/>
          <w:sz w:val="28"/>
          <w:szCs w:val="28"/>
        </w:rPr>
        <w:t>Примерную ставку роялти Р (взятую из таблицы 1) желательно уточнить с учетом нижеследующих факторов, влияющих на ее величину в конкретных условиях сделки с интеллектуальной собственностью (ИС).</w:t>
      </w:r>
    </w:p>
    <w:p w:rsidR="00172BC2" w:rsidRDefault="00172BC2" w:rsidP="00172BC2">
      <w:pPr>
        <w:pStyle w:val="a3"/>
        <w:shd w:val="clear" w:color="auto" w:fill="FFFFFF"/>
        <w:rPr>
          <w:rStyle w:val="a4"/>
          <w:color w:val="000000"/>
          <w:sz w:val="28"/>
          <w:szCs w:val="28"/>
        </w:rPr>
      </w:pPr>
      <w:r w:rsidRPr="004421F9">
        <w:rPr>
          <w:rStyle w:val="a4"/>
          <w:color w:val="000000"/>
          <w:sz w:val="28"/>
          <w:szCs w:val="28"/>
        </w:rPr>
        <w:t>ФАКТОРЫ, ОТРАЖАЮЩИЕ ПРАВОВЫЕ АСПЕКТЫ СДЕЛКИ</w:t>
      </w:r>
    </w:p>
    <w:p w:rsidR="00172BC2" w:rsidRPr="004421F9" w:rsidRDefault="00172BC2" w:rsidP="00172BC2">
      <w:pPr>
        <w:pStyle w:val="a3"/>
        <w:shd w:val="clear" w:color="auto" w:fill="FFFFFF"/>
        <w:rPr>
          <w:color w:val="000000"/>
          <w:sz w:val="28"/>
          <w:szCs w:val="28"/>
        </w:rPr>
      </w:pPr>
      <w:r w:rsidRPr="004421F9">
        <w:rPr>
          <w:rStyle w:val="apple-converted-space"/>
          <w:color w:val="000000"/>
          <w:sz w:val="28"/>
          <w:szCs w:val="28"/>
        </w:rPr>
        <w:t> </w:t>
      </w:r>
      <w:r w:rsidRPr="004421F9">
        <w:rPr>
          <w:color w:val="000000"/>
          <w:sz w:val="28"/>
          <w:szCs w:val="28"/>
        </w:rPr>
        <w:br/>
        <w:t>1. Объем передаваемых прав. Наиболее высокие ставки роялти будут по полным лицензиям - то есть когда лицензиат получает исключительное право на использование ИС. Несколько меньшие (но тоже достаточно высокие) ставки роялти бывают при исключительных лицензиях (когда лицензиар сохраняет за собой право использования ИС). Наименьшие ставки роялти бывают в случае неисключительных (простых) лицензий, так как в этом случае не исключается взаимная конкуренция и конкуренция между другими лицензиатами.</w:t>
      </w:r>
      <w:r w:rsidRPr="004421F9">
        <w:rPr>
          <w:rStyle w:val="apple-converted-space"/>
          <w:color w:val="000000"/>
          <w:sz w:val="28"/>
          <w:szCs w:val="28"/>
        </w:rPr>
        <w:t> </w:t>
      </w:r>
      <w:r w:rsidRPr="004421F9">
        <w:rPr>
          <w:color w:val="000000"/>
          <w:sz w:val="28"/>
          <w:szCs w:val="28"/>
        </w:rPr>
        <w:br/>
        <w:t>2. Территория действия лицензионного договора. Ставка роялти монотонно зависит от размера территории.</w:t>
      </w:r>
      <w:r w:rsidRPr="004421F9">
        <w:rPr>
          <w:rStyle w:val="apple-converted-space"/>
          <w:color w:val="000000"/>
          <w:sz w:val="28"/>
          <w:szCs w:val="28"/>
        </w:rPr>
        <w:t> </w:t>
      </w:r>
      <w:r w:rsidRPr="004421F9">
        <w:rPr>
          <w:color w:val="000000"/>
          <w:sz w:val="28"/>
          <w:szCs w:val="28"/>
        </w:rPr>
        <w:br/>
      </w:r>
      <w:r w:rsidRPr="004421F9">
        <w:rPr>
          <w:color w:val="000000"/>
          <w:sz w:val="28"/>
          <w:szCs w:val="28"/>
        </w:rPr>
        <w:lastRenderedPageBreak/>
        <w:t>3. Объем правовой охраны. Для патентной лицензии роялти больше, чем для беспатентной.</w:t>
      </w:r>
    </w:p>
    <w:p w:rsidR="00172BC2" w:rsidRPr="00461B47" w:rsidRDefault="00172BC2" w:rsidP="00172BC2">
      <w:pPr>
        <w:pStyle w:val="a3"/>
        <w:shd w:val="clear" w:color="auto" w:fill="FFFFFF"/>
        <w:rPr>
          <w:color w:val="000000"/>
        </w:rPr>
      </w:pPr>
      <w:r w:rsidRPr="00461B47">
        <w:rPr>
          <w:rStyle w:val="a4"/>
          <w:color w:val="000000"/>
        </w:rPr>
        <w:t>ФАКТОРЫ, ОТРАЖАЮЩИЕ ОБЯЗАТЕЛЬСТВЕННЫЕ АСПЕКТЫ СДЕЛКИ</w:t>
      </w:r>
    </w:p>
    <w:p w:rsidR="00172BC2" w:rsidRPr="004421F9" w:rsidRDefault="00172BC2" w:rsidP="00172BC2">
      <w:pPr>
        <w:pStyle w:val="a3"/>
        <w:shd w:val="clear" w:color="auto" w:fill="FFFFFF"/>
        <w:rPr>
          <w:color w:val="000000"/>
          <w:sz w:val="28"/>
          <w:szCs w:val="28"/>
        </w:rPr>
      </w:pPr>
      <w:r w:rsidRPr="004421F9">
        <w:rPr>
          <w:color w:val="000000"/>
          <w:sz w:val="28"/>
          <w:szCs w:val="28"/>
        </w:rPr>
        <w:t>4. Условия лицензионного договора о взаимообмене усовершенствованиями. Ставка роялти обычно монотонно зависит от объема взаимообмена усовершенствованиями (как обеспеченными, так и не обеспеченными правовой защитой).</w:t>
      </w:r>
      <w:r w:rsidRPr="004421F9">
        <w:rPr>
          <w:rStyle w:val="apple-converted-space"/>
          <w:color w:val="000000"/>
          <w:sz w:val="28"/>
          <w:szCs w:val="28"/>
        </w:rPr>
        <w:t> </w:t>
      </w:r>
      <w:r w:rsidRPr="004421F9">
        <w:rPr>
          <w:color w:val="000000"/>
          <w:sz w:val="28"/>
          <w:szCs w:val="28"/>
        </w:rPr>
        <w:br/>
        <w:t>5.Зависимость лицензиата от лицензиара. Имеется в виду зависимость в сырье, материалах, оборудовании, деталях и узлах, необходимых для организации производства с использованием передаваемой технологии. Чем больше зависимость, тем больше ставка роялти.</w:t>
      </w:r>
      <w:r w:rsidRPr="004421F9">
        <w:rPr>
          <w:rStyle w:val="apple-converted-space"/>
          <w:color w:val="000000"/>
          <w:sz w:val="28"/>
          <w:szCs w:val="28"/>
        </w:rPr>
        <w:t> </w:t>
      </w:r>
      <w:r w:rsidRPr="004421F9">
        <w:rPr>
          <w:color w:val="000000"/>
          <w:sz w:val="28"/>
          <w:szCs w:val="28"/>
        </w:rPr>
        <w:br/>
        <w:t>6. Наличие конкурентных предложений. Имеется в виду конкурентные предложения на продажу технологий, сопоставимых по экономической эффективности с закупаемой. При наличии конкуренции ставка роялти будет уменьшаться.</w:t>
      </w:r>
    </w:p>
    <w:p w:rsidR="00172BC2" w:rsidRPr="004421F9" w:rsidRDefault="00172BC2" w:rsidP="00172BC2">
      <w:pPr>
        <w:pStyle w:val="a3"/>
        <w:shd w:val="clear" w:color="auto" w:fill="FFFFFF"/>
        <w:rPr>
          <w:color w:val="000000"/>
        </w:rPr>
      </w:pPr>
      <w:r w:rsidRPr="004421F9">
        <w:rPr>
          <w:rStyle w:val="a4"/>
          <w:color w:val="000000"/>
        </w:rPr>
        <w:t>ФАКТОРЫ, ОТРАЖАЮЩИЕ ЭКОНОМИЧЕСКИЕ АСПЕКТЫ СДЕЛКИ</w:t>
      </w:r>
    </w:p>
    <w:p w:rsidR="00172BC2" w:rsidRPr="004421F9" w:rsidRDefault="00172BC2" w:rsidP="00172BC2">
      <w:pPr>
        <w:pStyle w:val="a3"/>
        <w:shd w:val="clear" w:color="auto" w:fill="FFFFFF"/>
        <w:rPr>
          <w:color w:val="000000"/>
          <w:sz w:val="28"/>
          <w:szCs w:val="28"/>
        </w:rPr>
      </w:pPr>
      <w:r w:rsidRPr="004421F9">
        <w:rPr>
          <w:color w:val="000000"/>
          <w:sz w:val="28"/>
          <w:szCs w:val="28"/>
        </w:rPr>
        <w:t>7. Размер необходимых капиталовложений. Они необходимы для организации производства продукции по лицензии. Чем больше размер капиталовложений, тем меньше ставка роялти.</w:t>
      </w:r>
      <w:r w:rsidRPr="004421F9">
        <w:rPr>
          <w:rStyle w:val="apple-converted-space"/>
          <w:color w:val="000000"/>
          <w:sz w:val="28"/>
          <w:szCs w:val="28"/>
        </w:rPr>
        <w:t> </w:t>
      </w:r>
      <w:r w:rsidRPr="004421F9">
        <w:rPr>
          <w:color w:val="000000"/>
          <w:sz w:val="28"/>
          <w:szCs w:val="28"/>
        </w:rPr>
        <w:br/>
        <w:t>8. Объем передаваемой технической документации. При полном объеме передаваемой технической документации (конструкторской, технологической и эксплуатационной) ставка роялти будет выше, чем при неполном объеме (например, только конструкторской).</w:t>
      </w:r>
      <w:r w:rsidRPr="004421F9">
        <w:rPr>
          <w:rStyle w:val="apple-converted-space"/>
          <w:color w:val="000000"/>
          <w:sz w:val="28"/>
          <w:szCs w:val="28"/>
        </w:rPr>
        <w:t> </w:t>
      </w:r>
      <w:r w:rsidRPr="004421F9">
        <w:rPr>
          <w:color w:val="000000"/>
          <w:sz w:val="28"/>
          <w:szCs w:val="28"/>
        </w:rPr>
        <w:br/>
        <w:t>9. Предполагаемые расходы лицензиата на собственные альтернативные НИОКР. Эти НИОКР имеют своей целью разработку ОИС, сопоставимого по экономической эффективности с закупаемым. Чем ниже эти альтернативные издержки, тем ниже ценность ИС и, соответственно, ниже ставка роялти.</w:t>
      </w:r>
      <w:r w:rsidRPr="004421F9">
        <w:rPr>
          <w:rStyle w:val="apple-converted-space"/>
          <w:color w:val="000000"/>
          <w:sz w:val="28"/>
          <w:szCs w:val="28"/>
        </w:rPr>
        <w:t> </w:t>
      </w:r>
      <w:r w:rsidRPr="004421F9">
        <w:rPr>
          <w:color w:val="000000"/>
          <w:sz w:val="28"/>
          <w:szCs w:val="28"/>
        </w:rPr>
        <w:br/>
        <w:t>10. Технологические возможности лицензиата получать прибыль от ОИС. Эти возможности - зависят от степени технологического освоения предмета лицензии. То есть предметами лицензии может быть идея, техническое решение, полупромышленное или промышленное использование. Наименьшая ставка роялти - в случаях, когда предметом лицензии является идея, наибольшая - при промышленном использовании.</w:t>
      </w:r>
      <w:r w:rsidRPr="004421F9">
        <w:rPr>
          <w:rStyle w:val="apple-converted-space"/>
          <w:color w:val="000000"/>
          <w:sz w:val="28"/>
          <w:szCs w:val="28"/>
        </w:rPr>
        <w:t> </w:t>
      </w:r>
      <w:r w:rsidRPr="004421F9">
        <w:rPr>
          <w:color w:val="000000"/>
          <w:sz w:val="28"/>
          <w:szCs w:val="28"/>
        </w:rPr>
        <w:br/>
        <w:t>11. Репутационные возможности лицензиата получать прибыль от ИС. Если лицензиар имеет хороший гудвилл и (или) товарный знак и лицензиат прямо или косвенно может использовать эту информацию при рекламе лицензионной продукции, то ставка роялти в этом случае может быть увеличена.</w:t>
      </w:r>
      <w:r w:rsidRPr="004421F9">
        <w:rPr>
          <w:rStyle w:val="apple-converted-space"/>
          <w:color w:val="000000"/>
          <w:sz w:val="28"/>
          <w:szCs w:val="28"/>
        </w:rPr>
        <w:t> </w:t>
      </w:r>
      <w:r w:rsidRPr="004421F9">
        <w:rPr>
          <w:color w:val="000000"/>
          <w:sz w:val="28"/>
          <w:szCs w:val="28"/>
        </w:rPr>
        <w:br/>
        <w:t xml:space="preserve">12. Объем выпуска лицензионной продукции у лицензиата. В связи с целями, которые преследует лицензиар, зависимость ставки роялти от объема </w:t>
      </w:r>
      <w:r w:rsidRPr="004421F9">
        <w:rPr>
          <w:color w:val="000000"/>
          <w:sz w:val="28"/>
          <w:szCs w:val="28"/>
        </w:rPr>
        <w:lastRenderedPageBreak/>
        <w:t>выпуска продукции может быть прямой и обратной. Часто эта зависимость является прямой ("больше объем выпуска - больше ставка роялти").</w:t>
      </w:r>
      <w:r w:rsidRPr="004421F9">
        <w:rPr>
          <w:rStyle w:val="apple-converted-space"/>
          <w:color w:val="000000"/>
          <w:sz w:val="28"/>
          <w:szCs w:val="28"/>
        </w:rPr>
        <w:t> </w:t>
      </w:r>
      <w:r w:rsidRPr="004421F9">
        <w:rPr>
          <w:color w:val="000000"/>
          <w:sz w:val="28"/>
          <w:szCs w:val="28"/>
        </w:rPr>
        <w:br/>
        <w:t>13. Доля (DД) передаваемого ИС в создании дохода (Д) у лицензиата. Чем больше в общем объеме дохода лицензиата доля дохода, приходящаяся на передаваемую ИС, тем выше ставка роялти.</w:t>
      </w:r>
      <w:r w:rsidRPr="004421F9">
        <w:rPr>
          <w:rStyle w:val="apple-converted-space"/>
          <w:color w:val="000000"/>
          <w:sz w:val="28"/>
          <w:szCs w:val="28"/>
        </w:rPr>
        <w:t> </w:t>
      </w:r>
      <w:r w:rsidRPr="004421F9">
        <w:rPr>
          <w:color w:val="000000"/>
          <w:sz w:val="28"/>
          <w:szCs w:val="28"/>
        </w:rPr>
        <w:br/>
        <w:t>К сожалению, в литературе еще отсутствуют данные о количественных зависимостях ставки роялти от большинства из этих факторов. А для тех факторов, для которых такое влияние известно и зависит от специфики разных типов ИС, соответствующая информация приведена ниже.</w:t>
      </w:r>
    </w:p>
    <w:p w:rsidR="00172BC2" w:rsidRPr="00C46901" w:rsidRDefault="00172BC2" w:rsidP="00172BC2">
      <w:pPr>
        <w:pStyle w:val="a3"/>
        <w:shd w:val="clear" w:color="auto" w:fill="FFFFFF"/>
        <w:rPr>
          <w:rStyle w:val="apple-converted-space"/>
          <w:b/>
          <w:bCs/>
          <w:color w:val="000000"/>
          <w:sz w:val="28"/>
          <w:szCs w:val="28"/>
        </w:rPr>
      </w:pPr>
      <w:r w:rsidRPr="004421F9">
        <w:rPr>
          <w:rStyle w:val="a4"/>
          <w:color w:val="000000"/>
        </w:rPr>
        <w:t>ВЫБОР СТАВОК РОЯЛТИ ДЛЯ ОБЪЕКТОВ ПРОМСОБСТВЕННОСТИ</w:t>
      </w:r>
      <w:r w:rsidRPr="004421F9">
        <w:rPr>
          <w:rStyle w:val="apple-converted-space"/>
          <w:b/>
          <w:bCs/>
          <w:color w:val="000000"/>
          <w:sz w:val="28"/>
          <w:szCs w:val="28"/>
        </w:rPr>
        <w:t> </w:t>
      </w:r>
    </w:p>
    <w:p w:rsidR="00172BC2" w:rsidRPr="004421F9" w:rsidRDefault="00172BC2" w:rsidP="00172BC2">
      <w:pPr>
        <w:pStyle w:val="a3"/>
        <w:shd w:val="clear" w:color="auto" w:fill="FFFFFF"/>
        <w:rPr>
          <w:color w:val="000000"/>
          <w:sz w:val="28"/>
          <w:szCs w:val="28"/>
        </w:rPr>
      </w:pPr>
      <w:r w:rsidRPr="004421F9">
        <w:rPr>
          <w:color w:val="000000"/>
          <w:sz w:val="28"/>
          <w:szCs w:val="28"/>
        </w:rPr>
        <w:t>Отсутствие патента, как правило, снижает размер роялти на величину 10 - 30 % по сравнению с аналогичным объектом, передаваемым по патентной лицензии.</w:t>
      </w:r>
      <w:r w:rsidRPr="004421F9">
        <w:rPr>
          <w:rStyle w:val="apple-converted-space"/>
          <w:color w:val="000000"/>
          <w:sz w:val="28"/>
          <w:szCs w:val="28"/>
        </w:rPr>
        <w:t> </w:t>
      </w:r>
      <w:r w:rsidRPr="004421F9">
        <w:rPr>
          <w:color w:val="000000"/>
          <w:sz w:val="28"/>
          <w:szCs w:val="28"/>
        </w:rPr>
        <w:br/>
        <w:t>Исходя из того, что стоимость конструкторской документации обычно составляет до 30% стоимости всего пакета техдокументации, при передаче в рамках лицензионного соглашения только конструкторской документации размер роялти целесообразно уменьшить до 30 % от стандартных (табличных) ставок.</w:t>
      </w:r>
      <w:r w:rsidRPr="004421F9">
        <w:rPr>
          <w:rStyle w:val="apple-converted-space"/>
          <w:color w:val="000000"/>
          <w:sz w:val="28"/>
          <w:szCs w:val="28"/>
        </w:rPr>
        <w:t> </w:t>
      </w:r>
      <w:r w:rsidRPr="004421F9">
        <w:rPr>
          <w:color w:val="000000"/>
          <w:sz w:val="28"/>
          <w:szCs w:val="28"/>
        </w:rPr>
        <w:br/>
        <w:t>Указанные в Таблице 1 стандартные ставки роялти Р обычно применяются к таким видам промсобственности, как изобретения.</w:t>
      </w:r>
    </w:p>
    <w:p w:rsidR="00172BC2" w:rsidRPr="00C46901" w:rsidRDefault="00172BC2" w:rsidP="00172BC2">
      <w:pPr>
        <w:pStyle w:val="a3"/>
        <w:shd w:val="clear" w:color="auto" w:fill="FFFFFF"/>
        <w:rPr>
          <w:rStyle w:val="apple-converted-space"/>
          <w:b/>
          <w:bCs/>
          <w:color w:val="000000"/>
        </w:rPr>
      </w:pPr>
      <w:r w:rsidRPr="004421F9">
        <w:rPr>
          <w:rStyle w:val="a4"/>
          <w:color w:val="000000"/>
        </w:rPr>
        <w:t>ВЫБОР СТАВОК РОЯЛТИ ДЛЯ ОБЪЕКТОВ НОУ-ХАУ</w:t>
      </w:r>
      <w:r w:rsidRPr="004421F9">
        <w:rPr>
          <w:rStyle w:val="apple-converted-space"/>
          <w:b/>
          <w:bCs/>
          <w:color w:val="000000"/>
        </w:rPr>
        <w:t> </w:t>
      </w:r>
    </w:p>
    <w:p w:rsidR="00172BC2" w:rsidRPr="004421F9" w:rsidRDefault="00172BC2" w:rsidP="00172BC2">
      <w:pPr>
        <w:pStyle w:val="a3"/>
        <w:shd w:val="clear" w:color="auto" w:fill="FFFFFF"/>
        <w:rPr>
          <w:color w:val="000000"/>
          <w:sz w:val="28"/>
          <w:szCs w:val="28"/>
        </w:rPr>
      </w:pPr>
      <w:r w:rsidRPr="004421F9">
        <w:rPr>
          <w:color w:val="000000"/>
        </w:rPr>
        <w:t>В</w:t>
      </w:r>
      <w:r w:rsidRPr="004421F9">
        <w:rPr>
          <w:color w:val="000000"/>
          <w:sz w:val="28"/>
          <w:szCs w:val="28"/>
        </w:rPr>
        <w:t xml:space="preserve"> случае, если лицензия заключается на передачу ноу-хау, величина Р обычно понижается на 20 - 60% (по сравнению с табличной), в зависимости от ряда факторов. Например, понижается на:</w:t>
      </w:r>
      <w:r w:rsidRPr="004421F9">
        <w:rPr>
          <w:rStyle w:val="apple-converted-space"/>
          <w:color w:val="000000"/>
          <w:sz w:val="28"/>
          <w:szCs w:val="28"/>
        </w:rPr>
        <w:t> </w:t>
      </w:r>
      <w:r w:rsidRPr="004421F9">
        <w:rPr>
          <w:color w:val="000000"/>
          <w:sz w:val="28"/>
          <w:szCs w:val="28"/>
        </w:rPr>
        <w:br/>
        <w:t>- 20-40%, если ОИС передается по простой (неисключительной) лицензии;</w:t>
      </w:r>
      <w:r w:rsidRPr="004421F9">
        <w:rPr>
          <w:rStyle w:val="apple-converted-space"/>
          <w:color w:val="000000"/>
          <w:sz w:val="28"/>
          <w:szCs w:val="28"/>
        </w:rPr>
        <w:t> </w:t>
      </w:r>
      <w:r w:rsidRPr="004421F9">
        <w:rPr>
          <w:color w:val="000000"/>
          <w:sz w:val="28"/>
          <w:szCs w:val="28"/>
        </w:rPr>
        <w:br/>
        <w:t>- 20-40% , если для освоения ОИС необходимы значительные капиталовложения (например, на дополнительные исследования);</w:t>
      </w:r>
      <w:r w:rsidRPr="004421F9">
        <w:rPr>
          <w:rStyle w:val="apple-converted-space"/>
          <w:color w:val="000000"/>
          <w:sz w:val="28"/>
          <w:szCs w:val="28"/>
        </w:rPr>
        <w:t> </w:t>
      </w:r>
      <w:r w:rsidRPr="004421F9">
        <w:rPr>
          <w:color w:val="000000"/>
          <w:sz w:val="28"/>
          <w:szCs w:val="28"/>
        </w:rPr>
        <w:br/>
        <w:t>- 40-60%, если ноу-хау передается на ОИС, известный на рынке, но все же представляющий интерес для лицензиата;</w:t>
      </w:r>
      <w:r w:rsidRPr="004421F9">
        <w:rPr>
          <w:rStyle w:val="apple-converted-space"/>
          <w:color w:val="000000"/>
          <w:sz w:val="28"/>
          <w:szCs w:val="28"/>
        </w:rPr>
        <w:t> </w:t>
      </w:r>
      <w:r w:rsidRPr="004421F9">
        <w:rPr>
          <w:color w:val="000000"/>
          <w:sz w:val="28"/>
          <w:szCs w:val="28"/>
        </w:rPr>
        <w:br/>
        <w:t>- 70-80 %, если передается не весь пакет техдокументации, а только конструкторская документация,</w:t>
      </w:r>
    </w:p>
    <w:p w:rsidR="00172BC2" w:rsidRPr="004421F9" w:rsidRDefault="00172BC2" w:rsidP="00172BC2">
      <w:pPr>
        <w:pStyle w:val="a3"/>
        <w:shd w:val="clear" w:color="auto" w:fill="FFFFFF"/>
        <w:rPr>
          <w:rStyle w:val="apple-converted-space"/>
          <w:b/>
          <w:color w:val="000000"/>
        </w:rPr>
      </w:pPr>
      <w:r w:rsidRPr="004421F9">
        <w:rPr>
          <w:rStyle w:val="a4"/>
          <w:color w:val="000000"/>
        </w:rPr>
        <w:t>ВЫБОР СТАВОК РОЯЛТИ ДЛЯ ОБЪЕКТОВ ПРОМСОБСТВЕННОСТИ И НОУ-ХАУ</w:t>
      </w:r>
      <w:r w:rsidRPr="004421F9">
        <w:rPr>
          <w:rStyle w:val="apple-converted-space"/>
          <w:b/>
          <w:bCs/>
          <w:color w:val="000000"/>
          <w:sz w:val="28"/>
          <w:szCs w:val="28"/>
        </w:rPr>
        <w:t> </w:t>
      </w:r>
    </w:p>
    <w:p w:rsidR="00172BC2" w:rsidRPr="004421F9" w:rsidRDefault="00172BC2" w:rsidP="00172BC2">
      <w:pPr>
        <w:pStyle w:val="a3"/>
        <w:shd w:val="clear" w:color="auto" w:fill="FFFFFF"/>
        <w:rPr>
          <w:color w:val="000000"/>
          <w:sz w:val="28"/>
          <w:szCs w:val="28"/>
        </w:rPr>
      </w:pPr>
      <w:r w:rsidRPr="004421F9">
        <w:rPr>
          <w:color w:val="000000"/>
          <w:sz w:val="28"/>
          <w:szCs w:val="28"/>
        </w:rPr>
        <w:t>Наблюдается тенденция повышения значимости ОИС в создании новых технологий, продуктов, услуг, в связи с чем в практике все чаще встречаются случаи, когда ставка Р принимается равной 20 % и даже 50 % от дополнительной прибыли (или СЧД - скорректированного чистого дохода), источником которой является оцениваемый наукоемкий ОИС.</w:t>
      </w:r>
      <w:r w:rsidRPr="004421F9">
        <w:rPr>
          <w:rStyle w:val="apple-converted-space"/>
          <w:color w:val="000000"/>
          <w:sz w:val="28"/>
          <w:szCs w:val="28"/>
        </w:rPr>
        <w:t> </w:t>
      </w:r>
      <w:r w:rsidRPr="004421F9">
        <w:rPr>
          <w:color w:val="000000"/>
          <w:sz w:val="28"/>
          <w:szCs w:val="28"/>
        </w:rPr>
        <w:br/>
        <w:t xml:space="preserve">При оценке ИС для целей заключения лицензионных соглашений, можно </w:t>
      </w:r>
      <w:r w:rsidRPr="004421F9">
        <w:rPr>
          <w:color w:val="000000"/>
          <w:sz w:val="28"/>
          <w:szCs w:val="28"/>
        </w:rPr>
        <w:lastRenderedPageBreak/>
        <w:t>использовать рекомендации по внесению поправок в ставки роялти, указанные в таблице 1. Эти рекомендации сведены в таблицу 2.</w:t>
      </w:r>
    </w:p>
    <w:p w:rsidR="00172BC2" w:rsidRDefault="00172BC2" w:rsidP="00172BC2">
      <w:pPr>
        <w:pStyle w:val="a3"/>
        <w:shd w:val="clear" w:color="auto" w:fill="FFFFFF"/>
        <w:rPr>
          <w:rStyle w:val="a4"/>
          <w:color w:val="000000"/>
          <w:sz w:val="28"/>
          <w:szCs w:val="28"/>
          <w:lang w:val="en-US"/>
        </w:rPr>
      </w:pPr>
    </w:p>
    <w:p w:rsidR="00172BC2" w:rsidRPr="00461B47" w:rsidRDefault="00172BC2" w:rsidP="00172BC2">
      <w:pPr>
        <w:pStyle w:val="a3"/>
        <w:shd w:val="clear" w:color="auto" w:fill="FFFFFF"/>
        <w:rPr>
          <w:b/>
          <w:color w:val="000000"/>
          <w:sz w:val="28"/>
          <w:szCs w:val="28"/>
        </w:rPr>
      </w:pPr>
      <w:r w:rsidRPr="00461B47">
        <w:rPr>
          <w:rStyle w:val="a4"/>
          <w:b w:val="0"/>
          <w:color w:val="000000"/>
          <w:sz w:val="28"/>
          <w:szCs w:val="28"/>
        </w:rPr>
        <w:t>Таблица 2</w:t>
      </w:r>
    </w:p>
    <w:tbl>
      <w:tblPr>
        <w:tblW w:w="675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75"/>
        <w:gridCol w:w="979"/>
        <w:gridCol w:w="1258"/>
        <w:gridCol w:w="979"/>
        <w:gridCol w:w="1258"/>
        <w:gridCol w:w="1587"/>
      </w:tblGrid>
      <w:tr w:rsidR="00172BC2" w:rsidTr="00172BC2">
        <w:trPr>
          <w:tblCellSpacing w:w="7" w:type="dxa"/>
        </w:trPr>
        <w:tc>
          <w:tcPr>
            <w:tcW w:w="0" w:type="auto"/>
            <w:gridSpan w:val="6"/>
            <w:tcBorders>
              <w:top w:val="nil"/>
              <w:left w:val="nil"/>
              <w:bottom w:val="nil"/>
              <w:right w:val="nil"/>
            </w:tcBorders>
            <w:vAlign w:val="center"/>
          </w:tcPr>
          <w:p w:rsidR="00172BC2" w:rsidRPr="004421F9" w:rsidRDefault="00172BC2" w:rsidP="00172BC2">
            <w:pPr>
              <w:jc w:val="center"/>
              <w:rPr>
                <w:rFonts w:ascii="Times New Roman" w:hAnsi="Times New Roman"/>
                <w:sz w:val="20"/>
                <w:szCs w:val="20"/>
              </w:rPr>
            </w:pPr>
            <w:r w:rsidRPr="004421F9">
              <w:rPr>
                <w:rFonts w:ascii="Times New Roman" w:hAnsi="Times New Roman"/>
                <w:sz w:val="20"/>
                <w:szCs w:val="20"/>
              </w:rPr>
              <w:t>РЕКОМЕНДУЕМЫЕ ПОПРАВОЧНЫЕ КОЭФФИЦИЕНТЫ К СТАНДАРТНЫМ СТАВКАМ РОЯЛТИ</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rStyle w:val="a4"/>
                <w:color w:val="000000"/>
                <w:sz w:val="20"/>
                <w:szCs w:val="20"/>
              </w:rPr>
              <w:t>Степень ценности технологии</w:t>
            </w:r>
          </w:p>
        </w:tc>
        <w:tc>
          <w:tcPr>
            <w:tcW w:w="0" w:type="auto"/>
            <w:gridSpan w:val="4"/>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rStyle w:val="a4"/>
                <w:color w:val="000000"/>
                <w:sz w:val="20"/>
                <w:szCs w:val="20"/>
              </w:rPr>
              <w:t>Лицензия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rStyle w:val="a4"/>
                <w:color w:val="000000"/>
                <w:sz w:val="20"/>
                <w:szCs w:val="20"/>
              </w:rPr>
              <w:t>Нелицензионное ноу-хау</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Исключительная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Неисключительная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беспатентная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0"/>
                <w:szCs w:val="20"/>
              </w:rPr>
            </w:pPr>
            <w:r w:rsidRPr="004421F9">
              <w:rPr>
                <w:color w:val="000000"/>
                <w:sz w:val="20"/>
                <w:szCs w:val="20"/>
              </w:rPr>
              <w:t> беспатентная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Style w:val="a4"/>
                <w:rFonts w:ascii="Times New Roman" w:hAnsi="Times New Roman"/>
                <w:color w:val="000000"/>
                <w:sz w:val="20"/>
                <w:szCs w:val="20"/>
              </w:rPr>
              <w:t> Особо ценная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1,4 - 1,8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1,1 - 1,5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0,9 - 1,1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0,7 - 0,9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1,0 - 1,2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r w:rsidRPr="004421F9">
              <w:rPr>
                <w:rStyle w:val="a4"/>
                <w:rFonts w:ascii="Times New Roman" w:hAnsi="Times New Roman"/>
                <w:color w:val="000000"/>
                <w:sz w:val="20"/>
                <w:szCs w:val="20"/>
              </w:rPr>
              <w:t>Средней ценности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1,1 - 1,5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0,9 - 1,1</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0,7 - 0,9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0,5 - 1,0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w:t>
            </w:r>
            <w:r w:rsidRPr="004421F9">
              <w:rPr>
                <w:rStyle w:val="a4"/>
                <w:rFonts w:ascii="Times New Roman" w:hAnsi="Times New Roman"/>
                <w:color w:val="000000"/>
                <w:sz w:val="20"/>
                <w:szCs w:val="20"/>
              </w:rPr>
              <w:t>Малоценная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0,7 - 0,9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0,4 - 0,5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0,2 - 0,4</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sz w:val="20"/>
                <w:szCs w:val="20"/>
              </w:rPr>
            </w:pPr>
            <w:r w:rsidRPr="004421F9">
              <w:rPr>
                <w:rFonts w:ascii="Times New Roman" w:hAnsi="Times New Roman"/>
                <w:color w:val="000000"/>
                <w:sz w:val="20"/>
                <w:szCs w:val="20"/>
              </w:rPr>
              <w:t> 0,1-0,5</w:t>
            </w:r>
          </w:p>
        </w:tc>
      </w:tr>
    </w:tbl>
    <w:p w:rsidR="00172BC2" w:rsidRPr="004421F9" w:rsidRDefault="00172BC2" w:rsidP="00172BC2">
      <w:pPr>
        <w:pStyle w:val="a3"/>
        <w:shd w:val="clear" w:color="auto" w:fill="FFFFFF"/>
        <w:rPr>
          <w:color w:val="000000"/>
          <w:sz w:val="28"/>
          <w:szCs w:val="28"/>
        </w:rPr>
      </w:pPr>
      <w:r w:rsidRPr="004421F9">
        <w:rPr>
          <w:color w:val="000000"/>
          <w:sz w:val="28"/>
          <w:szCs w:val="28"/>
        </w:rPr>
        <w:t>Приведенные в таблице 1 стандартные ставки роялти Н.В. Лынник (Интеллектуальная собственность, 1989, № 11) рекомендует использовать для оборота, не превышающего 1,5 млн. долл. При общем обороте от 1,5 до 2,5 млн. долл. целесообразно понизить на 10 % указанные в таблице ставки роялти; при обороте от 2,5 до 5 млн. долл. можно принять 20%-ое понижение и т. д.</w:t>
      </w:r>
      <w:r w:rsidRPr="004421F9">
        <w:rPr>
          <w:rStyle w:val="apple-converted-space"/>
          <w:color w:val="000000"/>
          <w:sz w:val="28"/>
          <w:szCs w:val="28"/>
        </w:rPr>
        <w:t> </w:t>
      </w:r>
      <w:r w:rsidRPr="004421F9">
        <w:rPr>
          <w:color w:val="000000"/>
          <w:sz w:val="28"/>
          <w:szCs w:val="28"/>
        </w:rPr>
        <w:br/>
        <w:t>Например, при обороте в 5 млн. долл. ставка роялти определяется следующим образом: первые 1,5 млн. долл. - никакого понижения по сравнению с указанной в таблице ставкой; для превышающего 1,5 млн. долл. до 2,5 млн. долл. - ставка понижается на 10°/о; для превышающего 2,5 млн. долл. - ставка понижается на 20%.</w:t>
      </w:r>
      <w:r w:rsidRPr="004421F9">
        <w:rPr>
          <w:rStyle w:val="apple-converted-space"/>
          <w:color w:val="000000"/>
          <w:sz w:val="28"/>
          <w:szCs w:val="28"/>
        </w:rPr>
        <w:t> </w:t>
      </w:r>
      <w:r w:rsidRPr="004421F9">
        <w:rPr>
          <w:color w:val="000000"/>
          <w:sz w:val="28"/>
          <w:szCs w:val="28"/>
        </w:rPr>
        <w:br/>
        <w:t>То есть, если табличная ставка роялти в данном случае определяется в 3%, то скорректированная выплаты роялти будут равны в долл.:</w:t>
      </w:r>
    </w:p>
    <w:p w:rsidR="00172BC2" w:rsidRPr="004421F9" w:rsidRDefault="00172BC2" w:rsidP="00172BC2">
      <w:pPr>
        <w:pStyle w:val="4"/>
        <w:shd w:val="clear" w:color="auto" w:fill="FFFFFF"/>
        <w:rPr>
          <w:color w:val="114FBF"/>
        </w:rPr>
      </w:pPr>
      <w:r w:rsidRPr="004421F9">
        <w:rPr>
          <w:color w:val="000000"/>
        </w:rPr>
        <w:t>0,03 х 1,5 млн. долл. + 0,027 х 1 млн. долл. + 0,024 х 2,5 млн. долл. =132 000 долл.</w:t>
      </w:r>
    </w:p>
    <w:p w:rsidR="00172BC2" w:rsidRPr="0047710F" w:rsidRDefault="00172BC2" w:rsidP="00172BC2">
      <w:pPr>
        <w:pStyle w:val="a3"/>
        <w:shd w:val="clear" w:color="auto" w:fill="FFFFFF"/>
        <w:rPr>
          <w:color w:val="000000"/>
          <w:sz w:val="28"/>
          <w:szCs w:val="28"/>
        </w:rPr>
      </w:pPr>
      <w:r w:rsidRPr="004421F9">
        <w:rPr>
          <w:color w:val="000000"/>
          <w:sz w:val="28"/>
          <w:szCs w:val="28"/>
        </w:rPr>
        <w:t>Другие, более радикальные поправки предлагаются в брошюре И. С. Мухамедшина "Как эффективнее защитить, продать или купить научно-техническую продукцию". М.: 1993г. К табличным стандартным ставкам роялти там предлагаются следующие поправочные коэффициенты, учитывающие стоимость чистых продаж:</w:t>
      </w:r>
    </w:p>
    <w:p w:rsidR="00172BC2" w:rsidRPr="0047710F" w:rsidRDefault="00172BC2" w:rsidP="00172BC2">
      <w:pPr>
        <w:pStyle w:val="a3"/>
        <w:shd w:val="clear" w:color="auto" w:fill="FFFFFF"/>
        <w:rPr>
          <w:color w:val="000000"/>
          <w:sz w:val="28"/>
          <w:szCs w:val="28"/>
        </w:rPr>
      </w:pPr>
    </w:p>
    <w:p w:rsidR="00172BC2" w:rsidRPr="0047710F" w:rsidRDefault="00172BC2" w:rsidP="00172BC2">
      <w:pPr>
        <w:pStyle w:val="a3"/>
        <w:shd w:val="clear" w:color="auto" w:fill="FFFFFF"/>
        <w:rPr>
          <w:color w:val="000000"/>
          <w:sz w:val="28"/>
          <w:szCs w:val="28"/>
        </w:rPr>
      </w:pPr>
    </w:p>
    <w:tbl>
      <w:tblPr>
        <w:tblW w:w="305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507"/>
        <w:gridCol w:w="1543"/>
      </w:tblGrid>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Стоимость чистых продаж (в млн. долл. США)</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Поправочный коэффициент</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rPr>
                <w:color w:val="000000"/>
                <w:sz w:val="22"/>
                <w:szCs w:val="22"/>
                <w:lang w:val="en-US"/>
              </w:rPr>
            </w:pP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менее 0,25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2</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0,25 - 0,5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1,5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0,6 - 1,0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1</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1,1 - 2,5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0,8</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2,6 - 5,0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0,7</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5,1 -10,0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w:t>
            </w:r>
          </w:p>
        </w:tc>
      </w:tr>
    </w:tbl>
    <w:p w:rsidR="00172BC2" w:rsidRDefault="00172BC2" w:rsidP="00172BC2">
      <w:pPr>
        <w:pStyle w:val="a3"/>
        <w:shd w:val="clear" w:color="auto" w:fill="FFFFFF"/>
        <w:rPr>
          <w:rStyle w:val="a4"/>
          <w:color w:val="000000"/>
          <w:lang w:val="en-US"/>
        </w:rPr>
      </w:pPr>
    </w:p>
    <w:p w:rsidR="00172BC2" w:rsidRPr="004421F9" w:rsidRDefault="00172BC2" w:rsidP="00172BC2">
      <w:pPr>
        <w:pStyle w:val="a3"/>
        <w:shd w:val="clear" w:color="auto" w:fill="FFFFFF"/>
        <w:rPr>
          <w:color w:val="000000"/>
        </w:rPr>
      </w:pPr>
      <w:r w:rsidRPr="004421F9">
        <w:rPr>
          <w:rStyle w:val="a4"/>
          <w:color w:val="000000"/>
        </w:rPr>
        <w:t>ВЫБОР СТАВОК РОЯЛТИ ДЛЯ ОБЪЕКТОВ АВТОРСКОГО ПРАВА</w:t>
      </w:r>
    </w:p>
    <w:p w:rsidR="00172BC2" w:rsidRPr="004421F9" w:rsidRDefault="00172BC2" w:rsidP="00172BC2">
      <w:pPr>
        <w:pStyle w:val="a3"/>
        <w:shd w:val="clear" w:color="auto" w:fill="FFFFFF"/>
        <w:rPr>
          <w:color w:val="000000"/>
          <w:sz w:val="28"/>
          <w:szCs w:val="28"/>
        </w:rPr>
      </w:pPr>
      <w:r w:rsidRPr="004421F9">
        <w:rPr>
          <w:color w:val="000000"/>
          <w:sz w:val="28"/>
          <w:szCs w:val="28"/>
        </w:rPr>
        <w:t>Р. Хаметов (Интеллектуальная собственность, 1997, № 3-4) описывает особенности вознаграждения автору (правообладателю) в виде роялти, применительно к объектам авторского права (в частности - литературным произведениям). И хотя он не квантифицирует (количественно не выражает) эти особенности, представляется полезным дать их краткое описание. Он выделяет основные нижеследующие современные формы роялти.</w:t>
      </w:r>
      <w:r w:rsidRPr="004421F9">
        <w:rPr>
          <w:rStyle w:val="apple-converted-space"/>
          <w:color w:val="000000"/>
          <w:sz w:val="28"/>
          <w:szCs w:val="28"/>
        </w:rPr>
        <w:t> </w:t>
      </w:r>
      <w:r w:rsidRPr="004421F9">
        <w:rPr>
          <w:color w:val="000000"/>
          <w:sz w:val="28"/>
          <w:szCs w:val="28"/>
        </w:rPr>
        <w:br/>
        <w:t>1) Система линейных текущих платежей. По ней автор получает определенный процент со всего оборота, выручки правополучателя (лицензиата) без каких-либо изменений в зависимости от того, какое количество экземпляров продает правополучатель (лицензиат). Эта система весьма проста и обозрима, она довольно часто применяется на практике.</w:t>
      </w:r>
      <w:r w:rsidRPr="004421F9">
        <w:rPr>
          <w:rStyle w:val="apple-converted-space"/>
          <w:color w:val="000000"/>
          <w:sz w:val="28"/>
          <w:szCs w:val="28"/>
        </w:rPr>
        <w:t> </w:t>
      </w:r>
      <w:r w:rsidRPr="004421F9">
        <w:rPr>
          <w:color w:val="000000"/>
          <w:sz w:val="28"/>
          <w:szCs w:val="28"/>
        </w:rPr>
        <w:br/>
        <w:t>2) Система дегрессивного вознаграждения. По ней автор получает определенный процент, который с увеличением продаж экземпляров произведения или с увеличением доходов правополучателя уменьшается. Например, при продаже на первые 100 тыс. экз. - 10% вознаграждения, на следующие 100 тыс. - 9% и т.д. При правильном расчете процентных ставок эта система удовлетворяет интересы как автора, так и правополучателя. Ее достаточно часто применяют в странах Запада.</w:t>
      </w:r>
      <w:r w:rsidRPr="004421F9">
        <w:rPr>
          <w:rStyle w:val="apple-converted-space"/>
          <w:color w:val="000000"/>
          <w:sz w:val="28"/>
          <w:szCs w:val="28"/>
        </w:rPr>
        <w:t> </w:t>
      </w:r>
      <w:r w:rsidRPr="004421F9">
        <w:rPr>
          <w:color w:val="000000"/>
          <w:sz w:val="28"/>
          <w:szCs w:val="28"/>
        </w:rPr>
        <w:br/>
        <w:t>3) Система прогрессивного вознаграждения. С ростом объема продаж увеличивается ставка вознаграждения, выплачиваемого автору. Эта система может тормозить стимулирование сбыта произведения правополучателями. Однако, если спрос на произведение растет, такая система может быть приемлемой как для авторов, так и для правополучателей (лицензиатов).</w:t>
      </w:r>
      <w:r w:rsidRPr="004421F9">
        <w:rPr>
          <w:rStyle w:val="apple-converted-space"/>
          <w:color w:val="000000"/>
          <w:sz w:val="28"/>
          <w:szCs w:val="28"/>
        </w:rPr>
        <w:t> </w:t>
      </w:r>
      <w:r w:rsidRPr="004421F9">
        <w:rPr>
          <w:color w:val="000000"/>
          <w:sz w:val="28"/>
          <w:szCs w:val="28"/>
        </w:rPr>
        <w:br/>
        <w:t xml:space="preserve">4) Система на базе прибыли. Основа расчета вознаграждения автора - прибыль от продажи экземпляров произведения, а не валовой доход. Эта система часто встречается в авторских договорах, заключаемых </w:t>
      </w:r>
      <w:r w:rsidRPr="004421F9">
        <w:rPr>
          <w:color w:val="000000"/>
          <w:sz w:val="28"/>
          <w:szCs w:val="28"/>
        </w:rPr>
        <w:lastRenderedPageBreak/>
        <w:t>российскими авторами. Для них подобное условие крайне невыгодно, так как нередко возникают сомнения в правильности расчетов, производимых правополучателем (лицензиатом). И возможны трудноразрешимые споры по поводу размера вознаграждения.</w:t>
      </w:r>
      <w:r w:rsidRPr="004421F9">
        <w:rPr>
          <w:rStyle w:val="apple-converted-space"/>
          <w:color w:val="000000"/>
          <w:sz w:val="28"/>
          <w:szCs w:val="28"/>
        </w:rPr>
        <w:t> </w:t>
      </w:r>
      <w:r w:rsidRPr="004421F9">
        <w:rPr>
          <w:color w:val="000000"/>
          <w:sz w:val="28"/>
          <w:szCs w:val="28"/>
        </w:rPr>
        <w:br/>
        <w:t>5) Система, минимизирующая время получения вознаграждения. Эта форма часто используется, если автор (правообладатель) намерен форсировать сбыт экземпляров произведения. В этом случае правополучатель (лицензиат) предоставляет автору более низкий размер платежей на определенный ограниченный срок. К такой форме прибегают при интенсификации сбыта произведения, приносящего высокую прибыль, или при нацеленном сбыте произведения для определения групп покупателей и каналов сбыта. Недостаток этой формы в том, что правополучатели любыми способами стремятся к продлению времени действия скидок.</w:t>
      </w:r>
      <w:r w:rsidRPr="004421F9">
        <w:rPr>
          <w:rStyle w:val="apple-converted-space"/>
          <w:color w:val="000000"/>
          <w:sz w:val="28"/>
          <w:szCs w:val="28"/>
        </w:rPr>
        <w:t> </w:t>
      </w:r>
      <w:r w:rsidRPr="004421F9">
        <w:rPr>
          <w:color w:val="000000"/>
          <w:sz w:val="28"/>
          <w:szCs w:val="28"/>
        </w:rPr>
        <w:br/>
        <w:t>6) Система гарантирования минимального размера роялти. В последнее время получила распространение практика закрепления в авторском договоре обязанности правополучателя гарантировать минимальный размер роялти, что побуждает и правополучателя (лицензиата) интенсифицировать продажу экземпляров произведения.</w:t>
      </w:r>
      <w:r w:rsidRPr="004421F9">
        <w:rPr>
          <w:rStyle w:val="apple-converted-space"/>
          <w:color w:val="000000"/>
          <w:sz w:val="28"/>
          <w:szCs w:val="28"/>
        </w:rPr>
        <w:t> </w:t>
      </w:r>
      <w:r w:rsidRPr="004421F9">
        <w:rPr>
          <w:color w:val="000000"/>
          <w:sz w:val="28"/>
          <w:szCs w:val="28"/>
        </w:rPr>
        <w:br/>
        <w:t>7) Система гарантирования продажной цены экземпляра произведения. Цель, сходную с системой гарантированного минимума роялти, имеет и система, фиксирующая минимальную продажную цену экземпляра произведения, от которой будет исчисляться роялти. Дело в том, что правополучатель (лицензиат) может иметь возможность продажи законных экземпляров произведения по заниженным ценам дочерних фирм лицензиата. Это позволяет утаить от автора (правообладателя) значительные суммы доходов от реализации. В связи с этим считается целесообразным включить в авторский договор условие, определяющее размер продажной цены экземпляров произведения, от которой исчисляется роялти.</w:t>
      </w:r>
    </w:p>
    <w:p w:rsidR="00172BC2" w:rsidRPr="004421F9" w:rsidRDefault="00172BC2" w:rsidP="00172BC2">
      <w:pPr>
        <w:pStyle w:val="a3"/>
        <w:shd w:val="clear" w:color="auto" w:fill="FFFFFF"/>
        <w:rPr>
          <w:color w:val="000000"/>
        </w:rPr>
      </w:pPr>
      <w:r w:rsidRPr="004421F9">
        <w:rPr>
          <w:rStyle w:val="a4"/>
          <w:color w:val="000000"/>
        </w:rPr>
        <w:t>ПОСЛЕДОВАТЕЛЬНОСТЬ ДЕЙСТВИЙ ПРИ ОПРЕДЕЛЕНИИ СТАВКИ РОЯЛТИ</w:t>
      </w:r>
    </w:p>
    <w:p w:rsidR="00172BC2" w:rsidRPr="004421F9" w:rsidRDefault="00172BC2" w:rsidP="00172BC2">
      <w:pPr>
        <w:pStyle w:val="a3"/>
        <w:shd w:val="clear" w:color="auto" w:fill="FFFFFF"/>
        <w:rPr>
          <w:color w:val="000000"/>
          <w:sz w:val="28"/>
          <w:szCs w:val="28"/>
        </w:rPr>
      </w:pPr>
      <w:r w:rsidRPr="004421F9">
        <w:rPr>
          <w:color w:val="000000"/>
          <w:sz w:val="28"/>
          <w:szCs w:val="28"/>
        </w:rPr>
        <w:t>Выше были изложены рекомендации по определению величины роялти на основе стандартных (табличных) ставок. Однако, это является только частным случаем. А общий случай предусматривает проведение и некоторых других действий. Особенно тогда, когда речь идет о заключении лицензионного соглашения на передачу ИС. Их описание (наиболее полно приведенное в брошюре И. С. Мухамедшина "Как эффективнее защитить, продать или купить научно-техническую продукцию" - М.: 1993 г. и в статье Н. Лынника и А. Кукушкина, ИС, 1993 г., № 9-10) кратко дается ниже применительно именно к случаю заключения лицензионного соглашения.</w:t>
      </w:r>
      <w:r w:rsidRPr="004421F9">
        <w:rPr>
          <w:rStyle w:val="apple-converted-space"/>
          <w:color w:val="000000"/>
          <w:sz w:val="28"/>
          <w:szCs w:val="28"/>
        </w:rPr>
        <w:t> </w:t>
      </w:r>
      <w:r w:rsidRPr="004421F9">
        <w:rPr>
          <w:color w:val="000000"/>
          <w:sz w:val="28"/>
          <w:szCs w:val="28"/>
        </w:rPr>
        <w:br/>
        <w:t xml:space="preserve">Что касается определения ставки роялти оценщиком применительно к общему случаю, то здесь ему придется мысленно выступать попеременно то в роли лицензиара, то в роли лицензиата. Конечно, это требует гораздо больших затрат труда и времени оценщика и может быть оправдано только особой важностью и ценностью оцениваемого объекта интеллектуальной </w:t>
      </w:r>
      <w:r w:rsidRPr="004421F9">
        <w:rPr>
          <w:color w:val="000000"/>
          <w:sz w:val="28"/>
          <w:szCs w:val="28"/>
        </w:rPr>
        <w:lastRenderedPageBreak/>
        <w:t>собственности (ОИС).</w:t>
      </w:r>
      <w:r w:rsidRPr="004421F9">
        <w:rPr>
          <w:rStyle w:val="apple-converted-space"/>
          <w:color w:val="000000"/>
          <w:sz w:val="28"/>
          <w:szCs w:val="28"/>
        </w:rPr>
        <w:t> </w:t>
      </w:r>
      <w:r w:rsidRPr="004421F9">
        <w:rPr>
          <w:color w:val="000000"/>
          <w:sz w:val="28"/>
          <w:szCs w:val="28"/>
        </w:rPr>
        <w:br/>
        <w:t>Алгоритм общего случая определения ставки роялти имеет следующий вид.</w:t>
      </w:r>
    </w:p>
    <w:p w:rsidR="00172BC2" w:rsidRPr="0047710F" w:rsidRDefault="00172BC2" w:rsidP="00172BC2">
      <w:pPr>
        <w:pStyle w:val="a3"/>
        <w:shd w:val="clear" w:color="auto" w:fill="FFFFFF"/>
        <w:rPr>
          <w:rStyle w:val="a4"/>
          <w:color w:val="000000"/>
        </w:rPr>
      </w:pPr>
    </w:p>
    <w:p w:rsidR="00172BC2" w:rsidRPr="004421F9" w:rsidRDefault="00172BC2" w:rsidP="00172BC2">
      <w:pPr>
        <w:pStyle w:val="a3"/>
        <w:shd w:val="clear" w:color="auto" w:fill="FFFFFF"/>
        <w:rPr>
          <w:color w:val="000000"/>
        </w:rPr>
      </w:pPr>
      <w:r w:rsidRPr="004421F9">
        <w:rPr>
          <w:rStyle w:val="a4"/>
          <w:color w:val="000000"/>
        </w:rPr>
        <w:t>1. ОПРЕДЕЛЕНИЕ ПРИЕМЛЕМОГО ДИАПАЗОНА ВОЗМОЖНЫХ СТАВОК</w:t>
      </w:r>
    </w:p>
    <w:p w:rsidR="00172BC2" w:rsidRPr="004421F9" w:rsidRDefault="00172BC2" w:rsidP="00172BC2">
      <w:pPr>
        <w:pStyle w:val="a3"/>
        <w:shd w:val="clear" w:color="auto" w:fill="FFFFFF"/>
        <w:rPr>
          <w:color w:val="000000"/>
          <w:sz w:val="28"/>
          <w:szCs w:val="28"/>
        </w:rPr>
      </w:pPr>
      <w:r w:rsidRPr="004421F9">
        <w:rPr>
          <w:rStyle w:val="ae"/>
          <w:color w:val="000000"/>
          <w:sz w:val="28"/>
          <w:szCs w:val="28"/>
        </w:rPr>
        <w:t>1.1. Рассмотрение роялти как минимально приемлемого вознаграждения лицензиара</w:t>
      </w:r>
    </w:p>
    <w:p w:rsidR="00172BC2" w:rsidRPr="004421F9" w:rsidRDefault="00172BC2" w:rsidP="00172BC2">
      <w:pPr>
        <w:pStyle w:val="a3"/>
        <w:shd w:val="clear" w:color="auto" w:fill="FFFFFF"/>
        <w:rPr>
          <w:color w:val="000000"/>
          <w:sz w:val="28"/>
          <w:szCs w:val="28"/>
        </w:rPr>
      </w:pPr>
      <w:r w:rsidRPr="004421F9">
        <w:rPr>
          <w:color w:val="000000"/>
          <w:sz w:val="28"/>
          <w:szCs w:val="28"/>
        </w:rPr>
        <w:t>Справедливые (часто называемые - разумные) ставки роялти должны, как минимум, во-первых, покрыть лицензиару его издержки, связанные с подготовкой соглашения о передаче ИС. Если лицензиар согласно договору должен предоставить лицензиату дополнительную техническую информацию или помощь (дальнейшее проведение исследовательской работы по просьбе лицензиата, обучение специалистов лицензиата, участие в пуске объекта лицензии и т.д.), то лицензиар должен включить и эти расходы в минимальное вознаграждение.</w:t>
      </w:r>
      <w:r w:rsidRPr="004421F9">
        <w:rPr>
          <w:rStyle w:val="apple-converted-space"/>
          <w:color w:val="000000"/>
          <w:sz w:val="28"/>
          <w:szCs w:val="28"/>
        </w:rPr>
        <w:t> </w:t>
      </w:r>
      <w:r w:rsidRPr="004421F9">
        <w:rPr>
          <w:color w:val="000000"/>
          <w:sz w:val="28"/>
          <w:szCs w:val="28"/>
        </w:rPr>
        <w:br/>
        <w:t>Во-вторых, ставка роялти должна компенсировать прибыль, упущенную в результате появления на рынке нового конкурента в лице лицензиата.</w:t>
      </w:r>
      <w:r w:rsidRPr="004421F9">
        <w:rPr>
          <w:rStyle w:val="apple-converted-space"/>
          <w:color w:val="000000"/>
          <w:sz w:val="28"/>
          <w:szCs w:val="28"/>
        </w:rPr>
        <w:t> </w:t>
      </w:r>
      <w:r w:rsidRPr="004421F9">
        <w:rPr>
          <w:color w:val="000000"/>
          <w:sz w:val="28"/>
          <w:szCs w:val="28"/>
        </w:rPr>
        <w:br/>
        <w:t>В-третьих, могут учитываться (хотя и неоднозначно) расходы на НИОКР. Неоднозначность вызывается следующим обстоятельством. Если объект лицензионного соглашения уже освоен в производстве лицензиара, то он имеет возможность возместить затраты на НИОКР за счет реализации продукции, изготовленной по лицензии. А факт освоения объекта лицензии лицензиаром повышает ценность лицензии для покупателя, так как снижает его риск и должен обязательно учитываться на втором этане согласования ставки роялти. Логично в этом случае не включать затраты на НИОКР при определении размера минимального вознаграждения лицензиара.</w:t>
      </w:r>
      <w:r w:rsidRPr="004421F9">
        <w:rPr>
          <w:rStyle w:val="apple-converted-space"/>
          <w:color w:val="000000"/>
          <w:sz w:val="28"/>
          <w:szCs w:val="28"/>
        </w:rPr>
        <w:t> </w:t>
      </w:r>
      <w:r w:rsidRPr="004421F9">
        <w:rPr>
          <w:color w:val="000000"/>
          <w:sz w:val="28"/>
          <w:szCs w:val="28"/>
        </w:rPr>
        <w:br/>
        <w:t>Если объект лицензионного соглашения не освоен лицензиаром, то целесообразно учитывать затраты на НИОКР при определении размера минимального вознаграждения лицензиара. При продаже лицензии нескольким лицензиатам необходимо распределять указанные издержки между покупателями пропорционально, например, объемам производства продукции по лицензии.</w:t>
      </w:r>
      <w:r w:rsidRPr="004421F9">
        <w:rPr>
          <w:rStyle w:val="apple-converted-space"/>
          <w:color w:val="000000"/>
          <w:sz w:val="28"/>
          <w:szCs w:val="28"/>
        </w:rPr>
        <w:t> </w:t>
      </w:r>
      <w:r w:rsidRPr="004421F9">
        <w:rPr>
          <w:color w:val="000000"/>
          <w:sz w:val="28"/>
          <w:szCs w:val="28"/>
        </w:rPr>
        <w:br/>
        <w:t>И, наконец, в-четвертых, ставка роялти должна учитывать хотя бы минимальную компенсацию за передачу ИС лицензиату.</w:t>
      </w:r>
    </w:p>
    <w:p w:rsidR="00172BC2" w:rsidRPr="004421F9" w:rsidRDefault="00172BC2" w:rsidP="00172BC2">
      <w:pPr>
        <w:pStyle w:val="a3"/>
        <w:shd w:val="clear" w:color="auto" w:fill="FFFFFF"/>
        <w:rPr>
          <w:color w:val="000000"/>
          <w:sz w:val="28"/>
          <w:szCs w:val="28"/>
        </w:rPr>
      </w:pPr>
      <w:r w:rsidRPr="004421F9">
        <w:rPr>
          <w:rStyle w:val="ae"/>
          <w:color w:val="000000"/>
          <w:sz w:val="28"/>
          <w:szCs w:val="28"/>
        </w:rPr>
        <w:t>1.2. Рассмотрение роялти как максимально приемлемой для лицензиата альтернативы.</w:t>
      </w:r>
    </w:p>
    <w:p w:rsidR="00172BC2" w:rsidRPr="004421F9" w:rsidRDefault="00172BC2" w:rsidP="00172BC2">
      <w:pPr>
        <w:pStyle w:val="a3"/>
        <w:shd w:val="clear" w:color="auto" w:fill="FFFFFF"/>
        <w:rPr>
          <w:color w:val="000000"/>
          <w:sz w:val="28"/>
          <w:szCs w:val="28"/>
        </w:rPr>
      </w:pPr>
      <w:r w:rsidRPr="004421F9">
        <w:rPr>
          <w:color w:val="000000"/>
          <w:sz w:val="28"/>
          <w:szCs w:val="28"/>
        </w:rPr>
        <w:t>Максимальные роялти, на которые может соглашаться лицензиат, равны по величине стоимости наилучшего альтернативного решения, которое он может выбрать вместо приобретения лицензии.</w:t>
      </w:r>
      <w:r w:rsidRPr="004421F9">
        <w:rPr>
          <w:rStyle w:val="apple-converted-space"/>
          <w:color w:val="000000"/>
          <w:sz w:val="28"/>
          <w:szCs w:val="28"/>
        </w:rPr>
        <w:t> </w:t>
      </w:r>
      <w:r w:rsidRPr="004421F9">
        <w:rPr>
          <w:color w:val="000000"/>
          <w:sz w:val="28"/>
          <w:szCs w:val="28"/>
        </w:rPr>
        <w:br/>
        <w:t>Такими альтернативными решениями могут быть:</w:t>
      </w:r>
      <w:r w:rsidRPr="004421F9">
        <w:rPr>
          <w:rStyle w:val="apple-converted-space"/>
          <w:color w:val="000000"/>
          <w:sz w:val="28"/>
          <w:szCs w:val="28"/>
        </w:rPr>
        <w:t> </w:t>
      </w:r>
      <w:r w:rsidRPr="004421F9">
        <w:rPr>
          <w:color w:val="000000"/>
          <w:sz w:val="28"/>
          <w:szCs w:val="28"/>
        </w:rPr>
        <w:br/>
        <w:t>- проведение собственных научно-исследовательских и опытно-</w:t>
      </w:r>
      <w:r w:rsidRPr="004421F9">
        <w:rPr>
          <w:color w:val="000000"/>
          <w:sz w:val="28"/>
          <w:szCs w:val="28"/>
        </w:rPr>
        <w:lastRenderedPageBreak/>
        <w:t>конструкторских работ в данной области;</w:t>
      </w:r>
      <w:r w:rsidRPr="004421F9">
        <w:rPr>
          <w:rStyle w:val="apple-converted-space"/>
          <w:color w:val="000000"/>
          <w:sz w:val="28"/>
          <w:szCs w:val="28"/>
        </w:rPr>
        <w:t> </w:t>
      </w:r>
      <w:r w:rsidRPr="004421F9">
        <w:rPr>
          <w:color w:val="000000"/>
          <w:sz w:val="28"/>
          <w:szCs w:val="28"/>
        </w:rPr>
        <w:br/>
        <w:t>- приобретение по лицензии сравнимой (аналогичной) технологии у другого источника;</w:t>
      </w:r>
      <w:r w:rsidRPr="004421F9">
        <w:rPr>
          <w:rStyle w:val="apple-converted-space"/>
          <w:color w:val="000000"/>
          <w:sz w:val="28"/>
          <w:szCs w:val="28"/>
        </w:rPr>
        <w:t> </w:t>
      </w:r>
      <w:r w:rsidRPr="004421F9">
        <w:rPr>
          <w:color w:val="000000"/>
          <w:sz w:val="28"/>
          <w:szCs w:val="28"/>
        </w:rPr>
        <w:br/>
        <w:t>- воздержание от работы с технологией лицензиара;</w:t>
      </w:r>
      <w:r w:rsidRPr="004421F9">
        <w:rPr>
          <w:rStyle w:val="apple-converted-space"/>
          <w:color w:val="000000"/>
          <w:sz w:val="28"/>
          <w:szCs w:val="28"/>
        </w:rPr>
        <w:t> </w:t>
      </w:r>
      <w:r w:rsidRPr="004421F9">
        <w:rPr>
          <w:color w:val="000000"/>
          <w:sz w:val="28"/>
          <w:szCs w:val="28"/>
        </w:rPr>
        <w:br/>
        <w:t>- безвозмездное использование технологии лицензиара (правда, связанное с риском судебного преследования и последующих финансовых санкций).</w:t>
      </w:r>
      <w:r w:rsidRPr="004421F9">
        <w:rPr>
          <w:rStyle w:val="apple-converted-space"/>
          <w:color w:val="000000"/>
          <w:sz w:val="28"/>
          <w:szCs w:val="28"/>
        </w:rPr>
        <w:t> </w:t>
      </w:r>
      <w:r w:rsidRPr="004421F9">
        <w:rPr>
          <w:color w:val="000000"/>
          <w:sz w:val="28"/>
          <w:szCs w:val="28"/>
        </w:rPr>
        <w:br/>
        <w:t>Определение этих альтернатив дает лицензиату хорошее представление практической ценности объекта лицензии.</w:t>
      </w:r>
      <w:r w:rsidRPr="004421F9">
        <w:rPr>
          <w:rStyle w:val="apple-converted-space"/>
          <w:color w:val="000000"/>
          <w:sz w:val="28"/>
          <w:szCs w:val="28"/>
        </w:rPr>
        <w:t> </w:t>
      </w:r>
      <w:r w:rsidRPr="004421F9">
        <w:rPr>
          <w:color w:val="000000"/>
          <w:sz w:val="28"/>
          <w:szCs w:val="28"/>
        </w:rPr>
        <w:br/>
        <w:t>Если лицензиат обнаружит, что при относительно низких затратах имеется несколько альтернативных решений, он будет считать, что предложенный лицензиаром объект лицензии имеет ограниченную ценность и не согласится на высокие ставки роялти. И, наоборот, если объект лицензии защищен сильным патентом (блоком патентов), охватывающим важную область знаний, ему имеет смысл согласиться на более высокие роялти.</w:t>
      </w:r>
      <w:r w:rsidRPr="004421F9">
        <w:rPr>
          <w:rStyle w:val="apple-converted-space"/>
          <w:color w:val="000000"/>
          <w:sz w:val="28"/>
          <w:szCs w:val="28"/>
        </w:rPr>
        <w:t> </w:t>
      </w:r>
      <w:r w:rsidRPr="004421F9">
        <w:rPr>
          <w:color w:val="000000"/>
          <w:sz w:val="28"/>
          <w:szCs w:val="28"/>
        </w:rPr>
        <w:br/>
        <w:t>Описанные выше методы позволяют определить экстремальные (крайние) значения ставок роялти: метод 1.1 - минимально приемлемое для лицензиара; метод 1.2. - максимально приемлемое для лицензиата. В отличие от них, два излагаемых ниже метода позволяют определить промежуточные (от крайних) значения ставок роялти.</w:t>
      </w:r>
    </w:p>
    <w:p w:rsidR="00172BC2" w:rsidRPr="0047710F" w:rsidRDefault="00172BC2" w:rsidP="00172BC2">
      <w:pPr>
        <w:pStyle w:val="a3"/>
        <w:shd w:val="clear" w:color="auto" w:fill="FFFFFF"/>
        <w:rPr>
          <w:rStyle w:val="a4"/>
          <w:color w:val="000000"/>
        </w:rPr>
      </w:pPr>
    </w:p>
    <w:p w:rsidR="00172BC2" w:rsidRPr="004421F9" w:rsidRDefault="00172BC2" w:rsidP="00172BC2">
      <w:pPr>
        <w:pStyle w:val="a3"/>
        <w:shd w:val="clear" w:color="auto" w:fill="FFFFFF"/>
        <w:rPr>
          <w:color w:val="000000"/>
        </w:rPr>
      </w:pPr>
      <w:r w:rsidRPr="004421F9">
        <w:rPr>
          <w:rStyle w:val="a4"/>
          <w:color w:val="000000"/>
        </w:rPr>
        <w:t>2. ОПРЕДЕЛЕНИЕ ПРОМЕЖУТОЧНЫХ ЗНАЧЕНИЙ СТАВОК РОЯЛТИ</w:t>
      </w:r>
    </w:p>
    <w:p w:rsidR="00172BC2" w:rsidRPr="004421F9" w:rsidRDefault="00172BC2" w:rsidP="00172BC2">
      <w:pPr>
        <w:pStyle w:val="a3"/>
        <w:shd w:val="clear" w:color="auto" w:fill="FFFFFF"/>
        <w:rPr>
          <w:color w:val="000000"/>
          <w:sz w:val="28"/>
          <w:szCs w:val="28"/>
        </w:rPr>
      </w:pPr>
      <w:r w:rsidRPr="004421F9">
        <w:rPr>
          <w:rStyle w:val="ae"/>
          <w:color w:val="000000"/>
          <w:sz w:val="28"/>
          <w:szCs w:val="28"/>
        </w:rPr>
        <w:t>2.1. Определение ставок роялти по аналогии с ранее применявшимися ставками</w:t>
      </w:r>
    </w:p>
    <w:p w:rsidR="00172BC2" w:rsidRPr="004421F9" w:rsidRDefault="00172BC2" w:rsidP="00172BC2">
      <w:pPr>
        <w:pStyle w:val="a3"/>
        <w:shd w:val="clear" w:color="auto" w:fill="FFFFFF"/>
        <w:rPr>
          <w:color w:val="000000"/>
          <w:sz w:val="28"/>
          <w:szCs w:val="28"/>
        </w:rPr>
      </w:pPr>
      <w:r w:rsidRPr="004421F9">
        <w:rPr>
          <w:color w:val="000000"/>
          <w:sz w:val="28"/>
          <w:szCs w:val="28"/>
        </w:rPr>
        <w:t>В отечественной практике для многих предприятий и организаций в целях оперативности приемлемыми методом определения ставки роялти могут быть:</w:t>
      </w:r>
      <w:r w:rsidRPr="004421F9">
        <w:rPr>
          <w:rStyle w:val="apple-converted-space"/>
          <w:color w:val="000000"/>
          <w:sz w:val="28"/>
          <w:szCs w:val="28"/>
        </w:rPr>
        <w:t> </w:t>
      </w:r>
      <w:r w:rsidRPr="004421F9">
        <w:rPr>
          <w:color w:val="000000"/>
          <w:sz w:val="28"/>
          <w:szCs w:val="28"/>
        </w:rPr>
        <w:br/>
        <w:t>- метод, основанный на использовании стандартных ставок роялти (рассмотрен выше),</w:t>
      </w:r>
      <w:r w:rsidRPr="004421F9">
        <w:rPr>
          <w:rStyle w:val="apple-converted-space"/>
          <w:color w:val="000000"/>
          <w:sz w:val="28"/>
          <w:szCs w:val="28"/>
        </w:rPr>
        <w:t> </w:t>
      </w:r>
      <w:r w:rsidRPr="004421F9">
        <w:rPr>
          <w:color w:val="000000"/>
          <w:sz w:val="28"/>
          <w:szCs w:val="28"/>
        </w:rPr>
        <w:br/>
        <w:t>- метод, основанный на анализе аналогов, взятых применительно к ранее заключенным лицензиаром лицензионным сделкам,</w:t>
      </w:r>
      <w:r w:rsidRPr="004421F9">
        <w:rPr>
          <w:rStyle w:val="apple-converted-space"/>
          <w:color w:val="000000"/>
          <w:sz w:val="28"/>
          <w:szCs w:val="28"/>
        </w:rPr>
        <w:t> </w:t>
      </w:r>
      <w:r w:rsidRPr="004421F9">
        <w:rPr>
          <w:color w:val="000000"/>
          <w:sz w:val="28"/>
          <w:szCs w:val="28"/>
        </w:rPr>
        <w:br/>
        <w:t>- метод, основанный на применении ставок роялти, взятых из ранее заключенных лицензионных соглашений на сходную продукцию для данной отрасли промышленности.</w:t>
      </w:r>
      <w:r w:rsidRPr="004421F9">
        <w:rPr>
          <w:rStyle w:val="apple-converted-space"/>
          <w:color w:val="000000"/>
          <w:sz w:val="28"/>
          <w:szCs w:val="28"/>
        </w:rPr>
        <w:t> </w:t>
      </w:r>
      <w:r w:rsidRPr="004421F9">
        <w:rPr>
          <w:color w:val="000000"/>
          <w:sz w:val="28"/>
          <w:szCs w:val="28"/>
        </w:rPr>
        <w:br/>
        <w:t xml:space="preserve">Таким образом, метод 1.1 даст возможность выйти на минимальные ставки роялти, на которые может согласиться лицензиар, а метод 1.2 - определить максимальные ставки роялти, па которые мог бы согласиться лицензиат. Величины, полученные в результате использования методов 2.1 и 2.2 (см. ниже), дают возможность определить промежуточные значения ставок роялти. Используя из этих четырех методов те сочетания, которые подходят именно для данной конкретной ситуации, договаривающиеся стороны могут </w:t>
      </w:r>
      <w:r w:rsidRPr="004421F9">
        <w:rPr>
          <w:color w:val="000000"/>
          <w:sz w:val="28"/>
          <w:szCs w:val="28"/>
        </w:rPr>
        <w:lastRenderedPageBreak/>
        <w:t>эффективно определить диапазон возможных ставок роялти и сконцентрировать свое внимание на них во время переговоров.</w:t>
      </w:r>
    </w:p>
    <w:p w:rsidR="00172BC2" w:rsidRPr="004421F9" w:rsidRDefault="00172BC2" w:rsidP="00172BC2">
      <w:pPr>
        <w:pStyle w:val="a3"/>
        <w:shd w:val="clear" w:color="auto" w:fill="FFFFFF"/>
        <w:rPr>
          <w:color w:val="000000"/>
          <w:sz w:val="28"/>
          <w:szCs w:val="28"/>
        </w:rPr>
      </w:pPr>
      <w:r w:rsidRPr="004421F9">
        <w:rPr>
          <w:rStyle w:val="ae"/>
          <w:color w:val="000000"/>
          <w:sz w:val="28"/>
          <w:szCs w:val="28"/>
        </w:rPr>
        <w:t>2.2. Определение ставки роялти расчетными методами, учитывающими получаемый лицензиатом экономический эффект от использования ИС</w:t>
      </w:r>
      <w:r w:rsidRPr="004421F9">
        <w:rPr>
          <w:rStyle w:val="apple-converted-space"/>
          <w:i/>
          <w:iCs/>
          <w:color w:val="000000"/>
          <w:sz w:val="28"/>
          <w:szCs w:val="28"/>
        </w:rPr>
        <w:t> </w:t>
      </w:r>
      <w:r w:rsidRPr="004421F9">
        <w:rPr>
          <w:color w:val="000000"/>
          <w:sz w:val="28"/>
          <w:szCs w:val="28"/>
        </w:rPr>
        <w:t>Ставка роялти может быть рассчитана следующими основными методами, основанными на учете:</w:t>
      </w:r>
      <w:r w:rsidRPr="004421F9">
        <w:rPr>
          <w:rStyle w:val="apple-converted-space"/>
          <w:color w:val="000000"/>
          <w:sz w:val="28"/>
          <w:szCs w:val="28"/>
        </w:rPr>
        <w:t> </w:t>
      </w:r>
      <w:r w:rsidRPr="004421F9">
        <w:rPr>
          <w:color w:val="000000"/>
          <w:sz w:val="28"/>
          <w:szCs w:val="28"/>
        </w:rPr>
        <w:br/>
        <w:t>- величины дополнительной прибыли лицензиата;</w:t>
      </w:r>
      <w:r w:rsidRPr="004421F9">
        <w:rPr>
          <w:rStyle w:val="apple-converted-space"/>
          <w:color w:val="000000"/>
          <w:sz w:val="28"/>
          <w:szCs w:val="28"/>
        </w:rPr>
        <w:t> </w:t>
      </w:r>
      <w:r w:rsidRPr="004421F9">
        <w:rPr>
          <w:color w:val="000000"/>
          <w:sz w:val="28"/>
          <w:szCs w:val="28"/>
        </w:rPr>
        <w:br/>
        <w:t>- доли лицензиара в валовой прибыли лицензиата</w:t>
      </w:r>
      <w:r w:rsidRPr="004421F9">
        <w:rPr>
          <w:rStyle w:val="apple-converted-space"/>
          <w:color w:val="000000"/>
          <w:sz w:val="28"/>
          <w:szCs w:val="28"/>
        </w:rPr>
        <w:t> </w:t>
      </w:r>
      <w:r w:rsidRPr="004421F9">
        <w:rPr>
          <w:color w:val="000000"/>
          <w:sz w:val="28"/>
          <w:szCs w:val="28"/>
        </w:rPr>
        <w:br/>
        <w:t>- рентабельности производства у лицензиата.</w:t>
      </w:r>
      <w:r w:rsidRPr="004421F9">
        <w:rPr>
          <w:rStyle w:val="apple-converted-space"/>
          <w:color w:val="000000"/>
          <w:sz w:val="28"/>
          <w:szCs w:val="28"/>
        </w:rPr>
        <w:t> </w:t>
      </w:r>
      <w:r w:rsidRPr="004421F9">
        <w:rPr>
          <w:color w:val="000000"/>
          <w:sz w:val="28"/>
          <w:szCs w:val="28"/>
        </w:rPr>
        <w:br/>
        <w:t>Методы, отнесенные к группе 2.2 ввиду их важности, будут подробно рассмотрены позднее.</w:t>
      </w:r>
    </w:p>
    <w:p w:rsidR="00172BC2" w:rsidRPr="004421F9" w:rsidRDefault="00172BC2" w:rsidP="00172BC2">
      <w:pPr>
        <w:pStyle w:val="a3"/>
        <w:shd w:val="clear" w:color="auto" w:fill="FFFFFF"/>
        <w:rPr>
          <w:color w:val="000000"/>
        </w:rPr>
      </w:pPr>
      <w:r w:rsidRPr="004421F9">
        <w:rPr>
          <w:rStyle w:val="a4"/>
          <w:color w:val="000000"/>
        </w:rPr>
        <w:t>3. СОГЛАСОВАНИЕ СТАВОК РОЯЛТИ, ПОЛУЧЕННЫХ РАЗЛИЧНЫМИ МЕТОДАМИ</w:t>
      </w:r>
    </w:p>
    <w:p w:rsidR="00172BC2" w:rsidRPr="004421F9" w:rsidRDefault="00172BC2" w:rsidP="00172BC2">
      <w:pPr>
        <w:pStyle w:val="a3"/>
        <w:shd w:val="clear" w:color="auto" w:fill="FFFFFF"/>
        <w:rPr>
          <w:color w:val="000000"/>
          <w:sz w:val="28"/>
          <w:szCs w:val="28"/>
        </w:rPr>
      </w:pPr>
      <w:r w:rsidRPr="004421F9">
        <w:rPr>
          <w:color w:val="000000"/>
          <w:sz w:val="28"/>
          <w:szCs w:val="28"/>
        </w:rPr>
        <w:t>Подобное согласование производится по соглашению сторон - участников лицензионной сделки, с учетом ставок роялти, определенных методами 1.1; 1.2; 2.1; 2.2.</w:t>
      </w:r>
      <w:r w:rsidRPr="004421F9">
        <w:rPr>
          <w:rStyle w:val="apple-converted-space"/>
          <w:color w:val="000000"/>
          <w:sz w:val="28"/>
          <w:szCs w:val="28"/>
        </w:rPr>
        <w:t> </w:t>
      </w:r>
      <w:r w:rsidRPr="004421F9">
        <w:rPr>
          <w:color w:val="000000"/>
          <w:sz w:val="28"/>
          <w:szCs w:val="28"/>
        </w:rPr>
        <w:br/>
        <w:t>Если же речь идет не о заключении лицензионного соглашения, а об оценивании ИС доходным методом, то согласование проводит сам оценщик. При этом ему целесообразно использовать технологию, аналогичную той, которую рекомендуется применять при согласовании оценок ИС, полученных тремя разными подходами - затратным, рыночным, доходным (см., например, ст. Г. Г. Азгальдова "Проблема согласования оценок и ее возможное решение" /Вопросы оценки, 1999, №4).</w:t>
      </w:r>
    </w:p>
    <w:p w:rsidR="00172BC2" w:rsidRDefault="00172BC2" w:rsidP="00172BC2">
      <w:pPr>
        <w:pStyle w:val="a3"/>
        <w:shd w:val="clear" w:color="auto" w:fill="FFFFFF"/>
        <w:rPr>
          <w:rStyle w:val="a4"/>
          <w:color w:val="000000"/>
          <w:lang w:val="en-US"/>
        </w:rPr>
      </w:pPr>
    </w:p>
    <w:p w:rsidR="00172BC2" w:rsidRPr="004421F9" w:rsidRDefault="00172BC2" w:rsidP="00172BC2">
      <w:pPr>
        <w:pStyle w:val="a3"/>
        <w:shd w:val="clear" w:color="auto" w:fill="FFFFFF"/>
        <w:rPr>
          <w:color w:val="000000"/>
        </w:rPr>
      </w:pPr>
      <w:r w:rsidRPr="004421F9">
        <w:rPr>
          <w:rStyle w:val="a4"/>
          <w:color w:val="000000"/>
        </w:rPr>
        <w:t>ОПРЕДЕЛЕНИЕ СТАВОК РОЯЛТИ РАСЧЕТНЫМИ МЕТОДАМИ</w:t>
      </w:r>
      <w:r w:rsidRPr="004421F9">
        <w:rPr>
          <w:rStyle w:val="apple-converted-space"/>
          <w:b/>
          <w:bCs/>
          <w:color w:val="000000"/>
        </w:rPr>
        <w:t> </w:t>
      </w:r>
      <w:r w:rsidRPr="004421F9">
        <w:rPr>
          <w:b/>
          <w:bCs/>
          <w:color w:val="000000"/>
        </w:rPr>
        <w:br/>
      </w:r>
      <w:r w:rsidRPr="004421F9">
        <w:rPr>
          <w:rStyle w:val="a4"/>
          <w:color w:val="000000"/>
        </w:rPr>
        <w:t>МЕТОД РАСЧЕТА ВЕЛИЧИНЫ ДОПОЛНИТЕЛЬНОЙ ПРИБЫЛИ ЛИЦЕНЗИАТА (МЕТОД "ПРЕДЕЛЬНОГО РОЯЛТИ")</w:t>
      </w:r>
    </w:p>
    <w:p w:rsidR="00172BC2" w:rsidRPr="004421F9" w:rsidRDefault="00172BC2" w:rsidP="00172BC2">
      <w:pPr>
        <w:pStyle w:val="a3"/>
        <w:shd w:val="clear" w:color="auto" w:fill="FFFFFF"/>
        <w:rPr>
          <w:color w:val="000000"/>
          <w:sz w:val="28"/>
          <w:szCs w:val="28"/>
        </w:rPr>
      </w:pPr>
      <w:r w:rsidRPr="004421F9">
        <w:rPr>
          <w:color w:val="000000"/>
          <w:sz w:val="28"/>
          <w:szCs w:val="28"/>
        </w:rPr>
        <w:t>Наиболее полно этот метод описан в кн.: Мухамедшин И. С. "Как эффективнее защитить, продать или купить научно-техническую продукцию". М.: 1993. Приводимый ниже материал, в основном, базируется на этой работе.</w:t>
      </w:r>
      <w:r w:rsidRPr="004421F9">
        <w:rPr>
          <w:rStyle w:val="apple-converted-space"/>
          <w:color w:val="000000"/>
          <w:sz w:val="28"/>
          <w:szCs w:val="28"/>
        </w:rPr>
        <w:t> </w:t>
      </w:r>
      <w:r w:rsidRPr="004421F9">
        <w:rPr>
          <w:color w:val="000000"/>
          <w:sz w:val="28"/>
          <w:szCs w:val="28"/>
        </w:rPr>
        <w:br/>
        <w:t>Преимущества метода. Высокая точность результатов расчета.</w:t>
      </w:r>
      <w:r w:rsidRPr="004421F9">
        <w:rPr>
          <w:rStyle w:val="apple-converted-space"/>
          <w:color w:val="000000"/>
          <w:sz w:val="28"/>
          <w:szCs w:val="28"/>
        </w:rPr>
        <w:t> </w:t>
      </w:r>
      <w:r w:rsidRPr="004421F9">
        <w:rPr>
          <w:color w:val="000000"/>
          <w:sz w:val="28"/>
          <w:szCs w:val="28"/>
        </w:rPr>
        <w:br/>
        <w:t>Недостатки метода. Требуются достаточно точные и достоверные данные о:</w:t>
      </w:r>
      <w:r w:rsidRPr="004421F9">
        <w:rPr>
          <w:rStyle w:val="apple-converted-space"/>
          <w:color w:val="000000"/>
          <w:sz w:val="28"/>
          <w:szCs w:val="28"/>
        </w:rPr>
        <w:t> </w:t>
      </w:r>
      <w:r w:rsidRPr="004421F9">
        <w:rPr>
          <w:color w:val="000000"/>
          <w:sz w:val="28"/>
          <w:szCs w:val="28"/>
        </w:rPr>
        <w:br/>
        <w:t>- показателях работы лицензионного предприятия;</w:t>
      </w:r>
      <w:r w:rsidRPr="004421F9">
        <w:rPr>
          <w:rStyle w:val="apple-converted-space"/>
          <w:color w:val="000000"/>
          <w:sz w:val="28"/>
          <w:szCs w:val="28"/>
        </w:rPr>
        <w:t> </w:t>
      </w:r>
      <w:r w:rsidRPr="004421F9">
        <w:rPr>
          <w:color w:val="000000"/>
          <w:sz w:val="28"/>
          <w:szCs w:val="28"/>
        </w:rPr>
        <w:br/>
        <w:t>- показателях работы предприятий, принимаемых за базу для сравнения;</w:t>
      </w:r>
      <w:r w:rsidRPr="004421F9">
        <w:rPr>
          <w:rStyle w:val="apple-converted-space"/>
          <w:color w:val="000000"/>
          <w:sz w:val="28"/>
          <w:szCs w:val="28"/>
        </w:rPr>
        <w:t> </w:t>
      </w:r>
      <w:r w:rsidRPr="004421F9">
        <w:rPr>
          <w:color w:val="000000"/>
          <w:sz w:val="28"/>
          <w:szCs w:val="28"/>
        </w:rPr>
        <w:br/>
        <w:t>- конъюнктуре рынка лицензионной продукции;</w:t>
      </w:r>
      <w:r w:rsidRPr="004421F9">
        <w:rPr>
          <w:rStyle w:val="apple-converted-space"/>
          <w:color w:val="000000"/>
          <w:sz w:val="28"/>
          <w:szCs w:val="28"/>
        </w:rPr>
        <w:t> </w:t>
      </w:r>
      <w:r w:rsidRPr="004421F9">
        <w:rPr>
          <w:color w:val="000000"/>
          <w:sz w:val="28"/>
          <w:szCs w:val="28"/>
        </w:rPr>
        <w:br/>
        <w:t>- рынке технологии в соответствующей сфере производства.</w:t>
      </w:r>
      <w:r w:rsidRPr="004421F9">
        <w:rPr>
          <w:rStyle w:val="apple-converted-space"/>
          <w:color w:val="000000"/>
          <w:sz w:val="28"/>
          <w:szCs w:val="28"/>
        </w:rPr>
        <w:t> </w:t>
      </w:r>
      <w:r w:rsidRPr="004421F9">
        <w:rPr>
          <w:color w:val="000000"/>
          <w:sz w:val="28"/>
          <w:szCs w:val="28"/>
        </w:rPr>
        <w:br/>
        <w:t xml:space="preserve">Сфера применения метода. Применим только в случаях, когда экономический эффект от внедрения лицензии или ноу-хау выражается в </w:t>
      </w:r>
      <w:r w:rsidRPr="004421F9">
        <w:rPr>
          <w:color w:val="000000"/>
          <w:sz w:val="28"/>
          <w:szCs w:val="28"/>
        </w:rPr>
        <w:lastRenderedPageBreak/>
        <w:t>дополнительной прибыли лицензиата.</w:t>
      </w:r>
      <w:r w:rsidRPr="004421F9">
        <w:rPr>
          <w:rStyle w:val="apple-converted-space"/>
          <w:color w:val="000000"/>
          <w:sz w:val="28"/>
          <w:szCs w:val="28"/>
        </w:rPr>
        <w:t> </w:t>
      </w:r>
      <w:r w:rsidRPr="004421F9">
        <w:rPr>
          <w:color w:val="000000"/>
          <w:sz w:val="28"/>
          <w:szCs w:val="28"/>
        </w:rPr>
        <w:br/>
        <w:t>Ставка роялти Р определяется по формуле:</w:t>
      </w:r>
    </w:p>
    <w:p w:rsidR="00172BC2" w:rsidRPr="004421F9" w:rsidRDefault="00172BC2" w:rsidP="00172BC2">
      <w:pPr>
        <w:pStyle w:val="4"/>
        <w:shd w:val="clear" w:color="auto" w:fill="FFFFFF"/>
        <w:rPr>
          <w:color w:val="114FBF"/>
        </w:rPr>
      </w:pPr>
      <w:r w:rsidRPr="004421F9">
        <w:rPr>
          <w:color w:val="000000"/>
        </w:rPr>
        <w:t>Р = Dлр Рп (1)</w:t>
      </w:r>
    </w:p>
    <w:p w:rsidR="00172BC2" w:rsidRPr="004421F9" w:rsidRDefault="00172BC2" w:rsidP="00172BC2">
      <w:pPr>
        <w:pStyle w:val="a3"/>
        <w:shd w:val="clear" w:color="auto" w:fill="FFFFFF"/>
        <w:rPr>
          <w:color w:val="000000"/>
          <w:sz w:val="28"/>
          <w:szCs w:val="28"/>
        </w:rPr>
      </w:pPr>
      <w:r w:rsidRPr="004421F9">
        <w:rPr>
          <w:color w:val="000000"/>
          <w:sz w:val="28"/>
          <w:szCs w:val="28"/>
        </w:rPr>
        <w:t>где: Р - ставка роялти в % от чистых продаж,</w:t>
      </w:r>
      <w:r w:rsidRPr="004421F9">
        <w:rPr>
          <w:rStyle w:val="apple-converted-space"/>
          <w:color w:val="000000"/>
          <w:sz w:val="28"/>
          <w:szCs w:val="28"/>
        </w:rPr>
        <w:t> </w:t>
      </w:r>
      <w:r w:rsidRPr="004421F9">
        <w:rPr>
          <w:color w:val="000000"/>
          <w:sz w:val="28"/>
          <w:szCs w:val="28"/>
        </w:rPr>
        <w:br/>
        <w:t>Dлр - согласованная партнерами по лицензионному соглашению доля лицензиара в дополнительной прибыли лицензиата,</w:t>
      </w:r>
      <w:r w:rsidRPr="004421F9">
        <w:rPr>
          <w:rStyle w:val="apple-converted-space"/>
          <w:color w:val="000000"/>
          <w:sz w:val="28"/>
          <w:szCs w:val="28"/>
        </w:rPr>
        <w:t> </w:t>
      </w:r>
      <w:r w:rsidRPr="004421F9">
        <w:rPr>
          <w:color w:val="000000"/>
          <w:sz w:val="28"/>
          <w:szCs w:val="28"/>
        </w:rPr>
        <w:br/>
        <w:t>Рп - предельная ставка роялти т.е. ставка роялти, причитающихся лицензиару при условии, что вся дополнительная прибыль DП лицензиата достается лицензиару. Вычисляется по формуле:</w:t>
      </w:r>
    </w:p>
    <w:p w:rsidR="00172BC2" w:rsidRPr="004421F9" w:rsidRDefault="00172BC2" w:rsidP="00172BC2">
      <w:pPr>
        <w:pStyle w:val="4"/>
        <w:shd w:val="clear" w:color="auto" w:fill="FFFFFF"/>
        <w:rPr>
          <w:color w:val="114FBF"/>
        </w:rPr>
      </w:pPr>
      <w:r w:rsidRPr="004421F9">
        <w:rPr>
          <w:color w:val="000000"/>
        </w:rPr>
        <w:t>Рп = DПсд /Сп *100, (2)</w:t>
      </w:r>
    </w:p>
    <w:p w:rsidR="00172BC2" w:rsidRPr="004421F9" w:rsidRDefault="00172BC2" w:rsidP="00172BC2">
      <w:pPr>
        <w:pStyle w:val="a3"/>
        <w:shd w:val="clear" w:color="auto" w:fill="FFFFFF"/>
        <w:rPr>
          <w:color w:val="000000"/>
          <w:sz w:val="28"/>
          <w:szCs w:val="28"/>
        </w:rPr>
      </w:pPr>
      <w:r w:rsidRPr="004421F9">
        <w:rPr>
          <w:color w:val="000000"/>
          <w:sz w:val="28"/>
          <w:szCs w:val="28"/>
        </w:rPr>
        <w:t>где: DПсд - среднегодовая дополнительная прибыль лицензиата от внедрения лицензии, за период выплаты роялти (обычно - в твердой валюте), вычисляется по формулам (3)-(7);</w:t>
      </w:r>
      <w:r w:rsidRPr="004421F9">
        <w:rPr>
          <w:rStyle w:val="apple-converted-space"/>
          <w:color w:val="000000"/>
          <w:sz w:val="28"/>
          <w:szCs w:val="28"/>
        </w:rPr>
        <w:t> </w:t>
      </w:r>
      <w:r w:rsidRPr="004421F9">
        <w:rPr>
          <w:color w:val="000000"/>
          <w:sz w:val="28"/>
          <w:szCs w:val="28"/>
        </w:rPr>
        <w:br/>
        <w:t>Сп - среднегодовая стоимость продаж лицензионной продукции за период выплаты роялти; определяется по бухгалтерским документам.</w:t>
      </w:r>
      <w:r w:rsidRPr="004421F9">
        <w:rPr>
          <w:rStyle w:val="apple-converted-space"/>
          <w:color w:val="000000"/>
          <w:sz w:val="28"/>
          <w:szCs w:val="28"/>
        </w:rPr>
        <w:t> </w:t>
      </w:r>
      <w:r w:rsidRPr="004421F9">
        <w:rPr>
          <w:color w:val="000000"/>
          <w:sz w:val="28"/>
          <w:szCs w:val="28"/>
        </w:rPr>
        <w:br/>
        <w:t>Расчет ставки роялти Р производится в три этапа.</w:t>
      </w:r>
      <w:r w:rsidRPr="004421F9">
        <w:rPr>
          <w:rStyle w:val="apple-converted-space"/>
          <w:color w:val="000000"/>
          <w:sz w:val="28"/>
          <w:szCs w:val="28"/>
        </w:rPr>
        <w:t> </w:t>
      </w:r>
      <w:r w:rsidRPr="004421F9">
        <w:rPr>
          <w:color w:val="000000"/>
          <w:sz w:val="28"/>
          <w:szCs w:val="28"/>
        </w:rPr>
        <w:br/>
        <w:t>ЭТАП 1. Рассчитываются величины дополнительной прибыли лицензиата DП и предельной ставки роялти Рп (с помощью методов, излагаемых ниже).</w:t>
      </w:r>
      <w:r w:rsidRPr="004421F9">
        <w:rPr>
          <w:rStyle w:val="apple-converted-space"/>
          <w:color w:val="000000"/>
          <w:sz w:val="28"/>
          <w:szCs w:val="28"/>
        </w:rPr>
        <w:t> </w:t>
      </w:r>
      <w:r w:rsidRPr="004421F9">
        <w:rPr>
          <w:color w:val="000000"/>
          <w:sz w:val="28"/>
          <w:szCs w:val="28"/>
        </w:rPr>
        <w:br/>
        <w:t>ЭТАП 2. Учитываются возможные отклонения величин дополнительной прибыли DП и предельной ставки роялти Рп от расчетных значений.</w:t>
      </w:r>
      <w:r w:rsidRPr="004421F9">
        <w:rPr>
          <w:rStyle w:val="apple-converted-space"/>
          <w:color w:val="000000"/>
          <w:sz w:val="28"/>
          <w:szCs w:val="28"/>
        </w:rPr>
        <w:t> </w:t>
      </w:r>
      <w:r w:rsidRPr="004421F9">
        <w:rPr>
          <w:color w:val="000000"/>
          <w:sz w:val="28"/>
          <w:szCs w:val="28"/>
        </w:rPr>
        <w:br/>
        <w:t>ЭТАП 3. Рассчитывается доля лицензиара в дополнительной прибыли лицензиата и окончательно определяется расчетная ставка роялти Р.</w:t>
      </w:r>
      <w:r w:rsidRPr="004421F9">
        <w:rPr>
          <w:rStyle w:val="apple-converted-space"/>
          <w:color w:val="000000"/>
          <w:sz w:val="28"/>
          <w:szCs w:val="28"/>
        </w:rPr>
        <w:t> </w:t>
      </w:r>
      <w:r w:rsidRPr="004421F9">
        <w:rPr>
          <w:color w:val="000000"/>
          <w:sz w:val="28"/>
          <w:szCs w:val="28"/>
        </w:rPr>
        <w:br/>
        <w:t>Ниже рассматриваются последовательность действий на всех этих трех этапах.</w:t>
      </w:r>
    </w:p>
    <w:p w:rsidR="00172BC2" w:rsidRPr="004421F9" w:rsidRDefault="00172BC2" w:rsidP="00172BC2">
      <w:pPr>
        <w:pStyle w:val="4"/>
        <w:shd w:val="clear" w:color="auto" w:fill="FFFFFF"/>
        <w:jc w:val="center"/>
      </w:pPr>
      <w:r w:rsidRPr="004421F9">
        <w:t>ЭТАП 1</w:t>
      </w:r>
    </w:p>
    <w:p w:rsidR="00172BC2" w:rsidRPr="004421F9" w:rsidRDefault="00172BC2" w:rsidP="00172BC2">
      <w:pPr>
        <w:pStyle w:val="a3"/>
        <w:shd w:val="clear" w:color="auto" w:fill="FFFFFF"/>
        <w:rPr>
          <w:color w:val="000000"/>
          <w:sz w:val="28"/>
          <w:szCs w:val="28"/>
        </w:rPr>
      </w:pPr>
      <w:r w:rsidRPr="004421F9">
        <w:rPr>
          <w:color w:val="000000"/>
          <w:sz w:val="28"/>
          <w:szCs w:val="28"/>
        </w:rPr>
        <w:t>Вычисления величин дополнительной прибыли DП и предельной ставки роялти Рп производится с помощью одного из методов, обозначенных ниже литерами "а", "б", "в". Эти методы суть:</w:t>
      </w:r>
      <w:r w:rsidRPr="004421F9">
        <w:rPr>
          <w:rStyle w:val="apple-converted-space"/>
          <w:color w:val="000000"/>
          <w:sz w:val="28"/>
          <w:szCs w:val="28"/>
        </w:rPr>
        <w:t> </w:t>
      </w:r>
      <w:r w:rsidRPr="004421F9">
        <w:rPr>
          <w:color w:val="000000"/>
          <w:sz w:val="28"/>
          <w:szCs w:val="28"/>
        </w:rPr>
        <w:br/>
        <w:t>а) Метод определения DПэзбур - экономии текущих и капитальных затрат без учета распределения затрат и доходов во времени ( к номерам расчетных формул будет прибавляться литера "а");</w:t>
      </w:r>
      <w:r w:rsidRPr="004421F9">
        <w:rPr>
          <w:rStyle w:val="apple-converted-space"/>
          <w:color w:val="000000"/>
          <w:sz w:val="28"/>
          <w:szCs w:val="28"/>
        </w:rPr>
        <w:t> </w:t>
      </w:r>
      <w:r w:rsidRPr="004421F9">
        <w:rPr>
          <w:color w:val="000000"/>
          <w:sz w:val="28"/>
          <w:szCs w:val="28"/>
        </w:rPr>
        <w:br/>
        <w:t>б) Метод определения DПэзур - экономии текущих и капитальных затрат с учетом распределения затрат и доходов во времени (к номерам расчетных формул будет прибавляться литера "б");</w:t>
      </w:r>
      <w:r w:rsidRPr="004421F9">
        <w:rPr>
          <w:rStyle w:val="apple-converted-space"/>
          <w:color w:val="000000"/>
          <w:sz w:val="28"/>
          <w:szCs w:val="28"/>
        </w:rPr>
        <w:t> </w:t>
      </w:r>
      <w:r w:rsidRPr="004421F9">
        <w:rPr>
          <w:color w:val="000000"/>
          <w:sz w:val="28"/>
          <w:szCs w:val="28"/>
        </w:rPr>
        <w:br/>
        <w:t>в) Метод определения DПвц - величины дополнительной прибыли от более высокой цены на лицензионную продукцию в сравнении с базовой (к номерам расчетных формул будет прибавляться литера "в").</w:t>
      </w:r>
    </w:p>
    <w:p w:rsidR="00172BC2" w:rsidRPr="004421F9" w:rsidRDefault="00172BC2" w:rsidP="00172BC2">
      <w:pPr>
        <w:pStyle w:val="a3"/>
        <w:shd w:val="clear" w:color="auto" w:fill="FFFFFF"/>
        <w:rPr>
          <w:color w:val="000000"/>
          <w:sz w:val="28"/>
          <w:szCs w:val="28"/>
        </w:rPr>
      </w:pPr>
      <w:r w:rsidRPr="004421F9">
        <w:rPr>
          <w:color w:val="000000"/>
          <w:sz w:val="28"/>
          <w:szCs w:val="28"/>
        </w:rPr>
        <w:t>МЕТОД "а" (распределение затрат и доходов - не учитывается)</w:t>
      </w:r>
    </w:p>
    <w:p w:rsidR="00172BC2" w:rsidRPr="004421F9" w:rsidRDefault="00172BC2" w:rsidP="00172BC2">
      <w:pPr>
        <w:pStyle w:val="a3"/>
        <w:shd w:val="clear" w:color="auto" w:fill="FFFFFF"/>
        <w:rPr>
          <w:color w:val="000000"/>
          <w:sz w:val="28"/>
          <w:szCs w:val="28"/>
        </w:rPr>
      </w:pPr>
      <w:r w:rsidRPr="004421F9">
        <w:rPr>
          <w:color w:val="000000"/>
          <w:sz w:val="28"/>
          <w:szCs w:val="28"/>
        </w:rPr>
        <w:lastRenderedPageBreak/>
        <w:t>Этот метод используется при продаже отдельных и сопутствующих лицензий, а также нелицензионного ноу-хау если:</w:t>
      </w:r>
      <w:r w:rsidRPr="004421F9">
        <w:rPr>
          <w:rStyle w:val="apple-converted-space"/>
          <w:color w:val="000000"/>
          <w:sz w:val="28"/>
          <w:szCs w:val="28"/>
        </w:rPr>
        <w:t> </w:t>
      </w:r>
      <w:r w:rsidRPr="004421F9">
        <w:rPr>
          <w:color w:val="000000"/>
          <w:sz w:val="28"/>
          <w:szCs w:val="28"/>
        </w:rPr>
        <w:br/>
        <w:t>- дополнительная прибыль лицензиата DПэзбур вызывается экономией на затратах производства лицензионной продукции (но сравнению со среднеотраслевыми издержками);</w:t>
      </w:r>
      <w:r w:rsidRPr="004421F9">
        <w:rPr>
          <w:rStyle w:val="apple-converted-space"/>
          <w:color w:val="000000"/>
          <w:sz w:val="28"/>
          <w:szCs w:val="28"/>
        </w:rPr>
        <w:t> </w:t>
      </w:r>
      <w:r w:rsidRPr="004421F9">
        <w:rPr>
          <w:color w:val="000000"/>
          <w:sz w:val="28"/>
          <w:szCs w:val="28"/>
        </w:rPr>
        <w:br/>
        <w:t>- распределение потоков денежных средств (ПДС) по годам у предприятия лицензиата не влияет на величину дополнительной прибыли лицензиата DПэзбур, в силу того, что:</w:t>
      </w:r>
      <w:r w:rsidRPr="004421F9">
        <w:rPr>
          <w:rStyle w:val="apple-converted-space"/>
          <w:color w:val="000000"/>
          <w:sz w:val="28"/>
          <w:szCs w:val="28"/>
        </w:rPr>
        <w:t> </w:t>
      </w:r>
      <w:r w:rsidRPr="004421F9">
        <w:rPr>
          <w:color w:val="000000"/>
          <w:sz w:val="28"/>
          <w:szCs w:val="28"/>
        </w:rPr>
        <w:br/>
        <w:t>- оно совпадает со среднеотраслевым pacпределением ПДС или</w:t>
      </w:r>
      <w:r w:rsidRPr="004421F9">
        <w:rPr>
          <w:rStyle w:val="apple-converted-space"/>
          <w:color w:val="000000"/>
          <w:sz w:val="28"/>
          <w:szCs w:val="28"/>
        </w:rPr>
        <w:t> </w:t>
      </w:r>
      <w:r w:rsidRPr="004421F9">
        <w:rPr>
          <w:color w:val="000000"/>
          <w:sz w:val="28"/>
          <w:szCs w:val="28"/>
        </w:rPr>
        <w:br/>
        <w:t>- отсутствуют данные о таком распределении.</w:t>
      </w:r>
      <w:r w:rsidRPr="004421F9">
        <w:rPr>
          <w:rStyle w:val="apple-converted-space"/>
          <w:color w:val="000000"/>
          <w:sz w:val="28"/>
          <w:szCs w:val="28"/>
        </w:rPr>
        <w:t> </w:t>
      </w:r>
      <w:r w:rsidRPr="004421F9">
        <w:rPr>
          <w:color w:val="000000"/>
          <w:sz w:val="28"/>
          <w:szCs w:val="28"/>
        </w:rPr>
        <w:br/>
        <w:t>Вводится термин база сравнения - предприятие, производственные и экономические показатели которого одновременно обладают следующим и характеристиками:</w:t>
      </w:r>
      <w:r w:rsidRPr="004421F9">
        <w:rPr>
          <w:rStyle w:val="apple-converted-space"/>
          <w:color w:val="000000"/>
          <w:sz w:val="28"/>
          <w:szCs w:val="28"/>
        </w:rPr>
        <w:t> </w:t>
      </w:r>
      <w:r w:rsidRPr="004421F9">
        <w:rPr>
          <w:color w:val="000000"/>
          <w:sz w:val="28"/>
          <w:szCs w:val="28"/>
        </w:rPr>
        <w:br/>
        <w:t>- выпускаемая продукция аналогична лицензионной;</w:t>
      </w:r>
      <w:r w:rsidRPr="004421F9">
        <w:rPr>
          <w:rStyle w:val="apple-converted-space"/>
          <w:color w:val="000000"/>
          <w:sz w:val="28"/>
          <w:szCs w:val="28"/>
        </w:rPr>
        <w:t> </w:t>
      </w:r>
      <w:r w:rsidRPr="004421F9">
        <w:rPr>
          <w:color w:val="000000"/>
          <w:sz w:val="28"/>
          <w:szCs w:val="28"/>
        </w:rPr>
        <w:br/>
        <w:t>- мощность близка к мощности к предприятию лицензиата;</w:t>
      </w:r>
      <w:r w:rsidRPr="004421F9">
        <w:rPr>
          <w:rStyle w:val="apple-converted-space"/>
          <w:color w:val="000000"/>
          <w:sz w:val="28"/>
          <w:szCs w:val="28"/>
        </w:rPr>
        <w:t> </w:t>
      </w:r>
      <w:r w:rsidRPr="004421F9">
        <w:rPr>
          <w:color w:val="000000"/>
          <w:sz w:val="28"/>
          <w:szCs w:val="28"/>
        </w:rPr>
        <w:br/>
        <w:t>- на нем применяется обычная, наиболее распространенная технология.</w:t>
      </w:r>
      <w:r w:rsidRPr="004421F9">
        <w:rPr>
          <w:rStyle w:val="apple-converted-space"/>
          <w:color w:val="000000"/>
          <w:sz w:val="28"/>
          <w:szCs w:val="28"/>
        </w:rPr>
        <w:t> </w:t>
      </w:r>
      <w:r w:rsidRPr="004421F9">
        <w:rPr>
          <w:color w:val="000000"/>
          <w:sz w:val="28"/>
          <w:szCs w:val="28"/>
        </w:rPr>
        <w:br/>
        <w:t>При этом все используемые показатели берутся в расчете на единицу мощности предприятия лицензиата либо в расчете на единицу выпуска продукции. Если нет данных о деятельности предприятия можно использовать соответствующие среднеотраслевые данные.</w:t>
      </w:r>
      <w:r w:rsidRPr="004421F9">
        <w:rPr>
          <w:rStyle w:val="apple-converted-space"/>
          <w:color w:val="000000"/>
          <w:sz w:val="28"/>
          <w:szCs w:val="28"/>
        </w:rPr>
        <w:t> </w:t>
      </w:r>
      <w:r w:rsidRPr="004421F9">
        <w:rPr>
          <w:color w:val="000000"/>
          <w:sz w:val="28"/>
          <w:szCs w:val="28"/>
        </w:rPr>
        <w:br/>
        <w:t>Тогда расчет дополнительной прибыли и предельной ставки роялти (без учета распределения денежных потоков) производится по формулам:</w:t>
      </w:r>
    </w:p>
    <w:p w:rsidR="00172BC2" w:rsidRPr="004421F9" w:rsidRDefault="00172BC2" w:rsidP="00172BC2">
      <w:pPr>
        <w:pStyle w:val="4"/>
        <w:shd w:val="clear" w:color="auto" w:fill="FFFFFF"/>
        <w:rPr>
          <w:color w:val="114FBF"/>
        </w:rPr>
      </w:pPr>
      <w:r w:rsidRPr="004421F9">
        <w:rPr>
          <w:color w:val="000000"/>
        </w:rPr>
        <w:t>DПэзбур = DТЗбур + DКЗбур, (3-a)</w:t>
      </w:r>
    </w:p>
    <w:p w:rsidR="00172BC2" w:rsidRPr="004421F9" w:rsidRDefault="00172BC2" w:rsidP="00172BC2">
      <w:pPr>
        <w:pStyle w:val="4"/>
        <w:shd w:val="clear" w:color="auto" w:fill="FFFFFF"/>
        <w:rPr>
          <w:color w:val="114FBF"/>
        </w:rPr>
      </w:pPr>
      <w:r w:rsidRPr="004421F9">
        <w:rPr>
          <w:color w:val="000000"/>
        </w:rPr>
        <w:t>DРпбур = DПэзбур * 100 / Ссн, (4-a)</w:t>
      </w:r>
    </w:p>
    <w:p w:rsidR="00172BC2" w:rsidRPr="004421F9" w:rsidRDefault="00172BC2" w:rsidP="00172BC2">
      <w:pPr>
        <w:pStyle w:val="a3"/>
        <w:shd w:val="clear" w:color="auto" w:fill="FFFFFF"/>
        <w:rPr>
          <w:color w:val="000000"/>
          <w:sz w:val="28"/>
          <w:szCs w:val="28"/>
        </w:rPr>
      </w:pPr>
      <w:r w:rsidRPr="004421F9">
        <w:rPr>
          <w:color w:val="000000"/>
          <w:sz w:val="28"/>
          <w:szCs w:val="28"/>
        </w:rPr>
        <w:t>где:DПэзбур - среднегодовая дополнительная прибыль лицензиата от внедрения лицензии (за счет экономии текущих и капитальных затрат) без учета распределения затрат и доходов во времени;</w:t>
      </w:r>
      <w:r w:rsidRPr="004421F9">
        <w:rPr>
          <w:rStyle w:val="apple-converted-space"/>
          <w:color w:val="000000"/>
          <w:sz w:val="28"/>
          <w:szCs w:val="28"/>
        </w:rPr>
        <w:t> </w:t>
      </w:r>
      <w:r w:rsidRPr="004421F9">
        <w:rPr>
          <w:color w:val="000000"/>
          <w:sz w:val="28"/>
          <w:szCs w:val="28"/>
        </w:rPr>
        <w:br/>
        <w:t>DТЗбур - среднегодовая величина экономии лицензиата на текущих затратах но сравнению с текущими затратами базового предприятия, в период выплаты роялти (вычисляется по формуле 5-а);</w:t>
      </w:r>
      <w:r w:rsidRPr="004421F9">
        <w:rPr>
          <w:rStyle w:val="apple-converted-space"/>
          <w:color w:val="000000"/>
          <w:sz w:val="28"/>
          <w:szCs w:val="28"/>
        </w:rPr>
        <w:t> </w:t>
      </w:r>
      <w:r w:rsidRPr="004421F9">
        <w:rPr>
          <w:color w:val="000000"/>
          <w:sz w:val="28"/>
          <w:szCs w:val="28"/>
        </w:rPr>
        <w:br/>
        <w:t>DКЗбур - среднегодовая величина экономии у лицензиата на амортизации капитальных затрат но сравнению с затратами базового предприятия, в период выплаты роялти (вычисляется по формуле 6-а);</w:t>
      </w:r>
      <w:r w:rsidRPr="004421F9">
        <w:rPr>
          <w:rStyle w:val="apple-converted-space"/>
          <w:color w:val="000000"/>
          <w:sz w:val="28"/>
          <w:szCs w:val="28"/>
        </w:rPr>
        <w:t> </w:t>
      </w:r>
      <w:r w:rsidRPr="004421F9">
        <w:rPr>
          <w:color w:val="000000"/>
          <w:sz w:val="28"/>
          <w:szCs w:val="28"/>
        </w:rPr>
        <w:br/>
        <w:t>Рп - предельная ставка роялти;</w:t>
      </w:r>
      <w:r w:rsidRPr="004421F9">
        <w:rPr>
          <w:rStyle w:val="apple-converted-space"/>
          <w:color w:val="000000"/>
          <w:sz w:val="28"/>
          <w:szCs w:val="28"/>
        </w:rPr>
        <w:t> </w:t>
      </w:r>
      <w:r w:rsidRPr="004421F9">
        <w:rPr>
          <w:color w:val="000000"/>
          <w:sz w:val="28"/>
          <w:szCs w:val="28"/>
        </w:rPr>
        <w:br/>
        <w:t>Ссн - среднегодовая стоимость продаж лицензионной продукции за период выплаты роялти (определяемая по бухгалтерским документам).</w:t>
      </w:r>
    </w:p>
    <w:p w:rsidR="00172BC2" w:rsidRPr="004421F9" w:rsidRDefault="00172BC2" w:rsidP="00172BC2">
      <w:pPr>
        <w:pStyle w:val="4"/>
        <w:shd w:val="clear" w:color="auto" w:fill="FFFFFF"/>
        <w:rPr>
          <w:color w:val="114FBF"/>
        </w:rPr>
      </w:pPr>
      <w:r w:rsidRPr="004421F9">
        <w:rPr>
          <w:color w:val="000000"/>
        </w:rPr>
        <w:t>DТЗбур = ТЗ/100 (SiТЗiDТЗi - SППjDТЗj), (5-a)</w:t>
      </w:r>
    </w:p>
    <w:p w:rsidR="00172BC2" w:rsidRPr="004421F9" w:rsidRDefault="00172BC2" w:rsidP="00172BC2">
      <w:pPr>
        <w:pStyle w:val="a3"/>
        <w:shd w:val="clear" w:color="auto" w:fill="FFFFFF"/>
        <w:rPr>
          <w:color w:val="000000"/>
          <w:sz w:val="28"/>
          <w:szCs w:val="28"/>
        </w:rPr>
      </w:pPr>
      <w:r w:rsidRPr="004421F9">
        <w:rPr>
          <w:color w:val="000000"/>
          <w:sz w:val="28"/>
          <w:szCs w:val="28"/>
        </w:rPr>
        <w:t>где: ТЗ - величина среднегодовых текущих затрат на базовом предприятии, с пересчетом на мощность предприятия лицензиата (определяется но бухгалтерским документам базового предприятия);</w:t>
      </w:r>
      <w:r w:rsidRPr="004421F9">
        <w:rPr>
          <w:rStyle w:val="apple-converted-space"/>
          <w:color w:val="000000"/>
          <w:sz w:val="28"/>
          <w:szCs w:val="28"/>
        </w:rPr>
        <w:t> </w:t>
      </w:r>
      <w:r w:rsidRPr="004421F9">
        <w:rPr>
          <w:color w:val="000000"/>
          <w:sz w:val="28"/>
          <w:szCs w:val="28"/>
        </w:rPr>
        <w:br/>
      </w:r>
      <w:r w:rsidRPr="004421F9">
        <w:rPr>
          <w:color w:val="000000"/>
          <w:sz w:val="28"/>
          <w:szCs w:val="28"/>
        </w:rPr>
        <w:lastRenderedPageBreak/>
        <w:t>ТЗi - процент экономии i-го элемента текущих затрат у лицензиата по сравнению с затратами на базовом предприятии (определяется но бухгалтерским документам предприятия лицензиата и базового предприятия);</w:t>
      </w:r>
      <w:r w:rsidRPr="004421F9">
        <w:rPr>
          <w:rStyle w:val="apple-converted-space"/>
          <w:color w:val="000000"/>
          <w:sz w:val="28"/>
          <w:szCs w:val="28"/>
        </w:rPr>
        <w:t> </w:t>
      </w:r>
      <w:r w:rsidRPr="004421F9">
        <w:rPr>
          <w:color w:val="000000"/>
          <w:sz w:val="28"/>
          <w:szCs w:val="28"/>
        </w:rPr>
        <w:br/>
        <w:t>DТЗi, DТЗj - доля i-гo (j-гo) элемента затрат в общей величине среднегодовых текущих затрат базового предприятия (определяется расчетом по данным бухгалтерских документов базового предприятия);</w:t>
      </w:r>
      <w:r w:rsidRPr="004421F9">
        <w:rPr>
          <w:rStyle w:val="apple-converted-space"/>
          <w:color w:val="000000"/>
          <w:sz w:val="28"/>
          <w:szCs w:val="28"/>
        </w:rPr>
        <w:t> </w:t>
      </w:r>
      <w:r w:rsidRPr="004421F9">
        <w:rPr>
          <w:color w:val="000000"/>
          <w:sz w:val="28"/>
          <w:szCs w:val="28"/>
        </w:rPr>
        <w:br/>
        <w:t>ППj - процент прироста затрат j-гo элемента но сравнению с затратами базового предприятия (если такое имеет место), определяемый расчетом но бухгалтерским документам предприятии.</w:t>
      </w:r>
    </w:p>
    <w:p w:rsidR="00172BC2" w:rsidRPr="004421F9" w:rsidRDefault="00172BC2" w:rsidP="00172BC2">
      <w:pPr>
        <w:pStyle w:val="4"/>
        <w:shd w:val="clear" w:color="auto" w:fill="FFFFFF"/>
        <w:rPr>
          <w:color w:val="114FBF"/>
        </w:rPr>
      </w:pPr>
      <w:r w:rsidRPr="004421F9">
        <w:rPr>
          <w:color w:val="000000"/>
        </w:rPr>
        <w:t>DКЗбур = ВК/100 (SiКЗiDКЗi/ti - SjППjбDКЗj/tj), (6-a)</w:t>
      </w:r>
    </w:p>
    <w:p w:rsidR="00172BC2" w:rsidRPr="004421F9" w:rsidRDefault="00172BC2" w:rsidP="00172BC2">
      <w:pPr>
        <w:pStyle w:val="a3"/>
        <w:shd w:val="clear" w:color="auto" w:fill="FFFFFF"/>
        <w:rPr>
          <w:color w:val="000000"/>
          <w:sz w:val="28"/>
          <w:szCs w:val="28"/>
        </w:rPr>
      </w:pPr>
      <w:r w:rsidRPr="004421F9">
        <w:rPr>
          <w:color w:val="000000"/>
          <w:sz w:val="28"/>
          <w:szCs w:val="28"/>
        </w:rPr>
        <w:t>где: ВК - валовые капиталовложения в базовое предприятие, в пересчете на мощность предприятия лицензиата;</w:t>
      </w:r>
      <w:r w:rsidRPr="004421F9">
        <w:rPr>
          <w:rStyle w:val="apple-converted-space"/>
          <w:color w:val="000000"/>
          <w:sz w:val="28"/>
          <w:szCs w:val="28"/>
        </w:rPr>
        <w:t> </w:t>
      </w:r>
      <w:r w:rsidRPr="004421F9">
        <w:rPr>
          <w:color w:val="000000"/>
          <w:sz w:val="28"/>
          <w:szCs w:val="28"/>
        </w:rPr>
        <w:br/>
        <w:t>КЗi - процент экономии по i-й группе капитальных затрат у лицензиата по сравнению с затратами на базовом предприятии;</w:t>
      </w:r>
      <w:r w:rsidRPr="004421F9">
        <w:rPr>
          <w:rStyle w:val="apple-converted-space"/>
          <w:color w:val="000000"/>
          <w:sz w:val="28"/>
          <w:szCs w:val="28"/>
        </w:rPr>
        <w:t> </w:t>
      </w:r>
      <w:r w:rsidRPr="004421F9">
        <w:rPr>
          <w:color w:val="000000"/>
          <w:sz w:val="28"/>
          <w:szCs w:val="28"/>
        </w:rPr>
        <w:br/>
        <w:t>DКЗi, DKЗj - доля i-й (j-й) группы капитальных затрат в валовых капиталовложениях на базовом предприятии</w:t>
      </w:r>
      <w:r w:rsidRPr="004421F9">
        <w:rPr>
          <w:rStyle w:val="apple-converted-space"/>
          <w:color w:val="000000"/>
          <w:sz w:val="28"/>
          <w:szCs w:val="28"/>
        </w:rPr>
        <w:t> </w:t>
      </w:r>
      <w:r w:rsidRPr="004421F9">
        <w:rPr>
          <w:color w:val="000000"/>
          <w:sz w:val="28"/>
          <w:szCs w:val="28"/>
        </w:rPr>
        <w:br/>
        <w:t>ti, tj - срок окупаемости 1-й (j-й) группы капитальных затрат на базовом предприятии (в годах);</w:t>
      </w:r>
      <w:r w:rsidRPr="004421F9">
        <w:rPr>
          <w:rStyle w:val="apple-converted-space"/>
          <w:color w:val="000000"/>
          <w:sz w:val="28"/>
          <w:szCs w:val="28"/>
        </w:rPr>
        <w:t> </w:t>
      </w:r>
      <w:r w:rsidRPr="004421F9">
        <w:rPr>
          <w:color w:val="000000"/>
          <w:sz w:val="28"/>
          <w:szCs w:val="28"/>
        </w:rPr>
        <w:br/>
        <w:t>ППjб -процент прироста затрат j-й группы у лицензиата, по сравнению с затратами на базовом предприятии.</w:t>
      </w:r>
      <w:r w:rsidRPr="004421F9">
        <w:rPr>
          <w:rStyle w:val="apple-converted-space"/>
          <w:color w:val="000000"/>
          <w:sz w:val="28"/>
          <w:szCs w:val="28"/>
        </w:rPr>
        <w:t> </w:t>
      </w:r>
      <w:r w:rsidRPr="004421F9">
        <w:rPr>
          <w:color w:val="000000"/>
          <w:sz w:val="28"/>
          <w:szCs w:val="28"/>
        </w:rPr>
        <w:br/>
        <w:t>При различии величии чистой экономии па затратах по годам периода выплаты роялти, чистая экономия может быть вычислена по каждому году, а затем рассчитана ее среднегодовая величина.</w:t>
      </w:r>
    </w:p>
    <w:p w:rsidR="00172BC2" w:rsidRPr="004421F9" w:rsidRDefault="00172BC2" w:rsidP="00172BC2">
      <w:pPr>
        <w:pStyle w:val="a3"/>
        <w:shd w:val="clear" w:color="auto" w:fill="FFFFFF"/>
        <w:rPr>
          <w:color w:val="000000"/>
          <w:sz w:val="28"/>
          <w:szCs w:val="28"/>
        </w:rPr>
      </w:pPr>
      <w:r w:rsidRPr="004421F9">
        <w:rPr>
          <w:color w:val="000000"/>
          <w:sz w:val="28"/>
          <w:szCs w:val="28"/>
        </w:rPr>
        <w:t>МЕТОД "б" (распределение затрат и доходов - учитывается)</w:t>
      </w:r>
    </w:p>
    <w:p w:rsidR="00172BC2" w:rsidRPr="004421F9" w:rsidRDefault="00172BC2" w:rsidP="00172BC2">
      <w:pPr>
        <w:pStyle w:val="a3"/>
        <w:shd w:val="clear" w:color="auto" w:fill="FFFFFF"/>
        <w:rPr>
          <w:color w:val="000000"/>
          <w:sz w:val="28"/>
          <w:szCs w:val="28"/>
        </w:rPr>
      </w:pPr>
      <w:r w:rsidRPr="004421F9">
        <w:rPr>
          <w:color w:val="000000"/>
          <w:sz w:val="28"/>
          <w:szCs w:val="28"/>
        </w:rPr>
        <w:t>Этот метод используется при продаже отдельных и сопутствующих лицензий, а также нелицензионного ноу-хау, если;</w:t>
      </w:r>
      <w:r w:rsidRPr="004421F9">
        <w:rPr>
          <w:rStyle w:val="apple-converted-space"/>
          <w:color w:val="000000"/>
          <w:sz w:val="28"/>
          <w:szCs w:val="28"/>
        </w:rPr>
        <w:t> </w:t>
      </w:r>
      <w:r w:rsidRPr="004421F9">
        <w:rPr>
          <w:color w:val="000000"/>
          <w:sz w:val="28"/>
          <w:szCs w:val="28"/>
        </w:rPr>
        <w:br/>
        <w:t>- лицензия или ноу-хау связаны с сооружением нового предприятия и пуском его в эксплуатацию либо с модернизацией существующего предприятия;</w:t>
      </w:r>
      <w:r w:rsidRPr="004421F9">
        <w:rPr>
          <w:rStyle w:val="apple-converted-space"/>
          <w:color w:val="000000"/>
          <w:sz w:val="28"/>
          <w:szCs w:val="28"/>
        </w:rPr>
        <w:t> </w:t>
      </w:r>
      <w:r w:rsidRPr="004421F9">
        <w:rPr>
          <w:color w:val="000000"/>
          <w:sz w:val="28"/>
          <w:szCs w:val="28"/>
        </w:rPr>
        <w:br/>
        <w:t>- объект лицензии или ноу-хау включает нововведение, обуславливающее сокращение сроков строительства или амортизации предприятий, пуска в эксплуатацию и доведения до проектной мощности и/или оптимизацию распределения капиталовложений;</w:t>
      </w:r>
      <w:r w:rsidRPr="004421F9">
        <w:rPr>
          <w:rStyle w:val="apple-converted-space"/>
          <w:color w:val="000000"/>
          <w:sz w:val="28"/>
          <w:szCs w:val="28"/>
        </w:rPr>
        <w:t> </w:t>
      </w:r>
      <w:r w:rsidRPr="004421F9">
        <w:rPr>
          <w:color w:val="000000"/>
          <w:sz w:val="28"/>
          <w:szCs w:val="28"/>
        </w:rPr>
        <w:br/>
        <w:t>- имеются данные, позволяющие сравнить указанные показатели с показателями базового предприятия или со среднеотраслевыми показателями.</w:t>
      </w:r>
      <w:r w:rsidRPr="004421F9">
        <w:rPr>
          <w:rStyle w:val="apple-converted-space"/>
          <w:color w:val="000000"/>
          <w:sz w:val="28"/>
          <w:szCs w:val="28"/>
        </w:rPr>
        <w:t> </w:t>
      </w:r>
      <w:r w:rsidRPr="004421F9">
        <w:rPr>
          <w:color w:val="000000"/>
          <w:sz w:val="28"/>
          <w:szCs w:val="28"/>
        </w:rPr>
        <w:br/>
        <w:t xml:space="preserve">Метод "б" основан на приведении величины капиталовложений и ожидаемых в период выплаты роялти доходов лицензиата к текущему периоду времени и сравнении их с аналогичными показателями базового предприятия. Поэтому дополнительная прибыль, полученная лицензиатом от </w:t>
      </w:r>
      <w:r w:rsidRPr="004421F9">
        <w:rPr>
          <w:color w:val="000000"/>
          <w:sz w:val="28"/>
          <w:szCs w:val="28"/>
        </w:rPr>
        <w:lastRenderedPageBreak/>
        <w:t>использования ИС, называется "приведенной дополнительной прибылью". Ее величина определяется но формуле 7-б:</w:t>
      </w:r>
    </w:p>
    <w:p w:rsidR="00172BC2" w:rsidRPr="009B56DB" w:rsidRDefault="00E1382F" w:rsidP="00172BC2">
      <w:pPr>
        <w:pStyle w:val="a3"/>
        <w:shd w:val="clear" w:color="auto" w:fill="FFFFFF"/>
        <w:rPr>
          <w:rFonts w:ascii="Tahoma" w:hAnsi="Tahoma" w:cs="Tahoma"/>
          <w:color w:val="000000"/>
          <w:sz w:val="12"/>
          <w:szCs w:val="12"/>
        </w:rPr>
      </w:pPr>
      <w:r w:rsidRPr="009B56DB">
        <w:rPr>
          <w:rFonts w:ascii="Tahoma" w:hAnsi="Tahoma" w:cs="Tahoma"/>
          <w:noProof/>
          <w:color w:val="000000"/>
          <w:sz w:val="12"/>
          <w:szCs w:val="12"/>
        </w:rPr>
        <w:drawing>
          <wp:inline distT="0" distB="0" distL="0" distR="0">
            <wp:extent cx="4762500" cy="447675"/>
            <wp:effectExtent l="0" t="0" r="0" b="0"/>
            <wp:docPr id="64" name="Рисунок 64" descr="m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7-6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62500" cy="447675"/>
                    </a:xfrm>
                    <a:prstGeom prst="rect">
                      <a:avLst/>
                    </a:prstGeom>
                    <a:noFill/>
                    <a:ln>
                      <a:noFill/>
                    </a:ln>
                  </pic:spPr>
                </pic:pic>
              </a:graphicData>
            </a:graphic>
          </wp:inline>
        </w:drawing>
      </w:r>
    </w:p>
    <w:p w:rsidR="00172BC2" w:rsidRPr="004421F9" w:rsidRDefault="00172BC2" w:rsidP="00172BC2">
      <w:pPr>
        <w:pStyle w:val="a3"/>
        <w:shd w:val="clear" w:color="auto" w:fill="FFFFFF"/>
        <w:rPr>
          <w:color w:val="000000"/>
          <w:sz w:val="28"/>
          <w:szCs w:val="28"/>
        </w:rPr>
      </w:pPr>
      <w:r w:rsidRPr="004421F9">
        <w:rPr>
          <w:color w:val="000000"/>
          <w:sz w:val="28"/>
          <w:szCs w:val="28"/>
        </w:rPr>
        <w:t>где: DПэзур - сумма приведенной дополнительной прибыли лицензиата от экономии текущих затрат (в условиях учета распределения денежных потоков);</w:t>
      </w:r>
      <w:r w:rsidRPr="004421F9">
        <w:rPr>
          <w:rStyle w:val="apple-converted-space"/>
          <w:color w:val="000000"/>
          <w:sz w:val="28"/>
          <w:szCs w:val="28"/>
        </w:rPr>
        <w:t> </w:t>
      </w:r>
      <w:r w:rsidRPr="004421F9">
        <w:rPr>
          <w:color w:val="000000"/>
          <w:sz w:val="28"/>
          <w:szCs w:val="28"/>
        </w:rPr>
        <w:br/>
        <w:t>n - год окончания строительства предприятия лицензиата;</w:t>
      </w:r>
      <w:r w:rsidRPr="004421F9">
        <w:rPr>
          <w:rStyle w:val="apple-converted-space"/>
          <w:color w:val="000000"/>
          <w:sz w:val="28"/>
          <w:szCs w:val="28"/>
        </w:rPr>
        <w:t> </w:t>
      </w:r>
      <w:r w:rsidRPr="004421F9">
        <w:rPr>
          <w:color w:val="000000"/>
          <w:sz w:val="28"/>
          <w:szCs w:val="28"/>
        </w:rPr>
        <w:br/>
        <w:t>m - год окончания строительства базового предприятия;</w:t>
      </w:r>
      <w:r w:rsidRPr="004421F9">
        <w:rPr>
          <w:rStyle w:val="apple-converted-space"/>
          <w:color w:val="000000"/>
          <w:sz w:val="28"/>
          <w:szCs w:val="28"/>
        </w:rPr>
        <w:t> </w:t>
      </w:r>
      <w:r w:rsidRPr="004421F9">
        <w:rPr>
          <w:color w:val="000000"/>
          <w:sz w:val="28"/>
          <w:szCs w:val="28"/>
        </w:rPr>
        <w:br/>
        <w:t>Т - период выплаты роялти (в годах);</w:t>
      </w:r>
      <w:r w:rsidRPr="004421F9">
        <w:rPr>
          <w:rStyle w:val="apple-converted-space"/>
          <w:color w:val="000000"/>
          <w:sz w:val="28"/>
          <w:szCs w:val="28"/>
        </w:rPr>
        <w:t> </w:t>
      </w:r>
      <w:r w:rsidRPr="004421F9">
        <w:rPr>
          <w:color w:val="000000"/>
          <w:sz w:val="28"/>
          <w:szCs w:val="28"/>
        </w:rPr>
        <w:br/>
        <w:t>Пвт - валовая прибыль в году t на базовом предприятии (включая амортизацию), определяемая пс бухгалтерским документам;</w:t>
      </w:r>
      <w:r w:rsidRPr="004421F9">
        <w:rPr>
          <w:rStyle w:val="apple-converted-space"/>
          <w:color w:val="000000"/>
          <w:sz w:val="28"/>
          <w:szCs w:val="28"/>
        </w:rPr>
        <w:t> </w:t>
      </w:r>
      <w:r w:rsidRPr="004421F9">
        <w:rPr>
          <w:color w:val="000000"/>
          <w:sz w:val="28"/>
          <w:szCs w:val="28"/>
        </w:rPr>
        <w:br/>
        <w:t>DТЗt - экономия на текущих затратах в году t на предприятии лицензиата, по сравнению с базовым предприятием (определяется по формуле 8-б);</w:t>
      </w:r>
      <w:r w:rsidRPr="004421F9">
        <w:rPr>
          <w:rStyle w:val="apple-converted-space"/>
          <w:color w:val="000000"/>
          <w:sz w:val="28"/>
          <w:szCs w:val="28"/>
        </w:rPr>
        <w:t> </w:t>
      </w:r>
      <w:r w:rsidRPr="004421F9">
        <w:rPr>
          <w:color w:val="000000"/>
          <w:sz w:val="28"/>
          <w:szCs w:val="28"/>
        </w:rPr>
        <w:br/>
        <w:t>СД - ставка дисконта, определяемая в порядке, принятом при оценке любых объектов собственности;</w:t>
      </w:r>
      <w:r w:rsidRPr="004421F9">
        <w:rPr>
          <w:rStyle w:val="apple-converted-space"/>
          <w:color w:val="000000"/>
          <w:sz w:val="28"/>
          <w:szCs w:val="28"/>
        </w:rPr>
        <w:t> </w:t>
      </w:r>
      <w:r w:rsidRPr="004421F9">
        <w:rPr>
          <w:color w:val="000000"/>
          <w:sz w:val="28"/>
          <w:szCs w:val="28"/>
        </w:rPr>
        <w:br/>
        <w:t>КЗtб - капитальные затраты в строительстве базового предприятия в году t (определяются по бухгалтерским документам базового предприятия);</w:t>
      </w:r>
      <w:r w:rsidRPr="004421F9">
        <w:rPr>
          <w:rStyle w:val="apple-converted-space"/>
          <w:color w:val="000000"/>
          <w:sz w:val="28"/>
          <w:szCs w:val="28"/>
        </w:rPr>
        <w:t> </w:t>
      </w:r>
      <w:r w:rsidRPr="004421F9">
        <w:rPr>
          <w:color w:val="000000"/>
          <w:sz w:val="28"/>
          <w:szCs w:val="28"/>
        </w:rPr>
        <w:br/>
        <w:t>DКЗtб - экономия на капитальных затратах (по сравнению с базовым предприятием) в году t при строительстве лицензионного предприятия.</w:t>
      </w:r>
      <w:r w:rsidRPr="004421F9">
        <w:rPr>
          <w:rStyle w:val="apple-converted-space"/>
          <w:color w:val="000000"/>
          <w:sz w:val="28"/>
          <w:szCs w:val="28"/>
        </w:rPr>
        <w:t> </w:t>
      </w:r>
      <w:r w:rsidRPr="004421F9">
        <w:rPr>
          <w:color w:val="000000"/>
          <w:sz w:val="28"/>
          <w:szCs w:val="28"/>
        </w:rPr>
        <w:br/>
        <w:t>Экономия на текущих затратах, с учетом распределения затрат и доходов во времени DТЗур; определяется по формуле, в значительной степени аналогичной формуле 5-а:</w:t>
      </w:r>
    </w:p>
    <w:p w:rsidR="00172BC2" w:rsidRPr="004421F9" w:rsidRDefault="00172BC2" w:rsidP="00172BC2">
      <w:pPr>
        <w:pStyle w:val="4"/>
        <w:shd w:val="clear" w:color="auto" w:fill="FFFFFF"/>
        <w:rPr>
          <w:color w:val="114FBF"/>
        </w:rPr>
      </w:pPr>
      <w:r w:rsidRPr="004421F9">
        <w:rPr>
          <w:color w:val="000000"/>
        </w:rPr>
        <w:t>DТЗур = Осл (SDТЗiНПciбЦрзi - SППзj НПcjб Црзj), (8-б)</w:t>
      </w:r>
    </w:p>
    <w:p w:rsidR="00172BC2" w:rsidRPr="004421F9" w:rsidRDefault="00172BC2" w:rsidP="00172BC2">
      <w:pPr>
        <w:pStyle w:val="a3"/>
        <w:shd w:val="clear" w:color="auto" w:fill="FFFFFF"/>
        <w:rPr>
          <w:color w:val="000000"/>
          <w:sz w:val="28"/>
          <w:szCs w:val="28"/>
        </w:rPr>
      </w:pPr>
      <w:r w:rsidRPr="004421F9">
        <w:rPr>
          <w:color w:val="000000"/>
          <w:sz w:val="28"/>
          <w:szCs w:val="28"/>
        </w:rPr>
        <w:t>где: Осл - среднегодовой объем выпуска лицензионной продукции (в натуральных показателях), определяемый но бухгалтерским документам;</w:t>
      </w:r>
      <w:r w:rsidRPr="004421F9">
        <w:rPr>
          <w:rStyle w:val="apple-converted-space"/>
          <w:color w:val="000000"/>
          <w:sz w:val="28"/>
          <w:szCs w:val="28"/>
        </w:rPr>
        <w:t> </w:t>
      </w:r>
      <w:r w:rsidRPr="004421F9">
        <w:rPr>
          <w:color w:val="000000"/>
          <w:sz w:val="28"/>
          <w:szCs w:val="28"/>
        </w:rPr>
        <w:br/>
        <w:t>ТЗi - процент экономии i-гo элемента текущих затрат у лицензиата по сравнению с затратами на базовом предприятии (определяется по бухгалтерским документам предприятия лицензиата и базового предприятия);</w:t>
      </w:r>
      <w:r w:rsidRPr="004421F9">
        <w:rPr>
          <w:rStyle w:val="apple-converted-space"/>
          <w:color w:val="000000"/>
          <w:sz w:val="28"/>
          <w:szCs w:val="28"/>
        </w:rPr>
        <w:t> </w:t>
      </w:r>
      <w:r w:rsidRPr="004421F9">
        <w:rPr>
          <w:color w:val="000000"/>
          <w:sz w:val="28"/>
          <w:szCs w:val="28"/>
        </w:rPr>
        <w:br/>
        <w:t>НПciб, НПcjб - средняя норма потребления i-го (j-го) элемента затрат на единицу продукции на базовом предприятии (в натуральных показателях);</w:t>
      </w:r>
      <w:r w:rsidRPr="004421F9">
        <w:rPr>
          <w:rStyle w:val="apple-converted-space"/>
          <w:color w:val="000000"/>
          <w:sz w:val="28"/>
          <w:szCs w:val="28"/>
        </w:rPr>
        <w:t> </w:t>
      </w:r>
      <w:r w:rsidRPr="004421F9">
        <w:rPr>
          <w:color w:val="000000"/>
          <w:sz w:val="28"/>
          <w:szCs w:val="28"/>
        </w:rPr>
        <w:br/>
        <w:t>Црзi, Црзj - рыночная цена единицы i-гo (j-гo) элемента затрат;</w:t>
      </w:r>
      <w:r w:rsidRPr="004421F9">
        <w:rPr>
          <w:rStyle w:val="apple-converted-space"/>
          <w:color w:val="000000"/>
          <w:sz w:val="28"/>
          <w:szCs w:val="28"/>
        </w:rPr>
        <w:t> </w:t>
      </w:r>
      <w:r w:rsidRPr="004421F9">
        <w:rPr>
          <w:color w:val="000000"/>
          <w:sz w:val="28"/>
          <w:szCs w:val="28"/>
        </w:rPr>
        <w:br/>
        <w:t>ППзj - процент прироста затрат j-гo элемента по сравнению с затратами базового предприятия (если такое имеет место).</w:t>
      </w:r>
      <w:r w:rsidRPr="004421F9">
        <w:rPr>
          <w:rStyle w:val="apple-converted-space"/>
          <w:color w:val="000000"/>
          <w:sz w:val="28"/>
          <w:szCs w:val="28"/>
        </w:rPr>
        <w:t> </w:t>
      </w:r>
      <w:r w:rsidRPr="004421F9">
        <w:rPr>
          <w:color w:val="000000"/>
          <w:sz w:val="28"/>
          <w:szCs w:val="28"/>
        </w:rPr>
        <w:br/>
        <w:t>Экономия на капитальных затратах определяется по формуле 9-б, в значительной степени аналогичной формуле 6-а:</w:t>
      </w:r>
    </w:p>
    <w:p w:rsidR="00172BC2" w:rsidRPr="004421F9" w:rsidRDefault="00172BC2" w:rsidP="00172BC2">
      <w:pPr>
        <w:pStyle w:val="4"/>
        <w:shd w:val="clear" w:color="auto" w:fill="FFFFFF"/>
        <w:rPr>
          <w:color w:val="114FBF"/>
        </w:rPr>
      </w:pPr>
      <w:r w:rsidRPr="004421F9">
        <w:rPr>
          <w:color w:val="000000"/>
        </w:rPr>
        <w:lastRenderedPageBreak/>
        <w:t>DКЗур = ВК / 100 (SiКЗiDКЗi - DjППjбDКЗj), (9-б)</w:t>
      </w:r>
    </w:p>
    <w:p w:rsidR="00172BC2" w:rsidRPr="004421F9" w:rsidRDefault="00172BC2" w:rsidP="00172BC2">
      <w:pPr>
        <w:pStyle w:val="a3"/>
        <w:shd w:val="clear" w:color="auto" w:fill="FFFFFF"/>
        <w:rPr>
          <w:color w:val="000000"/>
          <w:sz w:val="28"/>
          <w:szCs w:val="28"/>
        </w:rPr>
      </w:pPr>
      <w:r w:rsidRPr="004421F9">
        <w:rPr>
          <w:color w:val="000000"/>
          <w:sz w:val="28"/>
          <w:szCs w:val="28"/>
        </w:rPr>
        <w:t>где: ВК - валовые капиталовложения в базовое предприятие, в пересчете на мощность предприятия лицензиата;</w:t>
      </w:r>
      <w:r w:rsidRPr="004421F9">
        <w:rPr>
          <w:rStyle w:val="apple-converted-space"/>
          <w:color w:val="000000"/>
          <w:sz w:val="28"/>
          <w:szCs w:val="28"/>
        </w:rPr>
        <w:t> </w:t>
      </w:r>
      <w:r w:rsidRPr="004421F9">
        <w:rPr>
          <w:color w:val="000000"/>
          <w:sz w:val="28"/>
          <w:szCs w:val="28"/>
        </w:rPr>
        <w:br/>
        <w:t>КЗi. - процент экономии по i-й группе капитальных затрат у лицензиата по сравнению с затратами на базовом предприятии;</w:t>
      </w:r>
      <w:r w:rsidRPr="004421F9">
        <w:rPr>
          <w:rStyle w:val="apple-converted-space"/>
          <w:color w:val="000000"/>
          <w:sz w:val="28"/>
          <w:szCs w:val="28"/>
        </w:rPr>
        <w:t> </w:t>
      </w:r>
      <w:r w:rsidRPr="004421F9">
        <w:rPr>
          <w:color w:val="000000"/>
          <w:sz w:val="28"/>
          <w:szCs w:val="28"/>
        </w:rPr>
        <w:br/>
        <w:t>DКЗi, DK3j - доля i-й (j-й) группы капитальных затрат в валовых капиталовложениях на базовом предприятии</w:t>
      </w:r>
      <w:r w:rsidRPr="004421F9">
        <w:rPr>
          <w:rStyle w:val="apple-converted-space"/>
          <w:color w:val="000000"/>
          <w:sz w:val="28"/>
          <w:szCs w:val="28"/>
        </w:rPr>
        <w:t> </w:t>
      </w:r>
      <w:r w:rsidRPr="004421F9">
        <w:rPr>
          <w:color w:val="000000"/>
          <w:sz w:val="28"/>
          <w:szCs w:val="28"/>
        </w:rPr>
        <w:br/>
        <w:t>ППjб - процент прироста затрат j-й группы у лицензиата, но сравнению с затратами на базовом предприятии.</w:t>
      </w:r>
      <w:r w:rsidRPr="004421F9">
        <w:rPr>
          <w:rStyle w:val="apple-converted-space"/>
          <w:color w:val="000000"/>
          <w:sz w:val="28"/>
          <w:szCs w:val="28"/>
        </w:rPr>
        <w:t> </w:t>
      </w:r>
      <w:r w:rsidRPr="004421F9">
        <w:rPr>
          <w:color w:val="000000"/>
          <w:sz w:val="28"/>
          <w:szCs w:val="28"/>
        </w:rPr>
        <w:br/>
        <w:t>При различии величин чистой экономии на затратах но годам периода выплаты роялти, чистая экономия может быть вычислена по каждому году, а затем рассчитана ее среднегодовая величина.</w:t>
      </w:r>
      <w:r w:rsidRPr="004421F9">
        <w:rPr>
          <w:rStyle w:val="apple-converted-space"/>
          <w:color w:val="000000"/>
          <w:sz w:val="28"/>
          <w:szCs w:val="28"/>
        </w:rPr>
        <w:t> </w:t>
      </w:r>
      <w:r w:rsidRPr="004421F9">
        <w:rPr>
          <w:color w:val="000000"/>
          <w:sz w:val="28"/>
          <w:szCs w:val="28"/>
        </w:rPr>
        <w:br/>
        <w:t>Предельная ставка роялти Рпур определяется по формуле 10-б, аналогичной по структуре формуле 4-а (но с учетом распределения денежных потоков во времени):</w:t>
      </w:r>
    </w:p>
    <w:p w:rsidR="00172BC2" w:rsidRPr="004421F9" w:rsidRDefault="00172BC2" w:rsidP="00172BC2">
      <w:pPr>
        <w:pStyle w:val="4"/>
        <w:shd w:val="clear" w:color="auto" w:fill="FFFFFF"/>
        <w:rPr>
          <w:color w:val="114FBF"/>
        </w:rPr>
      </w:pPr>
      <w:r w:rsidRPr="004421F9">
        <w:rPr>
          <w:color w:val="000000"/>
        </w:rPr>
        <w:t>Рпур = DПэзур / Cппр, (10-б)</w:t>
      </w:r>
    </w:p>
    <w:p w:rsidR="00172BC2" w:rsidRPr="004421F9" w:rsidRDefault="00172BC2" w:rsidP="00172BC2">
      <w:pPr>
        <w:pStyle w:val="a3"/>
        <w:shd w:val="clear" w:color="auto" w:fill="FFFFFF"/>
        <w:rPr>
          <w:color w:val="000000"/>
          <w:sz w:val="28"/>
          <w:szCs w:val="28"/>
        </w:rPr>
      </w:pPr>
      <w:r w:rsidRPr="004421F9">
        <w:rPr>
          <w:color w:val="000000"/>
          <w:sz w:val="28"/>
          <w:szCs w:val="28"/>
        </w:rPr>
        <w:t>где: DПэзур - среднегодовая дополнительная прибыль лицензиата от внедрения лицензии (за счет экономии текущих и капитальных затрат), с учетом распределения затрат и доходов во времени, определяемая по формуле 11-б (аналогичной формуле 3-а):</w:t>
      </w:r>
    </w:p>
    <w:p w:rsidR="00172BC2" w:rsidRPr="004421F9" w:rsidRDefault="00172BC2" w:rsidP="00172BC2">
      <w:pPr>
        <w:pStyle w:val="4"/>
        <w:shd w:val="clear" w:color="auto" w:fill="FFFFFF"/>
        <w:rPr>
          <w:color w:val="114FBF"/>
        </w:rPr>
      </w:pPr>
      <w:r w:rsidRPr="004421F9">
        <w:rPr>
          <w:color w:val="000000"/>
        </w:rPr>
        <w:t>DПэзур = DТЗур + DКЗур, (11-б)</w:t>
      </w:r>
    </w:p>
    <w:p w:rsidR="00172BC2" w:rsidRPr="004421F9" w:rsidRDefault="00172BC2" w:rsidP="00172BC2">
      <w:pPr>
        <w:pStyle w:val="a3"/>
        <w:shd w:val="clear" w:color="auto" w:fill="FFFFFF"/>
        <w:rPr>
          <w:color w:val="000000"/>
          <w:sz w:val="28"/>
          <w:szCs w:val="28"/>
        </w:rPr>
      </w:pPr>
      <w:r w:rsidRPr="004421F9">
        <w:rPr>
          <w:color w:val="000000"/>
          <w:sz w:val="28"/>
          <w:szCs w:val="28"/>
        </w:rPr>
        <w:t>где: DТЗур - среднегодовая величина экономии лицензиата на текущих затратах по сравнению с текущими затратами базового предприятия, в период выплаты роялти, с учетом распределения затрат и доходов во времени (вычисляется по формуле 8-б);</w:t>
      </w:r>
      <w:r w:rsidRPr="004421F9">
        <w:rPr>
          <w:rStyle w:val="apple-converted-space"/>
          <w:color w:val="000000"/>
          <w:sz w:val="28"/>
          <w:szCs w:val="28"/>
        </w:rPr>
        <w:t> </w:t>
      </w:r>
      <w:r w:rsidRPr="004421F9">
        <w:rPr>
          <w:color w:val="000000"/>
          <w:sz w:val="28"/>
          <w:szCs w:val="28"/>
        </w:rPr>
        <w:br/>
        <w:t>DКЗур - среднегодовая величина экономии у лицензиата на амортизации капитальных затрат по сравнению с затратами базового предприятия, в период выплаты роялти (вычисляется по формуле 9-б);</w:t>
      </w:r>
      <w:r w:rsidRPr="004421F9">
        <w:rPr>
          <w:rStyle w:val="apple-converted-space"/>
          <w:color w:val="000000"/>
          <w:sz w:val="28"/>
          <w:szCs w:val="28"/>
        </w:rPr>
        <w:t> </w:t>
      </w:r>
      <w:r w:rsidRPr="004421F9">
        <w:rPr>
          <w:color w:val="000000"/>
          <w:sz w:val="28"/>
          <w:szCs w:val="28"/>
        </w:rPr>
        <w:br/>
        <w:t>Сппр - приведенная стоимость чистых продаж лицензионной продукции за период выплаты роялти, определяемая по формуле 11-б:</w:t>
      </w:r>
    </w:p>
    <w:p w:rsidR="00172BC2" w:rsidRPr="004421F9" w:rsidRDefault="00172BC2" w:rsidP="00172BC2">
      <w:pPr>
        <w:pStyle w:val="4"/>
        <w:shd w:val="clear" w:color="auto" w:fill="FFFFFF"/>
        <w:rPr>
          <w:color w:val="114FBF"/>
        </w:rPr>
      </w:pPr>
      <w:r w:rsidRPr="004421F9">
        <w:rPr>
          <w:color w:val="000000"/>
        </w:rPr>
        <w:t>Сппр = SCп / (1 + СД)t, (11-б)</w:t>
      </w:r>
    </w:p>
    <w:p w:rsidR="00172BC2" w:rsidRPr="004421F9" w:rsidRDefault="00172BC2" w:rsidP="00172BC2">
      <w:pPr>
        <w:pStyle w:val="a3"/>
        <w:shd w:val="clear" w:color="auto" w:fill="FFFFFF"/>
        <w:rPr>
          <w:color w:val="000000"/>
          <w:sz w:val="28"/>
          <w:szCs w:val="28"/>
        </w:rPr>
      </w:pPr>
      <w:r w:rsidRPr="004421F9">
        <w:rPr>
          <w:color w:val="000000"/>
          <w:sz w:val="28"/>
          <w:szCs w:val="28"/>
        </w:rPr>
        <w:t>где: Спt - стоимость чистых продаж лицензионной продукции в году t,</w:t>
      </w:r>
      <w:r w:rsidRPr="004421F9">
        <w:rPr>
          <w:rStyle w:val="apple-converted-space"/>
          <w:color w:val="000000"/>
          <w:sz w:val="28"/>
          <w:szCs w:val="28"/>
        </w:rPr>
        <w:t> </w:t>
      </w:r>
      <w:r w:rsidRPr="004421F9">
        <w:rPr>
          <w:color w:val="000000"/>
          <w:sz w:val="28"/>
          <w:szCs w:val="28"/>
        </w:rPr>
        <w:br/>
        <w:t>t = (n + l), (n), (n - 1),..., (n + Т), где:</w:t>
      </w:r>
      <w:r w:rsidRPr="004421F9">
        <w:rPr>
          <w:rStyle w:val="apple-converted-space"/>
          <w:color w:val="000000"/>
          <w:sz w:val="28"/>
          <w:szCs w:val="28"/>
        </w:rPr>
        <w:t> </w:t>
      </w:r>
      <w:r w:rsidRPr="004421F9">
        <w:rPr>
          <w:color w:val="000000"/>
          <w:sz w:val="28"/>
          <w:szCs w:val="28"/>
        </w:rPr>
        <w:br/>
        <w:t>n - год окончания строительства предприятия лицензиата:</w:t>
      </w:r>
      <w:r w:rsidRPr="004421F9">
        <w:rPr>
          <w:rStyle w:val="apple-converted-space"/>
          <w:color w:val="000000"/>
          <w:sz w:val="28"/>
          <w:szCs w:val="28"/>
        </w:rPr>
        <w:t> </w:t>
      </w:r>
      <w:r w:rsidRPr="004421F9">
        <w:rPr>
          <w:color w:val="000000"/>
          <w:sz w:val="28"/>
          <w:szCs w:val="28"/>
        </w:rPr>
        <w:br/>
        <w:t>Т - период выплаты роялти (в годах).</w:t>
      </w:r>
    </w:p>
    <w:p w:rsidR="00172BC2" w:rsidRPr="004421F9" w:rsidRDefault="00172BC2" w:rsidP="00172BC2">
      <w:pPr>
        <w:pStyle w:val="a3"/>
        <w:shd w:val="clear" w:color="auto" w:fill="FFFFFF"/>
        <w:rPr>
          <w:color w:val="000000"/>
          <w:sz w:val="28"/>
          <w:szCs w:val="28"/>
        </w:rPr>
      </w:pPr>
      <w:r w:rsidRPr="004421F9">
        <w:rPr>
          <w:color w:val="000000"/>
          <w:sz w:val="28"/>
          <w:szCs w:val="28"/>
        </w:rPr>
        <w:t>МЕТОД "в" (дополнительная прибыль от более высокой цены на лицензионную продукцию)</w:t>
      </w:r>
    </w:p>
    <w:p w:rsidR="00172BC2" w:rsidRPr="004421F9" w:rsidRDefault="00172BC2" w:rsidP="00172BC2">
      <w:pPr>
        <w:pStyle w:val="a3"/>
        <w:shd w:val="clear" w:color="auto" w:fill="FFFFFF"/>
        <w:rPr>
          <w:color w:val="000000"/>
          <w:sz w:val="28"/>
          <w:szCs w:val="28"/>
        </w:rPr>
      </w:pPr>
      <w:r w:rsidRPr="004421F9">
        <w:rPr>
          <w:color w:val="000000"/>
          <w:sz w:val="28"/>
          <w:szCs w:val="28"/>
        </w:rPr>
        <w:lastRenderedPageBreak/>
        <w:t>Дополнительная прибыль DПл, как уже отмечалось выше, может быть получена и за счет более высокой цены на лицензионную продукцию по сравнению с базовой (ценой аналога) и вычисляется по формуле:</w:t>
      </w:r>
    </w:p>
    <w:p w:rsidR="00172BC2" w:rsidRPr="004421F9" w:rsidRDefault="00172BC2" w:rsidP="00172BC2">
      <w:pPr>
        <w:pStyle w:val="4"/>
        <w:shd w:val="clear" w:color="auto" w:fill="FFFFFF"/>
        <w:rPr>
          <w:color w:val="114FBF"/>
        </w:rPr>
      </w:pPr>
      <w:r w:rsidRPr="004421F9">
        <w:rPr>
          <w:color w:val="000000"/>
        </w:rPr>
        <w:t>DПл = ВОл (Цо - Ца), (12-в)</w:t>
      </w:r>
    </w:p>
    <w:p w:rsidR="00172BC2" w:rsidRPr="004421F9" w:rsidRDefault="00172BC2" w:rsidP="00172BC2">
      <w:pPr>
        <w:pStyle w:val="a3"/>
        <w:shd w:val="clear" w:color="auto" w:fill="FFFFFF"/>
        <w:rPr>
          <w:color w:val="000000"/>
          <w:sz w:val="28"/>
          <w:szCs w:val="28"/>
        </w:rPr>
      </w:pPr>
      <w:r w:rsidRPr="004421F9">
        <w:rPr>
          <w:color w:val="000000"/>
          <w:sz w:val="28"/>
          <w:szCs w:val="28"/>
        </w:rPr>
        <w:t>где: ВОл - средний валовый объем выпуска лицензионной продукции за год в период выплаты роялти (в натуральных единицах);</w:t>
      </w:r>
      <w:r w:rsidRPr="004421F9">
        <w:rPr>
          <w:rStyle w:val="apple-converted-space"/>
          <w:color w:val="000000"/>
          <w:sz w:val="28"/>
          <w:szCs w:val="28"/>
        </w:rPr>
        <w:t> </w:t>
      </w:r>
      <w:r w:rsidRPr="004421F9">
        <w:rPr>
          <w:color w:val="000000"/>
          <w:sz w:val="28"/>
          <w:szCs w:val="28"/>
        </w:rPr>
        <w:br/>
        <w:t>Цо - цена единицы лицензионной продукции;</w:t>
      </w:r>
      <w:r w:rsidRPr="004421F9">
        <w:rPr>
          <w:rStyle w:val="apple-converted-space"/>
          <w:color w:val="000000"/>
          <w:sz w:val="28"/>
          <w:szCs w:val="28"/>
        </w:rPr>
        <w:t> </w:t>
      </w:r>
      <w:r w:rsidRPr="004421F9">
        <w:rPr>
          <w:color w:val="000000"/>
          <w:sz w:val="28"/>
          <w:szCs w:val="28"/>
        </w:rPr>
        <w:br/>
        <w:t>Ца - цена единицы продукции, принятой за базовый аналог.</w:t>
      </w:r>
      <w:r w:rsidRPr="004421F9">
        <w:rPr>
          <w:rStyle w:val="apple-converted-space"/>
          <w:color w:val="000000"/>
          <w:sz w:val="28"/>
          <w:szCs w:val="28"/>
        </w:rPr>
        <w:t> </w:t>
      </w:r>
      <w:r w:rsidRPr="004421F9">
        <w:rPr>
          <w:color w:val="000000"/>
          <w:sz w:val="28"/>
          <w:szCs w:val="28"/>
        </w:rPr>
        <w:br/>
        <w:t>Предельная ставка роялти Рп вычисляется по формуле:</w:t>
      </w:r>
    </w:p>
    <w:p w:rsidR="00172BC2" w:rsidRPr="004421F9" w:rsidRDefault="00172BC2" w:rsidP="00172BC2">
      <w:pPr>
        <w:pStyle w:val="4"/>
        <w:shd w:val="clear" w:color="auto" w:fill="FFFFFF"/>
        <w:rPr>
          <w:color w:val="114FBF"/>
        </w:rPr>
      </w:pPr>
      <w:r w:rsidRPr="004421F9">
        <w:rPr>
          <w:color w:val="000000"/>
        </w:rPr>
        <w:t>Рп = ВОл (Цо - Ца) / Спр, (13-в)</w:t>
      </w:r>
    </w:p>
    <w:p w:rsidR="00172BC2" w:rsidRPr="004421F9" w:rsidRDefault="00172BC2" w:rsidP="00172BC2">
      <w:pPr>
        <w:pStyle w:val="a3"/>
        <w:shd w:val="clear" w:color="auto" w:fill="FFFFFF"/>
        <w:rPr>
          <w:color w:val="000000"/>
          <w:sz w:val="28"/>
          <w:szCs w:val="28"/>
        </w:rPr>
      </w:pPr>
      <w:r w:rsidRPr="004421F9">
        <w:rPr>
          <w:color w:val="000000"/>
          <w:sz w:val="28"/>
          <w:szCs w:val="28"/>
        </w:rPr>
        <w:t>где: Спр - среднегодовая стоимость продаж лицензионной продукции в период выплаты роялти.</w:t>
      </w:r>
      <w:r w:rsidRPr="004421F9">
        <w:rPr>
          <w:rStyle w:val="apple-converted-space"/>
          <w:color w:val="000000"/>
          <w:sz w:val="28"/>
          <w:szCs w:val="28"/>
        </w:rPr>
        <w:t> </w:t>
      </w:r>
      <w:r w:rsidRPr="004421F9">
        <w:rPr>
          <w:color w:val="000000"/>
          <w:sz w:val="28"/>
          <w:szCs w:val="28"/>
        </w:rPr>
        <w:br/>
        <w:t>Если дополнительная прибыль получается лицензиатом как от повышения цены лицензионной продукции, так и от экономии на текущих и капитальных затратах, она может быть рассчитана по следующей формуле:</w:t>
      </w:r>
    </w:p>
    <w:p w:rsidR="00172BC2" w:rsidRPr="004421F9" w:rsidRDefault="00172BC2" w:rsidP="00172BC2">
      <w:pPr>
        <w:pStyle w:val="4"/>
        <w:shd w:val="clear" w:color="auto" w:fill="FFFFFF"/>
        <w:rPr>
          <w:color w:val="114FBF"/>
        </w:rPr>
      </w:pPr>
      <w:r w:rsidRPr="004421F9">
        <w:rPr>
          <w:color w:val="000000"/>
        </w:rPr>
        <w:t>DПл = DПлэ + DПлц, (14-в)</w:t>
      </w:r>
    </w:p>
    <w:p w:rsidR="00172BC2" w:rsidRPr="004421F9" w:rsidRDefault="00172BC2" w:rsidP="00172BC2">
      <w:pPr>
        <w:pStyle w:val="a3"/>
        <w:shd w:val="clear" w:color="auto" w:fill="FFFFFF"/>
        <w:rPr>
          <w:color w:val="000000"/>
          <w:sz w:val="28"/>
          <w:szCs w:val="28"/>
        </w:rPr>
      </w:pPr>
      <w:r w:rsidRPr="004421F9">
        <w:rPr>
          <w:color w:val="000000"/>
          <w:sz w:val="28"/>
          <w:szCs w:val="28"/>
        </w:rPr>
        <w:t>где: DПл - дополнительная прибыль лицензиата;</w:t>
      </w:r>
      <w:r w:rsidRPr="004421F9">
        <w:rPr>
          <w:rStyle w:val="apple-converted-space"/>
          <w:color w:val="000000"/>
          <w:sz w:val="28"/>
          <w:szCs w:val="28"/>
        </w:rPr>
        <w:t> </w:t>
      </w:r>
      <w:r w:rsidRPr="004421F9">
        <w:rPr>
          <w:color w:val="000000"/>
          <w:sz w:val="28"/>
          <w:szCs w:val="28"/>
        </w:rPr>
        <w:br/>
        <w:t>DПлэ - дополнительная прибыль (со знаком плюс) или дополнительные затраты (со знаком минус) лицензиата в связи с экономией (или увеличением) текущих и капитальных затрат;</w:t>
      </w:r>
      <w:r w:rsidRPr="004421F9">
        <w:rPr>
          <w:rStyle w:val="apple-converted-space"/>
          <w:color w:val="000000"/>
          <w:sz w:val="28"/>
          <w:szCs w:val="28"/>
        </w:rPr>
        <w:t> </w:t>
      </w:r>
      <w:r w:rsidRPr="004421F9">
        <w:rPr>
          <w:color w:val="000000"/>
          <w:sz w:val="28"/>
          <w:szCs w:val="28"/>
        </w:rPr>
        <w:br/>
        <w:t>DПлц - дополнительная прибыль от повышения цены лицензионной продукции.</w:t>
      </w:r>
      <w:r w:rsidRPr="004421F9">
        <w:rPr>
          <w:rStyle w:val="apple-converted-space"/>
          <w:color w:val="000000"/>
          <w:sz w:val="28"/>
          <w:szCs w:val="28"/>
        </w:rPr>
        <w:t> </w:t>
      </w:r>
      <w:r w:rsidRPr="004421F9">
        <w:rPr>
          <w:color w:val="000000"/>
          <w:sz w:val="28"/>
          <w:szCs w:val="28"/>
        </w:rPr>
        <w:br/>
        <w:t>Предельная ставка роялти определяется по формуле:</w:t>
      </w:r>
    </w:p>
    <w:p w:rsidR="00172BC2" w:rsidRPr="004421F9" w:rsidRDefault="00172BC2" w:rsidP="00172BC2">
      <w:pPr>
        <w:pStyle w:val="4"/>
        <w:shd w:val="clear" w:color="auto" w:fill="FFFFFF"/>
        <w:rPr>
          <w:color w:val="114FBF"/>
        </w:rPr>
      </w:pPr>
      <w:r w:rsidRPr="004421F9">
        <w:rPr>
          <w:color w:val="000000"/>
        </w:rPr>
        <w:t>Рп = (DПлэ + DПлц / Спр), (15-в)</w:t>
      </w:r>
    </w:p>
    <w:p w:rsidR="00172BC2" w:rsidRPr="004421F9" w:rsidRDefault="00172BC2" w:rsidP="00172BC2">
      <w:pPr>
        <w:pStyle w:val="a3"/>
        <w:shd w:val="clear" w:color="auto" w:fill="FFFFFF"/>
        <w:rPr>
          <w:color w:val="000000"/>
          <w:sz w:val="28"/>
          <w:szCs w:val="28"/>
        </w:rPr>
      </w:pPr>
      <w:r w:rsidRPr="004421F9">
        <w:rPr>
          <w:color w:val="000000"/>
          <w:sz w:val="28"/>
          <w:szCs w:val="28"/>
        </w:rPr>
        <w:t>Итогом первого этапа является получение расчетных величин дополнительной прибыли и предельной ставки "роялти".</w:t>
      </w:r>
    </w:p>
    <w:p w:rsidR="00172BC2" w:rsidRPr="004421F9" w:rsidRDefault="00172BC2" w:rsidP="00172BC2">
      <w:pPr>
        <w:pStyle w:val="4"/>
        <w:shd w:val="clear" w:color="auto" w:fill="FFFFFF"/>
        <w:jc w:val="center"/>
      </w:pPr>
      <w:r w:rsidRPr="004421F9">
        <w:t>ЭТАП 2</w:t>
      </w:r>
    </w:p>
    <w:p w:rsidR="00172BC2" w:rsidRPr="004421F9" w:rsidRDefault="00172BC2" w:rsidP="00172BC2">
      <w:pPr>
        <w:pStyle w:val="a3"/>
        <w:shd w:val="clear" w:color="auto" w:fill="FFFFFF"/>
        <w:rPr>
          <w:color w:val="000000"/>
          <w:sz w:val="28"/>
          <w:szCs w:val="28"/>
        </w:rPr>
      </w:pPr>
      <w:r w:rsidRPr="004421F9">
        <w:rPr>
          <w:color w:val="000000"/>
          <w:sz w:val="28"/>
          <w:szCs w:val="28"/>
        </w:rPr>
        <w:t>На этом этапе осуществляется учет возможных отклонений дополнительной прибыли и предельной ставки роялти от расчетной под влиянием производственного и коммерческого рисков.</w:t>
      </w:r>
      <w:r w:rsidRPr="004421F9">
        <w:rPr>
          <w:rStyle w:val="apple-converted-space"/>
          <w:color w:val="000000"/>
          <w:sz w:val="28"/>
          <w:szCs w:val="28"/>
        </w:rPr>
        <w:t> </w:t>
      </w:r>
      <w:r w:rsidRPr="004421F9">
        <w:rPr>
          <w:color w:val="000000"/>
          <w:sz w:val="28"/>
          <w:szCs w:val="28"/>
        </w:rPr>
        <w:br/>
        <w:t>а) Производственный риск определяется тем, что предприятие лицензиата может не достигнуть проектных производственных параметров.</w:t>
      </w:r>
      <w:r w:rsidRPr="004421F9">
        <w:rPr>
          <w:rStyle w:val="apple-converted-space"/>
          <w:color w:val="000000"/>
          <w:sz w:val="28"/>
          <w:szCs w:val="28"/>
        </w:rPr>
        <w:t> </w:t>
      </w:r>
      <w:r w:rsidRPr="004421F9">
        <w:rPr>
          <w:color w:val="000000"/>
          <w:sz w:val="28"/>
          <w:szCs w:val="28"/>
        </w:rPr>
        <w:br/>
        <w:t xml:space="preserve">Зависит это от степени разработанности и внедрения лицензионной технологии. И поэтому дополнительная прибыль может оказаться меньше расчетной величины. В связи с этим вносится поправка к расчетной </w:t>
      </w:r>
      <w:r w:rsidRPr="004421F9">
        <w:rPr>
          <w:color w:val="000000"/>
          <w:sz w:val="28"/>
          <w:szCs w:val="28"/>
        </w:rPr>
        <w:lastRenderedPageBreak/>
        <w:t>дополнительной прибыли DПлп и предельной ставке роялти Рпп в зависимости от степени производственного риска. Поправка вносится в соответствии с наиболее вероятным процентом достижения технологией заданных параметров. Для этого используются формулы:</w:t>
      </w:r>
    </w:p>
    <w:p w:rsidR="00172BC2" w:rsidRPr="004421F9" w:rsidRDefault="00172BC2" w:rsidP="00172BC2">
      <w:pPr>
        <w:pStyle w:val="4"/>
        <w:shd w:val="clear" w:color="auto" w:fill="FFFFFF"/>
        <w:rPr>
          <w:color w:val="114FBF"/>
        </w:rPr>
      </w:pPr>
      <w:r w:rsidRPr="004421F9">
        <w:rPr>
          <w:color w:val="000000"/>
        </w:rPr>
        <w:t>DПлп = DПл * b / 100, (16)</w:t>
      </w:r>
    </w:p>
    <w:p w:rsidR="00172BC2" w:rsidRPr="004421F9" w:rsidRDefault="00172BC2" w:rsidP="00172BC2">
      <w:pPr>
        <w:pStyle w:val="a3"/>
        <w:shd w:val="clear" w:color="auto" w:fill="FFFFFF"/>
        <w:rPr>
          <w:color w:val="000000"/>
          <w:sz w:val="28"/>
          <w:szCs w:val="28"/>
        </w:rPr>
      </w:pPr>
      <w:r w:rsidRPr="004421F9">
        <w:rPr>
          <w:color w:val="000000"/>
          <w:sz w:val="28"/>
          <w:szCs w:val="28"/>
        </w:rPr>
        <w:t>где: DПлп - дополнительная прибыль лицензиата с поправкой на производственный риск;</w:t>
      </w:r>
      <w:r w:rsidRPr="004421F9">
        <w:rPr>
          <w:rStyle w:val="apple-converted-space"/>
          <w:color w:val="000000"/>
          <w:sz w:val="28"/>
          <w:szCs w:val="28"/>
        </w:rPr>
        <w:t> </w:t>
      </w:r>
      <w:r w:rsidRPr="004421F9">
        <w:rPr>
          <w:color w:val="000000"/>
          <w:sz w:val="28"/>
          <w:szCs w:val="28"/>
        </w:rPr>
        <w:br/>
        <w:t>DПл - расчетная дополнительная прибыль лицензиата;</w:t>
      </w:r>
      <w:r w:rsidRPr="004421F9">
        <w:rPr>
          <w:rStyle w:val="apple-converted-space"/>
          <w:color w:val="000000"/>
          <w:sz w:val="28"/>
          <w:szCs w:val="28"/>
        </w:rPr>
        <w:t> </w:t>
      </w:r>
      <w:r w:rsidRPr="004421F9">
        <w:rPr>
          <w:color w:val="000000"/>
          <w:sz w:val="28"/>
          <w:szCs w:val="28"/>
        </w:rPr>
        <w:br/>
        <w:t>b - вероятность, что предприятие лицензиата достигнет заданных производственных параметров (в %).</w:t>
      </w:r>
    </w:p>
    <w:p w:rsidR="00172BC2" w:rsidRPr="004421F9" w:rsidRDefault="00172BC2" w:rsidP="00172BC2">
      <w:pPr>
        <w:pStyle w:val="4"/>
        <w:shd w:val="clear" w:color="auto" w:fill="FFFFFF"/>
        <w:rPr>
          <w:color w:val="114FBF"/>
        </w:rPr>
      </w:pPr>
      <w:r w:rsidRPr="004421F9">
        <w:rPr>
          <w:color w:val="000000"/>
        </w:rPr>
        <w:t>Рпп - Рп * b / 100, (17)</w:t>
      </w:r>
    </w:p>
    <w:p w:rsidR="00172BC2" w:rsidRPr="004421F9" w:rsidRDefault="00172BC2" w:rsidP="00172BC2">
      <w:pPr>
        <w:pStyle w:val="a3"/>
        <w:shd w:val="clear" w:color="auto" w:fill="FFFFFF"/>
        <w:rPr>
          <w:color w:val="000000"/>
          <w:sz w:val="28"/>
          <w:szCs w:val="28"/>
        </w:rPr>
      </w:pPr>
      <w:r w:rsidRPr="004421F9">
        <w:rPr>
          <w:color w:val="000000"/>
          <w:sz w:val="28"/>
          <w:szCs w:val="28"/>
        </w:rPr>
        <w:t>где: Рпп - предельная ставка "роялти", с поправкой на производственный риск;</w:t>
      </w:r>
      <w:r w:rsidRPr="004421F9">
        <w:rPr>
          <w:rStyle w:val="apple-converted-space"/>
          <w:color w:val="000000"/>
          <w:sz w:val="28"/>
          <w:szCs w:val="28"/>
        </w:rPr>
        <w:t> </w:t>
      </w:r>
      <w:r w:rsidRPr="004421F9">
        <w:rPr>
          <w:color w:val="000000"/>
          <w:sz w:val="28"/>
          <w:szCs w:val="28"/>
        </w:rPr>
        <w:br/>
        <w:t>Рп - расчетная предельная ставка роялти.</w:t>
      </w:r>
      <w:r w:rsidRPr="004421F9">
        <w:rPr>
          <w:rStyle w:val="apple-converted-space"/>
          <w:color w:val="000000"/>
          <w:sz w:val="28"/>
          <w:szCs w:val="28"/>
        </w:rPr>
        <w:t> </w:t>
      </w:r>
      <w:r w:rsidRPr="004421F9">
        <w:rPr>
          <w:color w:val="000000"/>
          <w:sz w:val="28"/>
          <w:szCs w:val="28"/>
        </w:rPr>
        <w:br/>
        <w:t>В качестве ориентира могут быть использованы рекомендуемые И. С. Мухамедшиным значения вероятности b, в зависимости от уровня внедрения лицензионной технологии (см. таблицу З):</w:t>
      </w:r>
    </w:p>
    <w:p w:rsidR="00172BC2" w:rsidRPr="004421F9" w:rsidRDefault="00172BC2" w:rsidP="00172BC2">
      <w:pPr>
        <w:pStyle w:val="a3"/>
        <w:shd w:val="clear" w:color="auto" w:fill="FFFFFF"/>
        <w:rPr>
          <w:color w:val="000000"/>
          <w:sz w:val="28"/>
          <w:szCs w:val="28"/>
        </w:rPr>
      </w:pPr>
      <w:r w:rsidRPr="004421F9">
        <w:rPr>
          <w:rStyle w:val="a4"/>
          <w:color w:val="000000"/>
          <w:sz w:val="28"/>
          <w:szCs w:val="28"/>
        </w:rPr>
        <w:t>Таблица 3</w:t>
      </w:r>
      <w:r>
        <w:rPr>
          <w:rStyle w:val="a4"/>
          <w:color w:val="000000"/>
          <w:sz w:val="28"/>
          <w:szCs w:val="28"/>
        </w:rPr>
        <w:t>.</w:t>
      </w:r>
    </w:p>
    <w:tbl>
      <w:tblPr>
        <w:tblW w:w="5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061"/>
        <w:gridCol w:w="1439"/>
      </w:tblGrid>
      <w:tr w:rsidR="00172BC2" w:rsidTr="00172BC2">
        <w:trPr>
          <w:tblCellSpacing w:w="7" w:type="dxa"/>
        </w:trPr>
        <w:tc>
          <w:tcPr>
            <w:tcW w:w="0" w:type="auto"/>
            <w:gridSpan w:val="2"/>
            <w:tcBorders>
              <w:top w:val="nil"/>
              <w:left w:val="nil"/>
              <w:bottom w:val="nil"/>
              <w:right w:val="nil"/>
            </w:tcBorders>
            <w:vAlign w:val="center"/>
          </w:tcPr>
          <w:p w:rsidR="00172BC2" w:rsidRPr="004421F9" w:rsidRDefault="00172BC2" w:rsidP="00172BC2">
            <w:pPr>
              <w:jc w:val="center"/>
              <w:rPr>
                <w:rFonts w:ascii="Times New Roman" w:hAnsi="Times New Roman"/>
              </w:rPr>
            </w:pPr>
            <w:r w:rsidRPr="004421F9">
              <w:rPr>
                <w:rFonts w:ascii="Times New Roman" w:hAnsi="Times New Roman"/>
              </w:rPr>
              <w:t>ВЕРОЯТНОСТИ  b  ДОСТИЖЕНИЯ ЛИЦЕНЗИАТОМ ЗАПЛАНИРОВАННЫХ ПАРАМЕТРОВ ПРОИЗВОДСТВА</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Степень разработанности технологии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Вероятность b,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Технология внедрена на уровне опытной установки (или выпущены опытные образцы новой модели продукции)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70-80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Технология внедрена в экспериментальном порядке на 1-2 предприятиях (продукция выпускается экспериментально на 1-2 предприятиях)</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80-90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Технология используется в массовом производстве (продукция запущена в серийное производство)</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90-100</w:t>
            </w:r>
          </w:p>
        </w:tc>
      </w:tr>
    </w:tbl>
    <w:p w:rsidR="00172BC2" w:rsidRPr="004421F9" w:rsidRDefault="00172BC2" w:rsidP="00172BC2">
      <w:pPr>
        <w:pStyle w:val="a3"/>
        <w:shd w:val="clear" w:color="auto" w:fill="FFFFFF"/>
        <w:rPr>
          <w:color w:val="000000"/>
          <w:sz w:val="28"/>
          <w:szCs w:val="28"/>
        </w:rPr>
      </w:pPr>
      <w:r w:rsidRPr="004421F9">
        <w:rPr>
          <w:color w:val="000000"/>
          <w:sz w:val="28"/>
          <w:szCs w:val="28"/>
        </w:rPr>
        <w:t>б) Коммерческий риск связан с тем, что существует возможность</w:t>
      </w:r>
      <w:r w:rsidRPr="004421F9">
        <w:rPr>
          <w:rStyle w:val="apple-converted-space"/>
          <w:color w:val="000000"/>
          <w:sz w:val="28"/>
          <w:szCs w:val="28"/>
        </w:rPr>
        <w:t> </w:t>
      </w:r>
      <w:r w:rsidRPr="004421F9">
        <w:rPr>
          <w:color w:val="000000"/>
          <w:sz w:val="28"/>
          <w:szCs w:val="28"/>
        </w:rPr>
        <w:br/>
        <w:t>- неполного использования мощности предприятия</w:t>
      </w:r>
      <w:r w:rsidRPr="004421F9">
        <w:rPr>
          <w:rStyle w:val="apple-converted-space"/>
          <w:color w:val="000000"/>
          <w:sz w:val="28"/>
          <w:szCs w:val="28"/>
        </w:rPr>
        <w:t> </w:t>
      </w:r>
      <w:r w:rsidRPr="004421F9">
        <w:rPr>
          <w:color w:val="000000"/>
          <w:sz w:val="28"/>
          <w:szCs w:val="28"/>
        </w:rPr>
        <w:br/>
        <w:t xml:space="preserve">- неполной реализации лицензионной продукции ввиду недостаточного </w:t>
      </w:r>
      <w:r w:rsidRPr="004421F9">
        <w:rPr>
          <w:color w:val="000000"/>
          <w:sz w:val="28"/>
          <w:szCs w:val="28"/>
        </w:rPr>
        <w:lastRenderedPageBreak/>
        <w:t>спроса на рынке и конкуренции со стороны производителей аналогичной продукции.</w:t>
      </w:r>
      <w:r w:rsidRPr="004421F9">
        <w:rPr>
          <w:rStyle w:val="apple-converted-space"/>
          <w:color w:val="000000"/>
          <w:sz w:val="28"/>
          <w:szCs w:val="28"/>
        </w:rPr>
        <w:t> </w:t>
      </w:r>
      <w:r w:rsidRPr="004421F9">
        <w:rPr>
          <w:color w:val="000000"/>
          <w:sz w:val="28"/>
          <w:szCs w:val="28"/>
        </w:rPr>
        <w:br/>
        <w:t>Поправка к расчетной дополнительной прибыли DПлк и предельной ставке роялти Рпк в зависимости от степени коммерческого риска вносится в соответствии с наиболее вероятным процентом снижения стоимости среднегодовых чистых продаж, по сравнению с расчетной, по формулам:</w:t>
      </w:r>
    </w:p>
    <w:p w:rsidR="00172BC2" w:rsidRPr="004421F9" w:rsidRDefault="00172BC2" w:rsidP="00172BC2">
      <w:pPr>
        <w:pStyle w:val="4"/>
        <w:shd w:val="clear" w:color="auto" w:fill="FFFFFF"/>
        <w:rPr>
          <w:color w:val="114FBF"/>
        </w:rPr>
      </w:pPr>
      <w:r w:rsidRPr="004421F9">
        <w:rPr>
          <w:color w:val="000000"/>
        </w:rPr>
        <w:t>DПлк = DПл (100 - h) / 100, (18) и</w:t>
      </w:r>
    </w:p>
    <w:p w:rsidR="00172BC2" w:rsidRPr="004421F9" w:rsidRDefault="00172BC2" w:rsidP="00172BC2">
      <w:pPr>
        <w:pStyle w:val="4"/>
        <w:shd w:val="clear" w:color="auto" w:fill="FFFFFF"/>
        <w:rPr>
          <w:color w:val="114FBF"/>
        </w:rPr>
      </w:pPr>
      <w:r w:rsidRPr="004421F9">
        <w:rPr>
          <w:color w:val="000000"/>
        </w:rPr>
        <w:t>Рпк = Рп (100 - h) / 100, (19)</w:t>
      </w:r>
    </w:p>
    <w:p w:rsidR="00172BC2" w:rsidRPr="004421F9" w:rsidRDefault="00172BC2" w:rsidP="00172BC2">
      <w:pPr>
        <w:pStyle w:val="a3"/>
        <w:shd w:val="clear" w:color="auto" w:fill="FFFFFF"/>
        <w:rPr>
          <w:color w:val="000000"/>
          <w:sz w:val="28"/>
          <w:szCs w:val="28"/>
        </w:rPr>
      </w:pPr>
      <w:r w:rsidRPr="004421F9">
        <w:rPr>
          <w:color w:val="000000"/>
          <w:sz w:val="28"/>
          <w:szCs w:val="28"/>
        </w:rPr>
        <w:t>где: h - наиболее вероятный процент понижения среднегодовой стоимости чистых продаж по сравнению с расчетной.</w:t>
      </w:r>
      <w:r w:rsidRPr="004421F9">
        <w:rPr>
          <w:rStyle w:val="apple-converted-space"/>
          <w:color w:val="000000"/>
          <w:sz w:val="28"/>
          <w:szCs w:val="28"/>
        </w:rPr>
        <w:t> </w:t>
      </w:r>
      <w:r w:rsidRPr="004421F9">
        <w:rPr>
          <w:color w:val="000000"/>
          <w:sz w:val="28"/>
          <w:szCs w:val="28"/>
        </w:rPr>
        <w:br/>
        <w:t>Наиболее вероятный процент понижения стоимости продаж (h) определяется (в случае симметричного распределения вероятностей) как средневзвешенная арифметическая ряда возможных процентов понижения стоимости продаж, взвешенных по вероятностям каждого члена этого ряда.</w:t>
      </w:r>
      <w:r w:rsidRPr="004421F9">
        <w:rPr>
          <w:rStyle w:val="apple-converted-space"/>
          <w:color w:val="000000"/>
          <w:sz w:val="28"/>
          <w:szCs w:val="28"/>
        </w:rPr>
        <w:t> </w:t>
      </w:r>
      <w:r w:rsidRPr="004421F9">
        <w:rPr>
          <w:color w:val="000000"/>
          <w:sz w:val="28"/>
          <w:szCs w:val="28"/>
        </w:rPr>
        <w:br/>
        <w:t>Однако, приходится признать, что в теории оценки собственности еще отсутствуют практически применимые и достаточно обоснованные теоретически методы, с помощью которых практикующие оценщики могли бы подсчитывать величины b. Например, применение в данном случае средней арифметической не является самым лучшим вариантом решения.</w:t>
      </w:r>
    </w:p>
    <w:p w:rsidR="00172BC2" w:rsidRPr="004421F9" w:rsidRDefault="00172BC2" w:rsidP="00172BC2">
      <w:pPr>
        <w:pStyle w:val="4"/>
        <w:shd w:val="clear" w:color="auto" w:fill="FFFFFF"/>
        <w:jc w:val="center"/>
      </w:pPr>
      <w:r w:rsidRPr="004421F9">
        <w:t>ЭТАП 3</w:t>
      </w:r>
    </w:p>
    <w:p w:rsidR="00172BC2" w:rsidRPr="004421F9" w:rsidRDefault="00172BC2" w:rsidP="00172BC2">
      <w:pPr>
        <w:pStyle w:val="a3"/>
        <w:shd w:val="clear" w:color="auto" w:fill="FFFFFF"/>
        <w:rPr>
          <w:color w:val="000000"/>
          <w:sz w:val="28"/>
          <w:szCs w:val="28"/>
        </w:rPr>
      </w:pPr>
      <w:r w:rsidRPr="004421F9">
        <w:rPr>
          <w:color w:val="000000"/>
          <w:sz w:val="28"/>
          <w:szCs w:val="28"/>
        </w:rPr>
        <w:t>Расчет дополнительной прибыли, причитающейся лицензиару DПлр, и действительной ставки роялти Рд производится по формуле:</w:t>
      </w:r>
    </w:p>
    <w:p w:rsidR="00172BC2" w:rsidRPr="004421F9" w:rsidRDefault="00172BC2" w:rsidP="00172BC2">
      <w:pPr>
        <w:pStyle w:val="4"/>
        <w:shd w:val="clear" w:color="auto" w:fill="FFFFFF"/>
        <w:rPr>
          <w:color w:val="114FBF"/>
        </w:rPr>
      </w:pPr>
      <w:r w:rsidRPr="004421F9">
        <w:rPr>
          <w:color w:val="000000"/>
        </w:rPr>
        <w:t>DПлр = DПл * a, (20)</w:t>
      </w:r>
    </w:p>
    <w:p w:rsidR="00172BC2" w:rsidRPr="004421F9" w:rsidRDefault="00172BC2" w:rsidP="00172BC2">
      <w:pPr>
        <w:pStyle w:val="a3"/>
        <w:shd w:val="clear" w:color="auto" w:fill="FFFFFF"/>
        <w:rPr>
          <w:color w:val="000000"/>
          <w:sz w:val="28"/>
          <w:szCs w:val="28"/>
        </w:rPr>
      </w:pPr>
      <w:r w:rsidRPr="004421F9">
        <w:rPr>
          <w:color w:val="000000"/>
          <w:sz w:val="28"/>
          <w:szCs w:val="28"/>
        </w:rPr>
        <w:t>где: DПлр - дополнительная прибыль, причитающаяся лицензиару;</w:t>
      </w:r>
      <w:r w:rsidRPr="004421F9">
        <w:rPr>
          <w:rStyle w:val="apple-converted-space"/>
          <w:color w:val="000000"/>
          <w:sz w:val="28"/>
          <w:szCs w:val="28"/>
        </w:rPr>
        <w:t> </w:t>
      </w:r>
      <w:r w:rsidRPr="004421F9">
        <w:rPr>
          <w:color w:val="000000"/>
          <w:sz w:val="28"/>
          <w:szCs w:val="28"/>
        </w:rPr>
        <w:br/>
        <w:t>a - доля лицензиара в дополнительной прибыли лицензиата;</w:t>
      </w:r>
      <w:r w:rsidRPr="004421F9">
        <w:rPr>
          <w:rStyle w:val="apple-converted-space"/>
          <w:color w:val="000000"/>
          <w:sz w:val="28"/>
          <w:szCs w:val="28"/>
        </w:rPr>
        <w:t> </w:t>
      </w:r>
      <w:r w:rsidRPr="004421F9">
        <w:rPr>
          <w:color w:val="000000"/>
          <w:sz w:val="28"/>
          <w:szCs w:val="28"/>
        </w:rPr>
        <w:br/>
        <w:t>DПл - дополнительная прибыль лицензиата.</w:t>
      </w:r>
    </w:p>
    <w:p w:rsidR="00172BC2" w:rsidRPr="004421F9" w:rsidRDefault="00172BC2" w:rsidP="00172BC2">
      <w:pPr>
        <w:pStyle w:val="4"/>
        <w:shd w:val="clear" w:color="auto" w:fill="FFFFFF"/>
        <w:rPr>
          <w:color w:val="114FBF"/>
        </w:rPr>
      </w:pPr>
      <w:r w:rsidRPr="004421F9">
        <w:rPr>
          <w:color w:val="000000"/>
        </w:rPr>
        <w:t>Рд = Рп * a, (21)</w:t>
      </w:r>
    </w:p>
    <w:p w:rsidR="00172BC2" w:rsidRPr="004421F9" w:rsidRDefault="00172BC2" w:rsidP="00172BC2">
      <w:pPr>
        <w:pStyle w:val="a3"/>
        <w:shd w:val="clear" w:color="auto" w:fill="FFFFFF"/>
        <w:rPr>
          <w:color w:val="000000"/>
          <w:sz w:val="28"/>
          <w:szCs w:val="28"/>
        </w:rPr>
      </w:pPr>
      <w:r w:rsidRPr="004421F9">
        <w:rPr>
          <w:color w:val="000000"/>
          <w:sz w:val="28"/>
          <w:szCs w:val="28"/>
        </w:rPr>
        <w:t>где: Рп - предельная ставка роялти.</w:t>
      </w:r>
    </w:p>
    <w:p w:rsidR="00172BC2" w:rsidRPr="004421F9" w:rsidRDefault="00172BC2" w:rsidP="00172BC2">
      <w:pPr>
        <w:pStyle w:val="a3"/>
        <w:shd w:val="clear" w:color="auto" w:fill="FFFFFF"/>
        <w:rPr>
          <w:color w:val="000000"/>
          <w:sz w:val="28"/>
          <w:szCs w:val="28"/>
        </w:rPr>
      </w:pPr>
      <w:r w:rsidRPr="004421F9">
        <w:rPr>
          <w:color w:val="000000"/>
          <w:sz w:val="28"/>
          <w:szCs w:val="28"/>
        </w:rPr>
        <w:t xml:space="preserve">Нужно отметить, что проблема определения значения a является одним из слабых мест метода "предельного роялти". Величина а зависит от большого числа трудноформализуемых факторов. Попытки учесть если и не все, то хотя бы некоторые из них, привели к разработке предложений по уменьшению субъективности, связанной с их применением. Одно из таких предложений (используемое в международной экономической практике, приводится ниже в виде таблицы). Оно позволяет учесть влияние 4 </w:t>
      </w:r>
      <w:r w:rsidRPr="004421F9">
        <w:rPr>
          <w:color w:val="000000"/>
          <w:sz w:val="28"/>
          <w:szCs w:val="28"/>
        </w:rPr>
        <w:lastRenderedPageBreak/>
        <w:t>факторов:</w:t>
      </w:r>
      <w:r w:rsidRPr="004421F9">
        <w:rPr>
          <w:rStyle w:val="apple-converted-space"/>
          <w:color w:val="000000"/>
          <w:sz w:val="28"/>
          <w:szCs w:val="28"/>
        </w:rPr>
        <w:t> </w:t>
      </w:r>
      <w:r w:rsidRPr="004421F9">
        <w:rPr>
          <w:color w:val="000000"/>
          <w:sz w:val="28"/>
          <w:szCs w:val="28"/>
        </w:rPr>
        <w:br/>
        <w:t>- доли лицензиата на рынке;</w:t>
      </w:r>
      <w:r w:rsidRPr="004421F9">
        <w:rPr>
          <w:rStyle w:val="apple-converted-space"/>
          <w:color w:val="000000"/>
          <w:sz w:val="28"/>
          <w:szCs w:val="28"/>
        </w:rPr>
        <w:t> </w:t>
      </w:r>
      <w:r w:rsidRPr="004421F9">
        <w:rPr>
          <w:color w:val="000000"/>
          <w:sz w:val="28"/>
          <w:szCs w:val="28"/>
        </w:rPr>
        <w:br/>
        <w:t>- степень исключительности лицензии;</w:t>
      </w:r>
      <w:r w:rsidRPr="004421F9">
        <w:rPr>
          <w:rStyle w:val="apple-converted-space"/>
          <w:color w:val="000000"/>
          <w:sz w:val="28"/>
          <w:szCs w:val="28"/>
        </w:rPr>
        <w:t> </w:t>
      </w:r>
      <w:r w:rsidRPr="004421F9">
        <w:rPr>
          <w:color w:val="000000"/>
          <w:sz w:val="28"/>
          <w:szCs w:val="28"/>
        </w:rPr>
        <w:br/>
        <w:t>- наличие в лицензии патентов;</w:t>
      </w:r>
      <w:r w:rsidRPr="004421F9">
        <w:rPr>
          <w:rStyle w:val="apple-converted-space"/>
          <w:color w:val="000000"/>
          <w:sz w:val="28"/>
          <w:szCs w:val="28"/>
        </w:rPr>
        <w:t> </w:t>
      </w:r>
      <w:r w:rsidRPr="004421F9">
        <w:rPr>
          <w:color w:val="000000"/>
          <w:sz w:val="28"/>
          <w:szCs w:val="28"/>
        </w:rPr>
        <w:br/>
        <w:t>- степень остроты рыночной конкуренции (см. таблицу 4).</w:t>
      </w:r>
    </w:p>
    <w:p w:rsidR="00172BC2" w:rsidRPr="004421F9" w:rsidRDefault="00172BC2" w:rsidP="00172BC2">
      <w:pPr>
        <w:pStyle w:val="a3"/>
        <w:shd w:val="clear" w:color="auto" w:fill="FFFFFF"/>
        <w:rPr>
          <w:color w:val="000000"/>
          <w:sz w:val="28"/>
          <w:szCs w:val="28"/>
        </w:rPr>
      </w:pPr>
      <w:r w:rsidRPr="004421F9">
        <w:rPr>
          <w:rStyle w:val="a4"/>
          <w:color w:val="000000"/>
          <w:sz w:val="28"/>
          <w:szCs w:val="28"/>
        </w:rPr>
        <w:t>Таблица 4</w:t>
      </w:r>
    </w:p>
    <w:tbl>
      <w:tblPr>
        <w:tblW w:w="707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41"/>
        <w:gridCol w:w="714"/>
        <w:gridCol w:w="1075"/>
        <w:gridCol w:w="826"/>
        <w:gridCol w:w="843"/>
        <w:gridCol w:w="1224"/>
        <w:gridCol w:w="947"/>
      </w:tblGrid>
      <w:tr w:rsidR="00172BC2" w:rsidTr="00172BC2">
        <w:trPr>
          <w:tblCellSpacing w:w="7" w:type="dxa"/>
        </w:trPr>
        <w:tc>
          <w:tcPr>
            <w:tcW w:w="0" w:type="auto"/>
            <w:gridSpan w:val="7"/>
            <w:tcBorders>
              <w:top w:val="nil"/>
              <w:left w:val="nil"/>
              <w:bottom w:val="nil"/>
              <w:right w:val="nil"/>
            </w:tcBorders>
            <w:vAlign w:val="center"/>
          </w:tcPr>
          <w:p w:rsidR="00172BC2" w:rsidRPr="004421F9" w:rsidRDefault="00172BC2" w:rsidP="00172BC2">
            <w:pPr>
              <w:jc w:val="center"/>
              <w:rPr>
                <w:rFonts w:ascii="Times New Roman" w:hAnsi="Times New Roman"/>
              </w:rPr>
            </w:pPr>
            <w:r w:rsidRPr="004421F9">
              <w:rPr>
                <w:rFonts w:ascii="Times New Roman" w:hAnsi="Times New Roman"/>
              </w:rPr>
              <w:t>ДОЛЯ ЛИЦЕНЗИАРА a В ДОПОЛНИТЕЛЬНОЙ ПРИБЫЛИ ЛИЦЕНЗИАТА</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Доля лицензиата на рынке2</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Исключительная лицензия1</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Неисключительная лицензия или нелицензионное ноу-хау</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Конкуренция технологий3 </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Конкуренция технологий</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слабая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умеренная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сильная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слабая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умеренная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сильная</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До 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0,7 - 0,8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0,4 - 0,5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0,5 - 0,7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0,4 - 0,6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0,2 - 0,4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5-20%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0,7 - 0,9</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0,6 - 0,7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0,6 - 0,8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0,3 - 0,4</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rStyle w:val="a4"/>
                <w:color w:val="000000"/>
                <w:sz w:val="22"/>
                <w:szCs w:val="22"/>
              </w:rPr>
              <w:t>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0,6 - 0,8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rPr>
                <w:rFonts w:ascii="Times New Roman" w:hAnsi="Times New Roman"/>
                <w:color w:val="000000"/>
              </w:rPr>
            </w:pPr>
            <w:r w:rsidRPr="004421F9">
              <w:rPr>
                <w:rFonts w:ascii="Times New Roman" w:hAnsi="Times New Roman"/>
                <w:color w:val="000000"/>
              </w:rPr>
              <w:t>0,4 - 0,6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0,5 - 0,7</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0,4 - 0,6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4421F9" w:rsidRDefault="00172BC2" w:rsidP="00172BC2">
            <w:pPr>
              <w:pStyle w:val="a3"/>
              <w:jc w:val="center"/>
              <w:rPr>
                <w:color w:val="000000"/>
                <w:sz w:val="22"/>
                <w:szCs w:val="22"/>
              </w:rPr>
            </w:pPr>
            <w:r w:rsidRPr="004421F9">
              <w:rPr>
                <w:color w:val="000000"/>
                <w:sz w:val="22"/>
                <w:szCs w:val="22"/>
              </w:rPr>
              <w:t>0,2 - 0,4</w:t>
            </w:r>
          </w:p>
        </w:tc>
      </w:tr>
    </w:tbl>
    <w:p w:rsidR="00172BC2" w:rsidRPr="004421F9" w:rsidRDefault="00172BC2" w:rsidP="00172BC2">
      <w:pPr>
        <w:pStyle w:val="a3"/>
        <w:shd w:val="clear" w:color="auto" w:fill="FFFFFF"/>
        <w:rPr>
          <w:color w:val="000000"/>
          <w:sz w:val="28"/>
          <w:szCs w:val="28"/>
        </w:rPr>
      </w:pPr>
      <w:r w:rsidRPr="004421F9">
        <w:rPr>
          <w:color w:val="000000"/>
          <w:sz w:val="28"/>
          <w:szCs w:val="28"/>
        </w:rPr>
        <w:t>Примечания</w:t>
      </w:r>
      <w:r w:rsidRPr="004421F9">
        <w:rPr>
          <w:rStyle w:val="apple-converted-space"/>
          <w:color w:val="000000"/>
          <w:sz w:val="28"/>
          <w:szCs w:val="28"/>
        </w:rPr>
        <w:t> </w:t>
      </w:r>
      <w:r w:rsidRPr="004421F9">
        <w:rPr>
          <w:color w:val="000000"/>
          <w:sz w:val="28"/>
          <w:szCs w:val="28"/>
        </w:rPr>
        <w:br/>
        <w:t>1. Для беспатентных лицензий целесообразно руководствоваться минимальными значениями пределов, Для патентных лицензий - максимальными.</w:t>
      </w:r>
      <w:r w:rsidRPr="004421F9">
        <w:rPr>
          <w:rStyle w:val="apple-converted-space"/>
          <w:color w:val="000000"/>
          <w:sz w:val="28"/>
          <w:szCs w:val="28"/>
        </w:rPr>
        <w:t> </w:t>
      </w:r>
      <w:r w:rsidRPr="004421F9">
        <w:rPr>
          <w:color w:val="000000"/>
          <w:sz w:val="28"/>
          <w:szCs w:val="28"/>
        </w:rPr>
        <w:br/>
        <w:t>2. Средняя доля лицензионной продукции в общем объеме реализуемой продукции данного вида на рынке лицензиата, оцененная за период выплаты роялти.</w:t>
      </w:r>
      <w:r w:rsidRPr="004421F9">
        <w:rPr>
          <w:rStyle w:val="apple-converted-space"/>
          <w:color w:val="000000"/>
          <w:sz w:val="28"/>
          <w:szCs w:val="28"/>
        </w:rPr>
        <w:t> </w:t>
      </w:r>
      <w:r w:rsidRPr="004421F9">
        <w:rPr>
          <w:color w:val="000000"/>
          <w:sz w:val="28"/>
          <w:szCs w:val="28"/>
        </w:rPr>
        <w:br/>
        <w:t>3. Определяется методом экспертных оценок на основе анализа конъюнктуры рынка лицензий и патентов в соответствующей отрасли.</w:t>
      </w:r>
      <w:r w:rsidRPr="004421F9">
        <w:rPr>
          <w:rStyle w:val="apple-converted-space"/>
          <w:color w:val="000000"/>
          <w:sz w:val="28"/>
          <w:szCs w:val="28"/>
        </w:rPr>
        <w:t> </w:t>
      </w:r>
      <w:r w:rsidRPr="004421F9">
        <w:rPr>
          <w:color w:val="000000"/>
          <w:sz w:val="28"/>
          <w:szCs w:val="28"/>
        </w:rPr>
        <w:br/>
        <w:t>Значения a, полученные с помощью таблицы 4, рекомендуется корректировать в зависимости от предполагаемого изменения (в период выплаты роялти) спроса на рынке лицензиата на данный вид продукции. Корректирующая формула имеет вид:</w:t>
      </w:r>
    </w:p>
    <w:p w:rsidR="00172BC2" w:rsidRPr="004421F9" w:rsidRDefault="00172BC2" w:rsidP="00172BC2">
      <w:pPr>
        <w:pStyle w:val="4"/>
        <w:shd w:val="clear" w:color="auto" w:fill="FFFFFF"/>
        <w:rPr>
          <w:color w:val="114FBF"/>
        </w:rPr>
      </w:pPr>
      <w:r w:rsidRPr="004421F9">
        <w:rPr>
          <w:color w:val="000000"/>
        </w:rPr>
        <w:t>a1 = a * Кд, (22)</w:t>
      </w:r>
    </w:p>
    <w:p w:rsidR="00172BC2" w:rsidRPr="004421F9" w:rsidRDefault="00172BC2" w:rsidP="00172BC2">
      <w:pPr>
        <w:pStyle w:val="a3"/>
        <w:shd w:val="clear" w:color="auto" w:fill="FFFFFF"/>
        <w:rPr>
          <w:color w:val="000000"/>
          <w:sz w:val="28"/>
          <w:szCs w:val="28"/>
        </w:rPr>
      </w:pPr>
      <w:r w:rsidRPr="004421F9">
        <w:rPr>
          <w:color w:val="000000"/>
          <w:sz w:val="28"/>
          <w:szCs w:val="28"/>
        </w:rPr>
        <w:t>где значение Кд определяется с помощью Таблицы 5.</w:t>
      </w:r>
    </w:p>
    <w:p w:rsidR="00172BC2" w:rsidRPr="00461B47" w:rsidRDefault="00172BC2" w:rsidP="00172BC2">
      <w:pPr>
        <w:pStyle w:val="a3"/>
        <w:shd w:val="clear" w:color="auto" w:fill="FFFFFF"/>
        <w:rPr>
          <w:rStyle w:val="a4"/>
          <w:b w:val="0"/>
          <w:color w:val="000000"/>
          <w:sz w:val="28"/>
          <w:szCs w:val="28"/>
        </w:rPr>
      </w:pPr>
      <w:r w:rsidRPr="00461B47">
        <w:rPr>
          <w:rStyle w:val="a4"/>
          <w:b w:val="0"/>
          <w:color w:val="000000"/>
          <w:sz w:val="28"/>
          <w:szCs w:val="28"/>
        </w:rPr>
        <w:t>Таблица 5.</w:t>
      </w:r>
    </w:p>
    <w:p w:rsidR="00172BC2" w:rsidRDefault="00172BC2" w:rsidP="00172BC2">
      <w:pPr>
        <w:pStyle w:val="a3"/>
        <w:shd w:val="clear" w:color="auto" w:fill="FFFFFF"/>
        <w:rPr>
          <w:rStyle w:val="a4"/>
          <w:color w:val="000000"/>
          <w:sz w:val="28"/>
          <w:szCs w:val="28"/>
        </w:rPr>
      </w:pPr>
    </w:p>
    <w:p w:rsidR="00172BC2" w:rsidRPr="004421F9" w:rsidRDefault="00172BC2" w:rsidP="00172BC2">
      <w:pPr>
        <w:pStyle w:val="a3"/>
        <w:shd w:val="clear" w:color="auto" w:fill="FFFFFF"/>
        <w:rPr>
          <w:color w:val="000000"/>
          <w:sz w:val="28"/>
          <w:szCs w:val="28"/>
        </w:rPr>
      </w:pPr>
    </w:p>
    <w:tbl>
      <w:tblPr>
        <w:tblW w:w="742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798"/>
        <w:gridCol w:w="1084"/>
        <w:gridCol w:w="897"/>
        <w:gridCol w:w="473"/>
        <w:gridCol w:w="996"/>
        <w:gridCol w:w="1172"/>
      </w:tblGrid>
      <w:tr w:rsidR="00172BC2" w:rsidTr="00172BC2">
        <w:trPr>
          <w:tblCellSpacing w:w="7" w:type="dxa"/>
        </w:trPr>
        <w:tc>
          <w:tcPr>
            <w:tcW w:w="0" w:type="auto"/>
            <w:gridSpan w:val="6"/>
            <w:tcBorders>
              <w:top w:val="nil"/>
              <w:left w:val="nil"/>
              <w:bottom w:val="nil"/>
              <w:right w:val="nil"/>
            </w:tcBorders>
            <w:vAlign w:val="center"/>
          </w:tcPr>
          <w:p w:rsidR="00172BC2" w:rsidRPr="003114B2" w:rsidRDefault="00172BC2" w:rsidP="00172BC2">
            <w:pPr>
              <w:jc w:val="center"/>
              <w:rPr>
                <w:rFonts w:ascii="Times New Roman" w:hAnsi="Times New Roman"/>
              </w:rPr>
            </w:pPr>
            <w:r w:rsidRPr="003114B2">
              <w:rPr>
                <w:rFonts w:ascii="Times New Roman" w:hAnsi="Times New Roman"/>
              </w:rPr>
              <w:t>КОРРЕКТИРУЮЩИЙ КОЭФФИЦИЕНТ Кд, УЧИТЫВАЮЩИЙ ПРОГНОЗИРУЕМОЕ ИЗМЕНЕНИЕ СПРОСА НА ЛИЦЕНЗИРУЕМУЮ ПРОДУКЦИЮ</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Среднегодовое изменение спроса в %</w:t>
            </w:r>
          </w:p>
        </w:tc>
        <w:tc>
          <w:tcPr>
            <w:tcW w:w="0" w:type="auto"/>
            <w:gridSpan w:val="5"/>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Прогнозируемое среднегодовое изменение спроса на продукцию в период выплаты роялти (в % % , со знаками "+" и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от - 10 до - 5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от - 5 до 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от0 до + 10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от +10 до +20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4"/>
              <w:jc w:val="center"/>
              <w:rPr>
                <w:color w:val="114FBF"/>
                <w:sz w:val="22"/>
                <w:szCs w:val="22"/>
              </w:rPr>
            </w:pPr>
            <w:r w:rsidRPr="003114B2">
              <w:rPr>
                <w:color w:val="000000"/>
                <w:sz w:val="22"/>
                <w:szCs w:val="22"/>
              </w:rPr>
              <w:t>Кд</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0,6</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0,8</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1,1</w:t>
            </w:r>
          </w:p>
        </w:tc>
      </w:tr>
    </w:tbl>
    <w:p w:rsidR="00172BC2" w:rsidRPr="003114B2" w:rsidRDefault="00172BC2" w:rsidP="00172BC2">
      <w:pPr>
        <w:pStyle w:val="a3"/>
        <w:shd w:val="clear" w:color="auto" w:fill="FFFFFF"/>
        <w:rPr>
          <w:color w:val="000000"/>
          <w:sz w:val="28"/>
          <w:szCs w:val="28"/>
        </w:rPr>
      </w:pPr>
      <w:r w:rsidRPr="003114B2">
        <w:rPr>
          <w:color w:val="000000"/>
          <w:sz w:val="28"/>
          <w:szCs w:val="28"/>
        </w:rPr>
        <w:t>Примечания</w:t>
      </w:r>
      <w:r w:rsidRPr="003114B2">
        <w:rPr>
          <w:rStyle w:val="apple-converted-space"/>
          <w:color w:val="000000"/>
          <w:sz w:val="28"/>
          <w:szCs w:val="28"/>
        </w:rPr>
        <w:t> </w:t>
      </w:r>
      <w:r>
        <w:rPr>
          <w:rStyle w:val="apple-converted-space"/>
          <w:color w:val="000000"/>
          <w:sz w:val="28"/>
          <w:szCs w:val="28"/>
        </w:rPr>
        <w:t>:</w:t>
      </w:r>
      <w:r w:rsidRPr="003114B2">
        <w:rPr>
          <w:color w:val="000000"/>
          <w:sz w:val="28"/>
          <w:szCs w:val="28"/>
        </w:rPr>
        <w:br/>
        <w:t>1. Корректировка a при снижении спроса рекомендуется только при a &gt; 0,2.</w:t>
      </w:r>
      <w:r w:rsidRPr="003114B2">
        <w:rPr>
          <w:rStyle w:val="apple-converted-space"/>
          <w:color w:val="000000"/>
          <w:sz w:val="28"/>
          <w:szCs w:val="28"/>
        </w:rPr>
        <w:t> </w:t>
      </w:r>
      <w:r w:rsidRPr="003114B2">
        <w:rPr>
          <w:color w:val="000000"/>
          <w:sz w:val="28"/>
          <w:szCs w:val="28"/>
        </w:rPr>
        <w:br/>
        <w:t>2. Корректировка a при повышении спроса рекомендуется только при a &lt; 0,8.</w:t>
      </w:r>
    </w:p>
    <w:p w:rsidR="00172BC2" w:rsidRDefault="00172BC2" w:rsidP="00172BC2">
      <w:pPr>
        <w:pStyle w:val="a3"/>
        <w:shd w:val="clear" w:color="auto" w:fill="FFFFFF"/>
        <w:rPr>
          <w:rStyle w:val="a4"/>
          <w:color w:val="000000"/>
        </w:rPr>
      </w:pPr>
    </w:p>
    <w:p w:rsidR="00172BC2" w:rsidRPr="003114B2" w:rsidRDefault="00172BC2" w:rsidP="00172BC2">
      <w:pPr>
        <w:pStyle w:val="a3"/>
        <w:shd w:val="clear" w:color="auto" w:fill="FFFFFF"/>
        <w:rPr>
          <w:color w:val="000000"/>
        </w:rPr>
      </w:pPr>
      <w:r w:rsidRPr="003114B2">
        <w:rPr>
          <w:rStyle w:val="a4"/>
          <w:color w:val="000000"/>
        </w:rPr>
        <w:t>МЕТОДЫ РАСЧЕТА СТАВКИ РОЯЛТИ, ОСНОВАННЫЕ НА УЧЕТЕ ДОЛИ ЛИЦЕНЗИАРА В ВАЛОВОЙ ПРИБЫЛИ ЛИЦЕНЗИАТА</w:t>
      </w:r>
      <w:r w:rsidRPr="003114B2">
        <w:rPr>
          <w:color w:val="000000"/>
        </w:rPr>
        <w:t> </w:t>
      </w:r>
    </w:p>
    <w:p w:rsidR="00172BC2" w:rsidRPr="003114B2" w:rsidRDefault="00172BC2" w:rsidP="00172BC2">
      <w:pPr>
        <w:pStyle w:val="a3"/>
        <w:shd w:val="clear" w:color="auto" w:fill="FFFFFF"/>
        <w:rPr>
          <w:color w:val="000000"/>
          <w:sz w:val="28"/>
          <w:szCs w:val="28"/>
        </w:rPr>
      </w:pPr>
      <w:r w:rsidRPr="003114B2">
        <w:rPr>
          <w:rStyle w:val="ae"/>
          <w:color w:val="000000"/>
          <w:sz w:val="28"/>
          <w:szCs w:val="28"/>
        </w:rPr>
        <w:t>1. Метод, рекомендуемый И. С. Мухамедшиным (1993 г.)</w:t>
      </w:r>
    </w:p>
    <w:p w:rsidR="00172BC2" w:rsidRPr="003114B2" w:rsidRDefault="00172BC2" w:rsidP="00172BC2">
      <w:pPr>
        <w:pStyle w:val="a3"/>
        <w:shd w:val="clear" w:color="auto" w:fill="FFFFFF"/>
        <w:rPr>
          <w:color w:val="000000"/>
          <w:sz w:val="28"/>
          <w:szCs w:val="28"/>
        </w:rPr>
      </w:pPr>
      <w:r w:rsidRPr="003114B2">
        <w:rPr>
          <w:color w:val="000000"/>
          <w:sz w:val="28"/>
          <w:szCs w:val="28"/>
        </w:rPr>
        <w:t>Достоинства метода: очень небольшие требуемые затраты труда и времени.</w:t>
      </w:r>
      <w:r w:rsidRPr="003114B2">
        <w:rPr>
          <w:rStyle w:val="apple-converted-space"/>
          <w:color w:val="000000"/>
          <w:sz w:val="28"/>
          <w:szCs w:val="28"/>
        </w:rPr>
        <w:t> </w:t>
      </w:r>
      <w:r w:rsidRPr="003114B2">
        <w:rPr>
          <w:color w:val="000000"/>
          <w:sz w:val="28"/>
          <w:szCs w:val="28"/>
        </w:rPr>
        <w:br/>
        <w:t>Недостатки метода: меньшая точность по сравнению с методом дополнительной прибыли лицензиата.</w:t>
      </w:r>
      <w:r w:rsidRPr="003114B2">
        <w:rPr>
          <w:rStyle w:val="apple-converted-space"/>
          <w:color w:val="000000"/>
          <w:sz w:val="28"/>
          <w:szCs w:val="28"/>
        </w:rPr>
        <w:t> </w:t>
      </w:r>
      <w:r w:rsidRPr="003114B2">
        <w:rPr>
          <w:color w:val="000000"/>
          <w:sz w:val="28"/>
          <w:szCs w:val="28"/>
        </w:rPr>
        <w:br/>
        <w:t>По этому методу ставка роялти Р вычисляется по следующей упрощенной формуле:</w:t>
      </w:r>
    </w:p>
    <w:p w:rsidR="00172BC2" w:rsidRPr="003114B2" w:rsidRDefault="00172BC2" w:rsidP="00172BC2">
      <w:pPr>
        <w:pStyle w:val="4"/>
        <w:shd w:val="clear" w:color="auto" w:fill="FFFFFF"/>
        <w:rPr>
          <w:color w:val="114FBF"/>
        </w:rPr>
      </w:pPr>
      <w:r w:rsidRPr="003114B2">
        <w:rPr>
          <w:color w:val="000000"/>
        </w:rPr>
        <w:t>P = l Pe, (23)</w:t>
      </w:r>
    </w:p>
    <w:p w:rsidR="00172BC2" w:rsidRPr="003114B2" w:rsidRDefault="00172BC2" w:rsidP="00172BC2">
      <w:pPr>
        <w:pStyle w:val="a3"/>
        <w:shd w:val="clear" w:color="auto" w:fill="FFFFFF"/>
        <w:rPr>
          <w:color w:val="000000"/>
          <w:sz w:val="28"/>
          <w:szCs w:val="28"/>
        </w:rPr>
      </w:pPr>
      <w:r w:rsidRPr="003114B2">
        <w:rPr>
          <w:color w:val="000000"/>
          <w:sz w:val="28"/>
          <w:szCs w:val="28"/>
        </w:rPr>
        <w:t>где: l - доля роялти (в %) в валовой прибыли лицензиата (определяется в соответствии с рекомендациями, изложенными в Таблице 6 );</w:t>
      </w:r>
      <w:r w:rsidRPr="003114B2">
        <w:rPr>
          <w:rStyle w:val="apple-converted-space"/>
          <w:color w:val="000000"/>
          <w:sz w:val="28"/>
          <w:szCs w:val="28"/>
        </w:rPr>
        <w:t> </w:t>
      </w:r>
      <w:r w:rsidRPr="003114B2">
        <w:rPr>
          <w:color w:val="000000"/>
          <w:sz w:val="28"/>
          <w:szCs w:val="28"/>
        </w:rPr>
        <w:br/>
        <w:t>Ре - рентабельность производства лицензионной продукции, определяемая как валовая прибыль на единицу стоимости чистых продаж - то есть продаж без учета косвенных налогов на продажи (в %). В случае, если информация о рентабельности конкретного предприятия лицензиата по тем или другим причинам является для оценщика труднодоступной, можно использовать средние данные о рентабельности соответствующей отрасли промышленности.</w:t>
      </w:r>
    </w:p>
    <w:p w:rsidR="00172BC2" w:rsidRPr="00461B47" w:rsidRDefault="00172BC2" w:rsidP="00172BC2">
      <w:pPr>
        <w:pStyle w:val="a3"/>
        <w:shd w:val="clear" w:color="auto" w:fill="FFFFFF"/>
        <w:rPr>
          <w:rStyle w:val="a4"/>
          <w:b w:val="0"/>
          <w:color w:val="000000"/>
          <w:sz w:val="28"/>
          <w:szCs w:val="28"/>
        </w:rPr>
      </w:pPr>
      <w:r w:rsidRPr="00461B47">
        <w:rPr>
          <w:rStyle w:val="a4"/>
          <w:b w:val="0"/>
          <w:color w:val="000000"/>
          <w:sz w:val="28"/>
          <w:szCs w:val="28"/>
        </w:rPr>
        <w:t>Таблица 6.</w:t>
      </w:r>
    </w:p>
    <w:p w:rsidR="00172BC2" w:rsidRDefault="00172BC2" w:rsidP="00172BC2">
      <w:pPr>
        <w:pStyle w:val="a3"/>
        <w:shd w:val="clear" w:color="auto" w:fill="FFFFFF"/>
        <w:rPr>
          <w:rStyle w:val="a4"/>
          <w:color w:val="000000"/>
          <w:sz w:val="28"/>
          <w:szCs w:val="28"/>
        </w:rPr>
      </w:pPr>
    </w:p>
    <w:p w:rsidR="00172BC2" w:rsidRPr="003114B2" w:rsidRDefault="00172BC2" w:rsidP="00172BC2">
      <w:pPr>
        <w:pStyle w:val="a3"/>
        <w:shd w:val="clear" w:color="auto" w:fill="FFFFFF"/>
        <w:rPr>
          <w:color w:val="000000"/>
          <w:sz w:val="28"/>
          <w:szCs w:val="28"/>
        </w:rPr>
      </w:pPr>
    </w:p>
    <w:tbl>
      <w:tblPr>
        <w:tblW w:w="717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255"/>
        <w:gridCol w:w="1014"/>
        <w:gridCol w:w="1321"/>
        <w:gridCol w:w="1014"/>
        <w:gridCol w:w="1321"/>
        <w:gridCol w:w="1738"/>
      </w:tblGrid>
      <w:tr w:rsidR="00172BC2" w:rsidTr="00172BC2">
        <w:trPr>
          <w:tblCellSpacing w:w="7" w:type="dxa"/>
        </w:trPr>
        <w:tc>
          <w:tcPr>
            <w:tcW w:w="0" w:type="auto"/>
            <w:gridSpan w:val="6"/>
            <w:tcBorders>
              <w:top w:val="nil"/>
              <w:left w:val="nil"/>
              <w:bottom w:val="nil"/>
              <w:right w:val="nil"/>
            </w:tcBorders>
            <w:vAlign w:val="center"/>
          </w:tcPr>
          <w:p w:rsidR="00172BC2" w:rsidRPr="003114B2" w:rsidRDefault="00172BC2" w:rsidP="00172BC2">
            <w:pPr>
              <w:jc w:val="center"/>
              <w:rPr>
                <w:rFonts w:ascii="Times New Roman" w:hAnsi="Times New Roman"/>
              </w:rPr>
            </w:pPr>
            <w:r w:rsidRPr="003114B2">
              <w:rPr>
                <w:rFonts w:ascii="Times New Roman" w:hAnsi="Times New Roman"/>
              </w:rPr>
              <w:t>РЕКОМЕНДУЕМЫЕ ДОЛИ l СТАВОК РОЯЛТИ В ВАЛОВОЙ ПРИБЫЛИ ЛИЦЕНЗИАТА (в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pStyle w:val="a3"/>
              <w:jc w:val="center"/>
              <w:rPr>
                <w:rFonts w:ascii="Tahoma" w:hAnsi="Tahoma" w:cs="Tahoma"/>
                <w:color w:val="000000"/>
                <w:sz w:val="18"/>
                <w:szCs w:val="18"/>
              </w:rPr>
            </w:pPr>
            <w:r>
              <w:rPr>
                <w:rStyle w:val="a4"/>
                <w:rFonts w:ascii="Tahoma" w:hAnsi="Tahoma" w:cs="Tahoma"/>
                <w:color w:val="000000"/>
                <w:sz w:val="18"/>
                <w:szCs w:val="18"/>
              </w:rPr>
              <w:t>Степень ценности технологии</w:t>
            </w:r>
          </w:p>
        </w:tc>
        <w:tc>
          <w:tcPr>
            <w:tcW w:w="0" w:type="auto"/>
            <w:gridSpan w:val="4"/>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Лицензия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rStyle w:val="a4"/>
                <w:color w:val="000000"/>
                <w:sz w:val="22"/>
                <w:szCs w:val="22"/>
              </w:rPr>
              <w:t>Нелицензионное ноу-хау</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rPr>
                <w:rFonts w:ascii="Tahoma" w:hAnsi="Tahoma" w:cs="Tahoma"/>
                <w:color w:val="000000"/>
                <w:sz w:val="18"/>
                <w:szCs w:val="18"/>
              </w:rPr>
            </w:pPr>
            <w:r>
              <w:rPr>
                <w:rFonts w:ascii="Tahoma" w:hAnsi="Tahoma" w:cs="Tahoma"/>
                <w:color w:val="000000"/>
                <w:sz w:val="18"/>
                <w:szCs w:val="18"/>
              </w:rPr>
              <w: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Исключительная</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Неисключительная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rPr>
                <w:rFonts w:ascii="Tahoma" w:hAnsi="Tahoma" w:cs="Tahoma"/>
                <w:color w:val="000000"/>
                <w:sz w:val="18"/>
                <w:szCs w:val="18"/>
              </w:rPr>
            </w:pPr>
            <w:r>
              <w:rPr>
                <w:rFonts w:ascii="Tahoma" w:hAnsi="Tahoma" w:cs="Tahoma"/>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беспатентная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беспатентная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rPr>
                <w:rFonts w:ascii="Times New Roman" w:hAnsi="Times New Roman"/>
                <w:color w:val="000000"/>
              </w:rPr>
            </w:pPr>
            <w:r w:rsidRPr="003114B2">
              <w:rPr>
                <w:rFonts w:ascii="Times New Roman" w:hAnsi="Times New Roman"/>
                <w:color w:val="000000"/>
              </w:rPr>
              <w:t> </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rPr>
                <w:rFonts w:ascii="Tahoma" w:hAnsi="Tahoma" w:cs="Tahoma"/>
                <w:color w:val="000000"/>
                <w:sz w:val="18"/>
                <w:szCs w:val="18"/>
              </w:rPr>
            </w:pPr>
            <w:r>
              <w:rPr>
                <w:rStyle w:val="a4"/>
                <w:rFonts w:ascii="Tahoma" w:hAnsi="Tahoma" w:cs="Tahoma"/>
                <w:color w:val="000000"/>
                <w:sz w:val="18"/>
                <w:szCs w:val="18"/>
              </w:rPr>
              <w:t>Особо ценная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40-50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30-40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25-30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20-25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25-30</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rPr>
                <w:rFonts w:ascii="Tahoma" w:hAnsi="Tahoma" w:cs="Tahoma"/>
                <w:color w:val="000000"/>
                <w:sz w:val="18"/>
                <w:szCs w:val="18"/>
              </w:rPr>
            </w:pPr>
            <w:r>
              <w:rPr>
                <w:rStyle w:val="a4"/>
                <w:rFonts w:ascii="Tahoma" w:hAnsi="Tahoma" w:cs="Tahoma"/>
                <w:color w:val="000000"/>
                <w:sz w:val="18"/>
                <w:szCs w:val="18"/>
              </w:rPr>
              <w:t>Средней ценности</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0-40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25-30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20-25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15-20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10-25</w:t>
            </w:r>
          </w:p>
        </w:tc>
      </w:tr>
      <w:tr w:rsidR="00172BC2" w:rsidTr="00172BC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tcPr>
          <w:p w:rsidR="00172BC2" w:rsidRDefault="00172BC2" w:rsidP="00172BC2">
            <w:pPr>
              <w:rPr>
                <w:rFonts w:ascii="Tahoma" w:hAnsi="Tahoma" w:cs="Tahoma"/>
                <w:color w:val="000000"/>
                <w:sz w:val="18"/>
                <w:szCs w:val="18"/>
              </w:rPr>
            </w:pPr>
            <w:r>
              <w:rPr>
                <w:rStyle w:val="a4"/>
                <w:rFonts w:ascii="Tahoma" w:hAnsi="Tahoma" w:cs="Tahoma"/>
                <w:color w:val="000000"/>
                <w:sz w:val="18"/>
                <w:szCs w:val="18"/>
              </w:rPr>
              <w:t>Малоценная</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20-25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15-20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10-15</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5-10</w:t>
            </w:r>
          </w:p>
        </w:tc>
        <w:tc>
          <w:tcPr>
            <w:tcW w:w="0" w:type="auto"/>
            <w:tcBorders>
              <w:top w:val="outset" w:sz="6" w:space="0" w:color="auto"/>
              <w:left w:val="outset" w:sz="6" w:space="0" w:color="auto"/>
              <w:bottom w:val="outset" w:sz="6" w:space="0" w:color="auto"/>
              <w:right w:val="outset" w:sz="6" w:space="0" w:color="auto"/>
            </w:tcBorders>
            <w:vAlign w:val="center"/>
          </w:tcPr>
          <w:p w:rsidR="00172BC2" w:rsidRPr="003114B2" w:rsidRDefault="00172BC2" w:rsidP="00172BC2">
            <w:pPr>
              <w:pStyle w:val="a3"/>
              <w:jc w:val="center"/>
              <w:rPr>
                <w:color w:val="000000"/>
                <w:sz w:val="22"/>
                <w:szCs w:val="22"/>
              </w:rPr>
            </w:pPr>
            <w:r w:rsidRPr="003114B2">
              <w:rPr>
                <w:color w:val="000000"/>
                <w:sz w:val="22"/>
                <w:szCs w:val="22"/>
              </w:rPr>
              <w:t>3-10</w:t>
            </w:r>
          </w:p>
        </w:tc>
      </w:tr>
    </w:tbl>
    <w:p w:rsidR="00172BC2" w:rsidRPr="003114B2" w:rsidRDefault="00172BC2" w:rsidP="00172BC2">
      <w:pPr>
        <w:pStyle w:val="a3"/>
        <w:shd w:val="clear" w:color="auto" w:fill="FFFFFF"/>
        <w:rPr>
          <w:color w:val="000000"/>
          <w:sz w:val="28"/>
          <w:szCs w:val="28"/>
        </w:rPr>
      </w:pPr>
      <w:r w:rsidRPr="003114B2">
        <w:rPr>
          <w:color w:val="000000"/>
          <w:sz w:val="28"/>
          <w:szCs w:val="28"/>
        </w:rPr>
        <w:t>Примечание: указанные в таблице 6 цифры целесообразно корректировать, принимая во внимание неучтенные в таблице факторы.</w:t>
      </w:r>
    </w:p>
    <w:p w:rsidR="00172BC2" w:rsidRPr="003114B2" w:rsidRDefault="00172BC2" w:rsidP="00172BC2">
      <w:pPr>
        <w:pStyle w:val="a3"/>
        <w:shd w:val="clear" w:color="auto" w:fill="FFFFFF"/>
        <w:rPr>
          <w:color w:val="000000"/>
          <w:sz w:val="28"/>
          <w:szCs w:val="28"/>
        </w:rPr>
      </w:pPr>
      <w:r w:rsidRPr="003114B2">
        <w:rPr>
          <w:color w:val="000000"/>
          <w:sz w:val="28"/>
          <w:szCs w:val="28"/>
        </w:rPr>
        <w:t>2. Метод, рекомендуемый О. Новосельцевым (1993 г.)</w:t>
      </w:r>
    </w:p>
    <w:p w:rsidR="00172BC2" w:rsidRPr="003114B2" w:rsidRDefault="00172BC2" w:rsidP="00172BC2">
      <w:pPr>
        <w:pStyle w:val="a3"/>
        <w:shd w:val="clear" w:color="auto" w:fill="FFFFFF"/>
        <w:rPr>
          <w:color w:val="000000"/>
          <w:sz w:val="28"/>
          <w:szCs w:val="28"/>
        </w:rPr>
      </w:pPr>
      <w:r w:rsidRPr="003114B2">
        <w:rPr>
          <w:color w:val="000000"/>
          <w:sz w:val="28"/>
          <w:szCs w:val="28"/>
        </w:rPr>
        <w:t>Достоинства и недостатки метода: те же, что и у метода Мухамедшина (см. выше).</w:t>
      </w:r>
      <w:r w:rsidRPr="003114B2">
        <w:rPr>
          <w:rStyle w:val="apple-converted-space"/>
          <w:color w:val="000000"/>
          <w:sz w:val="28"/>
          <w:szCs w:val="28"/>
        </w:rPr>
        <w:t> </w:t>
      </w:r>
      <w:r w:rsidRPr="003114B2">
        <w:rPr>
          <w:color w:val="000000"/>
          <w:sz w:val="28"/>
          <w:szCs w:val="28"/>
        </w:rPr>
        <w:br/>
        <w:t>Этот метод предложен О. Новосельцевым (Интеллектуальная собственность, 1998, №3; Вопросы оценки, 1998, №3). Он основан на применении формулы:</w:t>
      </w:r>
    </w:p>
    <w:p w:rsidR="00172BC2" w:rsidRPr="003114B2" w:rsidRDefault="00172BC2" w:rsidP="00172BC2">
      <w:pPr>
        <w:pStyle w:val="4"/>
        <w:shd w:val="clear" w:color="auto" w:fill="FFFFFF"/>
        <w:rPr>
          <w:color w:val="114FBF"/>
        </w:rPr>
      </w:pPr>
      <w:r w:rsidRPr="003114B2">
        <w:rPr>
          <w:color w:val="000000"/>
        </w:rPr>
        <w:t>Р = Ре * l / (1 + Рс), (24)</w:t>
      </w:r>
    </w:p>
    <w:p w:rsidR="00172BC2" w:rsidRPr="003114B2" w:rsidRDefault="00172BC2" w:rsidP="00172BC2">
      <w:pPr>
        <w:pStyle w:val="a3"/>
        <w:shd w:val="clear" w:color="auto" w:fill="FFFFFF"/>
        <w:rPr>
          <w:color w:val="000000"/>
          <w:sz w:val="28"/>
          <w:szCs w:val="28"/>
        </w:rPr>
      </w:pPr>
      <w:r w:rsidRPr="003114B2">
        <w:rPr>
          <w:color w:val="000000"/>
          <w:sz w:val="28"/>
          <w:szCs w:val="28"/>
        </w:rPr>
        <w:t>где: Ре - рентабельность промышленного производства и реализации продукции по лицензии, определяемая как отношение величины прибыли лицензиата к себестоимости производства и реализации продукции по лицензии;</w:t>
      </w:r>
      <w:r w:rsidRPr="003114B2">
        <w:rPr>
          <w:rStyle w:val="apple-converted-space"/>
          <w:color w:val="000000"/>
          <w:sz w:val="28"/>
          <w:szCs w:val="28"/>
        </w:rPr>
        <w:t> </w:t>
      </w:r>
      <w:r w:rsidRPr="003114B2">
        <w:rPr>
          <w:color w:val="000000"/>
          <w:sz w:val="28"/>
          <w:szCs w:val="28"/>
        </w:rPr>
        <w:br/>
        <w:t>l - доля (часть) прибыли лицензиара в общем объеме прибыли лицензиата от производства и реализации продукции по лицензии (в %).</w:t>
      </w:r>
      <w:r w:rsidRPr="003114B2">
        <w:rPr>
          <w:rStyle w:val="apple-converted-space"/>
          <w:color w:val="000000"/>
          <w:sz w:val="28"/>
          <w:szCs w:val="28"/>
        </w:rPr>
        <w:t> </w:t>
      </w:r>
      <w:r w:rsidRPr="003114B2">
        <w:rPr>
          <w:color w:val="000000"/>
          <w:sz w:val="28"/>
          <w:szCs w:val="28"/>
        </w:rPr>
        <w:br/>
        <w:t xml:space="preserve">Особенностью данной методики является возможность использования значений рентабельности конкретного предприятия. Она может быть рассчитана поданным бухгалтерской и финансовой отчетности предприятия (эти данные по Указу Президента РФ появляются объектами коммерческой тайны и могут быть за установленную плату получены в органах Государственной статистики!). Или по официальным статистическим данным рентабельности отдельных отраслей промышленности в конкретный период времени, которые регулярно печатаются в специализированных изданиях, а также в статистических и аналитических обзорах состояния </w:t>
      </w:r>
      <w:r w:rsidRPr="003114B2">
        <w:rPr>
          <w:color w:val="000000"/>
          <w:sz w:val="28"/>
          <w:szCs w:val="28"/>
        </w:rPr>
        <w:lastRenderedPageBreak/>
        <w:t>промышленного производства в периодических источниках информации.</w:t>
      </w:r>
      <w:r w:rsidRPr="003114B2">
        <w:rPr>
          <w:rStyle w:val="apple-converted-space"/>
          <w:color w:val="000000"/>
          <w:sz w:val="28"/>
          <w:szCs w:val="28"/>
        </w:rPr>
        <w:t> </w:t>
      </w:r>
      <w:r w:rsidRPr="003114B2">
        <w:rPr>
          <w:color w:val="000000"/>
          <w:sz w:val="28"/>
          <w:szCs w:val="28"/>
        </w:rPr>
        <w:br/>
        <w:t>К примеру, в еженедельнике "Экономика и Жизнь" (№ 34 (8675), август 1997) были опубликованы значения рентабельности отдельных отраслей промышленности г. Москвы, в частности, химико-фармацевтическая - 44%, электроэнергетическая - 43%, спиртовая - 43%, кондитерская - 28%, железнодорожное машиностроение - 26%, пивоваренная - 25%, хлебопекарная - 22%, нефтеперерабатывающая - 20%.</w:t>
      </w:r>
      <w:r w:rsidRPr="003114B2">
        <w:rPr>
          <w:rStyle w:val="apple-converted-space"/>
          <w:color w:val="000000"/>
          <w:sz w:val="28"/>
          <w:szCs w:val="28"/>
        </w:rPr>
        <w:t> </w:t>
      </w:r>
      <w:r w:rsidRPr="003114B2">
        <w:rPr>
          <w:color w:val="000000"/>
          <w:sz w:val="28"/>
          <w:szCs w:val="28"/>
        </w:rPr>
        <w:br/>
        <w:t>Доля l Лицензиара в прибыли Лицензиата от производства и реализации может быть выбрана в зависимости от объема передаваемых прав, степени готовности объекта лицензии и наличия патентной охраны, которые в конечном итоге должны отражать предпринимательские риски коммерческого успеха при организации промышленного использования интеллектуальной собственности, выпуска и реализации продукции по лицензии.</w:t>
      </w:r>
      <w:r w:rsidRPr="003114B2">
        <w:rPr>
          <w:rStyle w:val="apple-converted-space"/>
          <w:color w:val="000000"/>
          <w:sz w:val="28"/>
          <w:szCs w:val="28"/>
        </w:rPr>
        <w:t> </w:t>
      </w:r>
      <w:r w:rsidRPr="003114B2">
        <w:rPr>
          <w:color w:val="000000"/>
          <w:sz w:val="28"/>
          <w:szCs w:val="28"/>
        </w:rPr>
        <w:br/>
        <w:t>Анализ функциональной зависимости величины роялти от величины рентабельности производства продукции по лицензии по формуле (24) объясняет, по мнению О. Новосельцева, тенденцию снижения значений величин роялти для материалоемких и ресурсоемких производств. В них повышенная величина себестоимости производства и реализации продукции по лицензии (за счет повышенных расходов на материалы и иные ресурсы) приводит к увеличению себестоимости производства продукции и, соответственно, к снижению значения рентабельности для одной и той же массы прибыли.</w:t>
      </w:r>
      <w:r w:rsidRPr="003114B2">
        <w:rPr>
          <w:rStyle w:val="apple-converted-space"/>
          <w:color w:val="000000"/>
          <w:sz w:val="28"/>
          <w:szCs w:val="28"/>
        </w:rPr>
        <w:t> </w:t>
      </w:r>
      <w:r w:rsidRPr="003114B2">
        <w:rPr>
          <w:color w:val="000000"/>
          <w:sz w:val="28"/>
          <w:szCs w:val="28"/>
        </w:rPr>
        <w:br/>
        <w:t>При этом становится объяснимым также увеличение значений роялти для новых наукоемких технологий, поскольку передовые наукоемкие научно-технические разработки способствуют (за счет использования новых материало- и ресурсосберегающих технологий) снижению себестоимости производства продукции, что, соответственно, увеличивает норму рентабельности при одной и той же массе прибыли.</w:t>
      </w:r>
      <w:r w:rsidRPr="003114B2">
        <w:rPr>
          <w:rStyle w:val="apple-converted-space"/>
          <w:color w:val="000000"/>
          <w:sz w:val="28"/>
          <w:szCs w:val="28"/>
        </w:rPr>
        <w:t> </w:t>
      </w:r>
      <w:r w:rsidRPr="003114B2">
        <w:rPr>
          <w:color w:val="000000"/>
          <w:sz w:val="28"/>
          <w:szCs w:val="28"/>
        </w:rPr>
        <w:br/>
        <w:t>Использование при практических расчетах ставки роялти по предложенной выше формуле (24) объясняет также увеличение значения роялти при повышении доли Лицензиара в прибыли Лицензиата за счет снижения производственных и коммерческих рисков Лицензиата. Происходит это путем увеличения объема передаваемых прав (обеспечения лицензионной монополии), степени промышленного освоения предмета лицензии (снижение производственных рисков освоения новой продукции) и наличия патентной охраны (защищаемой государственными законами патентной монополии). Поскольку все эти факторы в конечном итоге способствуют увеличению вероятности достижения Лицензиатом коммерческого успеха и получению дополнительной прибыли.</w:t>
      </w:r>
      <w:r w:rsidRPr="003114B2">
        <w:rPr>
          <w:rStyle w:val="apple-converted-space"/>
          <w:color w:val="000000"/>
          <w:sz w:val="28"/>
          <w:szCs w:val="28"/>
        </w:rPr>
        <w:t> </w:t>
      </w:r>
      <w:r w:rsidRPr="003114B2">
        <w:rPr>
          <w:color w:val="000000"/>
          <w:sz w:val="28"/>
          <w:szCs w:val="28"/>
        </w:rPr>
        <w:br/>
        <w:t>Легко заметить однако, что метод Новосельцева является аналогом метода Мухамедшина и отличается от него только использованием в знаменателе расчетной формулы делителя (1 + Ре).</w:t>
      </w:r>
    </w:p>
    <w:p w:rsidR="00172BC2" w:rsidRDefault="00172BC2" w:rsidP="00172BC2">
      <w:pPr>
        <w:pStyle w:val="a3"/>
        <w:shd w:val="clear" w:color="auto" w:fill="FFFFFF"/>
        <w:rPr>
          <w:rStyle w:val="a4"/>
          <w:color w:val="000000"/>
          <w:sz w:val="28"/>
          <w:szCs w:val="28"/>
        </w:rPr>
      </w:pPr>
    </w:p>
    <w:p w:rsidR="00172BC2" w:rsidRPr="00584E81" w:rsidRDefault="00172BC2" w:rsidP="00172BC2">
      <w:pPr>
        <w:pStyle w:val="a3"/>
        <w:shd w:val="clear" w:color="auto" w:fill="FFFFFF"/>
        <w:rPr>
          <w:color w:val="000000"/>
        </w:rPr>
      </w:pPr>
      <w:r w:rsidRPr="00584E81">
        <w:rPr>
          <w:rStyle w:val="a4"/>
          <w:color w:val="000000"/>
        </w:rPr>
        <w:lastRenderedPageBreak/>
        <w:t>МЕТОД РАСЧЕТА СТАВКИ РОЯЛТИ, ОСНОВАННЫЙ НА УЧЕТЕ ПОКАЗАТЕЛЕЙ УДЕЛЬНЫХ ЗАТРАТ</w:t>
      </w:r>
    </w:p>
    <w:p w:rsidR="00172BC2" w:rsidRPr="003114B2" w:rsidRDefault="00172BC2" w:rsidP="00172BC2">
      <w:pPr>
        <w:pStyle w:val="a3"/>
        <w:shd w:val="clear" w:color="auto" w:fill="FFFFFF"/>
        <w:rPr>
          <w:color w:val="000000"/>
          <w:sz w:val="28"/>
          <w:szCs w:val="28"/>
        </w:rPr>
      </w:pPr>
      <w:r w:rsidRPr="003114B2">
        <w:rPr>
          <w:color w:val="000000"/>
          <w:sz w:val="28"/>
          <w:szCs w:val="28"/>
        </w:rPr>
        <w:t>Преимущество метода: малые затраты труда и времени.</w:t>
      </w:r>
      <w:r w:rsidRPr="003114B2">
        <w:rPr>
          <w:rStyle w:val="apple-converted-space"/>
          <w:color w:val="000000"/>
          <w:sz w:val="28"/>
          <w:szCs w:val="28"/>
        </w:rPr>
        <w:t> </w:t>
      </w:r>
      <w:r w:rsidRPr="003114B2">
        <w:rPr>
          <w:color w:val="000000"/>
          <w:sz w:val="28"/>
          <w:szCs w:val="28"/>
        </w:rPr>
        <w:br/>
        <w:t>Недостатки метода:</w:t>
      </w:r>
      <w:r w:rsidRPr="003114B2">
        <w:rPr>
          <w:rStyle w:val="apple-converted-space"/>
          <w:color w:val="000000"/>
          <w:sz w:val="28"/>
          <w:szCs w:val="28"/>
        </w:rPr>
        <w:t> </w:t>
      </w:r>
      <w:r w:rsidRPr="003114B2">
        <w:rPr>
          <w:color w:val="000000"/>
          <w:sz w:val="28"/>
          <w:szCs w:val="28"/>
        </w:rPr>
        <w:br/>
        <w:t>- меньшая (по сравнению с методом дополнительной прибыли) точность расчетов</w:t>
      </w:r>
      <w:r w:rsidRPr="003114B2">
        <w:rPr>
          <w:rStyle w:val="apple-converted-space"/>
          <w:color w:val="000000"/>
          <w:sz w:val="28"/>
          <w:szCs w:val="28"/>
        </w:rPr>
        <w:t> </w:t>
      </w:r>
      <w:r w:rsidRPr="003114B2">
        <w:rPr>
          <w:color w:val="000000"/>
          <w:sz w:val="28"/>
          <w:szCs w:val="28"/>
        </w:rPr>
        <w:br/>
        <w:t>- сравнительно редкое существование ситуаций, при которых можно найти всю информацию, необходимую для применения этого метода. Расчетная формула:</w:t>
      </w:r>
    </w:p>
    <w:p w:rsidR="00172BC2" w:rsidRPr="003114B2" w:rsidRDefault="00172BC2" w:rsidP="00172BC2">
      <w:pPr>
        <w:pStyle w:val="4"/>
        <w:shd w:val="clear" w:color="auto" w:fill="FFFFFF"/>
        <w:rPr>
          <w:color w:val="114FBF"/>
        </w:rPr>
      </w:pPr>
      <w:r w:rsidRPr="003114B2">
        <w:rPr>
          <w:color w:val="000000"/>
        </w:rPr>
        <w:t>Р = l * КЗу * Пвкл, (25)</w:t>
      </w:r>
    </w:p>
    <w:p w:rsidR="00172BC2" w:rsidRPr="003114B2" w:rsidRDefault="00172BC2" w:rsidP="00172BC2">
      <w:pPr>
        <w:pStyle w:val="a3"/>
        <w:shd w:val="clear" w:color="auto" w:fill="FFFFFF"/>
        <w:rPr>
          <w:color w:val="000000"/>
          <w:sz w:val="28"/>
          <w:szCs w:val="28"/>
        </w:rPr>
      </w:pPr>
      <w:r w:rsidRPr="003114B2">
        <w:rPr>
          <w:color w:val="000000"/>
          <w:sz w:val="28"/>
          <w:szCs w:val="28"/>
        </w:rPr>
        <w:t>где: l - доля роялти (в %) в валовой прибыли лицензиата (определяется в соответствии с рекомендациями, изложенными в Таблице 5);</w:t>
      </w:r>
      <w:r w:rsidRPr="003114B2">
        <w:rPr>
          <w:rStyle w:val="apple-converted-space"/>
          <w:color w:val="000000"/>
          <w:sz w:val="28"/>
          <w:szCs w:val="28"/>
        </w:rPr>
        <w:t> </w:t>
      </w:r>
      <w:r w:rsidRPr="003114B2">
        <w:rPr>
          <w:color w:val="000000"/>
          <w:sz w:val="28"/>
          <w:szCs w:val="28"/>
        </w:rPr>
        <w:br/>
        <w:t>КЗу - удельные капитальные затраты на единицу продаж (в относительных долях);</w:t>
      </w:r>
      <w:r w:rsidRPr="003114B2">
        <w:rPr>
          <w:rStyle w:val="apple-converted-space"/>
          <w:color w:val="000000"/>
          <w:sz w:val="28"/>
          <w:szCs w:val="28"/>
        </w:rPr>
        <w:t> </w:t>
      </w:r>
      <w:r w:rsidRPr="003114B2">
        <w:rPr>
          <w:color w:val="000000"/>
          <w:sz w:val="28"/>
          <w:szCs w:val="28"/>
        </w:rPr>
        <w:br/>
        <w:t>Пвкл - валовая прибыль в расчете на единицу капиталовложений (в %).</w:t>
      </w:r>
      <w:r w:rsidRPr="003114B2">
        <w:rPr>
          <w:rStyle w:val="apple-converted-space"/>
          <w:color w:val="000000"/>
          <w:sz w:val="28"/>
          <w:szCs w:val="28"/>
        </w:rPr>
        <w:t> </w:t>
      </w:r>
      <w:r w:rsidRPr="003114B2">
        <w:rPr>
          <w:color w:val="000000"/>
          <w:sz w:val="28"/>
          <w:szCs w:val="28"/>
        </w:rPr>
        <w:br/>
        <w:t>Оба расчетные показатели (КЗу, Пвкл) определяются по статистическим данным, относящимся к соответствующей отрасли.</w:t>
      </w:r>
    </w:p>
    <w:p w:rsidR="00172BC2" w:rsidRDefault="00172BC2" w:rsidP="00172BC2">
      <w:pPr>
        <w:pStyle w:val="a3"/>
        <w:shd w:val="clear" w:color="auto" w:fill="FFFFFF"/>
        <w:rPr>
          <w:rStyle w:val="a4"/>
          <w:color w:val="000000"/>
        </w:rPr>
      </w:pPr>
    </w:p>
    <w:p w:rsidR="00172BC2" w:rsidRPr="00584E81" w:rsidRDefault="00172BC2" w:rsidP="00172BC2">
      <w:pPr>
        <w:pStyle w:val="a3"/>
        <w:shd w:val="clear" w:color="auto" w:fill="FFFFFF"/>
        <w:rPr>
          <w:color w:val="000000"/>
        </w:rPr>
      </w:pPr>
      <w:r w:rsidRPr="00584E81">
        <w:rPr>
          <w:rStyle w:val="a4"/>
          <w:color w:val="000000"/>
        </w:rPr>
        <w:t>ФОРМА ВОЗНАГРАЖДЕНИЯ В ВИДЕ ПАУШАЛЬНЫХ СУММ</w:t>
      </w:r>
    </w:p>
    <w:p w:rsidR="00172BC2" w:rsidRPr="003114B2" w:rsidRDefault="00172BC2" w:rsidP="00172BC2">
      <w:pPr>
        <w:pStyle w:val="a3"/>
        <w:shd w:val="clear" w:color="auto" w:fill="FFFFFF"/>
        <w:rPr>
          <w:color w:val="000000"/>
          <w:sz w:val="28"/>
          <w:szCs w:val="28"/>
        </w:rPr>
      </w:pPr>
      <w:r w:rsidRPr="003114B2">
        <w:rPr>
          <w:color w:val="000000"/>
          <w:sz w:val="28"/>
          <w:szCs w:val="28"/>
        </w:rPr>
        <w:t>Термин "паушальный" происходит от немецкого слова "pauschal" - взятый оптом.</w:t>
      </w:r>
      <w:r w:rsidRPr="003114B2">
        <w:rPr>
          <w:rStyle w:val="apple-converted-space"/>
          <w:color w:val="000000"/>
          <w:sz w:val="28"/>
          <w:szCs w:val="28"/>
        </w:rPr>
        <w:t> </w:t>
      </w:r>
      <w:r w:rsidRPr="003114B2">
        <w:rPr>
          <w:color w:val="000000"/>
          <w:sz w:val="28"/>
          <w:szCs w:val="28"/>
        </w:rPr>
        <w:br/>
        <w:t>Данную форму вознаграждения целесообразно применять тогда, когда:</w:t>
      </w:r>
      <w:r w:rsidRPr="003114B2">
        <w:rPr>
          <w:rStyle w:val="apple-converted-space"/>
          <w:color w:val="000000"/>
          <w:sz w:val="28"/>
          <w:szCs w:val="28"/>
        </w:rPr>
        <w:t> </w:t>
      </w:r>
      <w:r w:rsidRPr="003114B2">
        <w:rPr>
          <w:color w:val="000000"/>
          <w:sz w:val="28"/>
          <w:szCs w:val="28"/>
        </w:rPr>
        <w:br/>
        <w:t>- основа подсчета вознаграждения в виде "роялти" не может быть определена практически;</w:t>
      </w:r>
      <w:r w:rsidRPr="003114B2">
        <w:rPr>
          <w:rStyle w:val="apple-converted-space"/>
          <w:color w:val="000000"/>
          <w:sz w:val="28"/>
          <w:szCs w:val="28"/>
        </w:rPr>
        <w:t> </w:t>
      </w:r>
      <w:r w:rsidRPr="003114B2">
        <w:rPr>
          <w:color w:val="000000"/>
          <w:sz w:val="28"/>
          <w:szCs w:val="28"/>
        </w:rPr>
        <w:br/>
        <w:t>- затруднен контроль за бухгалтерской и финансовой отчетностью лицензиата;</w:t>
      </w:r>
      <w:r w:rsidRPr="003114B2">
        <w:rPr>
          <w:rStyle w:val="apple-converted-space"/>
          <w:color w:val="000000"/>
          <w:sz w:val="28"/>
          <w:szCs w:val="28"/>
        </w:rPr>
        <w:t> </w:t>
      </w:r>
      <w:r w:rsidRPr="003114B2">
        <w:rPr>
          <w:color w:val="000000"/>
          <w:sz w:val="28"/>
          <w:szCs w:val="28"/>
        </w:rPr>
        <w:br/>
        <w:t>- расходы по операциям подсчета и контроля непропорционально велики в сравнении с ожидаемыми результатами;</w:t>
      </w:r>
      <w:r w:rsidRPr="003114B2">
        <w:rPr>
          <w:rStyle w:val="apple-converted-space"/>
          <w:color w:val="000000"/>
          <w:sz w:val="28"/>
          <w:szCs w:val="28"/>
        </w:rPr>
        <w:t> </w:t>
      </w:r>
      <w:r w:rsidRPr="003114B2">
        <w:rPr>
          <w:color w:val="000000"/>
          <w:sz w:val="28"/>
          <w:szCs w:val="28"/>
        </w:rPr>
        <w:br/>
        <w:t>- способ или условия использования предмета лицензии делают невозможным применение правила пропорционального вознаграждения;</w:t>
      </w:r>
      <w:r w:rsidRPr="003114B2">
        <w:rPr>
          <w:rStyle w:val="apple-converted-space"/>
          <w:color w:val="000000"/>
          <w:sz w:val="28"/>
          <w:szCs w:val="28"/>
        </w:rPr>
        <w:t> </w:t>
      </w:r>
      <w:r w:rsidRPr="003114B2">
        <w:rPr>
          <w:color w:val="000000"/>
          <w:sz w:val="28"/>
          <w:szCs w:val="28"/>
        </w:rPr>
        <w:br/>
        <w:t>- к лицензиату переходит весь комплекс прав в отношении предмета лицензии (аналогично с договором купли - продажи);</w:t>
      </w:r>
      <w:r w:rsidRPr="003114B2">
        <w:rPr>
          <w:rStyle w:val="apple-converted-space"/>
          <w:color w:val="000000"/>
          <w:sz w:val="28"/>
          <w:szCs w:val="28"/>
        </w:rPr>
        <w:t> </w:t>
      </w:r>
      <w:r w:rsidRPr="003114B2">
        <w:rPr>
          <w:color w:val="000000"/>
          <w:sz w:val="28"/>
          <w:szCs w:val="28"/>
        </w:rPr>
        <w:br/>
        <w:t>- лицензионный договор заключается малоизвестным независимым лицензиатом, когда нет реальной возможности осуществить действенный контроль за деятельностью лицензиата по использованию объекта лицензии;</w:t>
      </w:r>
      <w:r w:rsidRPr="003114B2">
        <w:rPr>
          <w:rStyle w:val="apple-converted-space"/>
          <w:color w:val="000000"/>
          <w:sz w:val="28"/>
          <w:szCs w:val="28"/>
        </w:rPr>
        <w:t> </w:t>
      </w:r>
      <w:r w:rsidRPr="003114B2">
        <w:rPr>
          <w:color w:val="000000"/>
          <w:sz w:val="28"/>
          <w:szCs w:val="28"/>
        </w:rPr>
        <w:br/>
        <w:t>- нет промышленного освоения предмета лицензии;</w:t>
      </w:r>
      <w:r w:rsidRPr="003114B2">
        <w:rPr>
          <w:rStyle w:val="apple-converted-space"/>
          <w:color w:val="000000"/>
          <w:sz w:val="28"/>
          <w:szCs w:val="28"/>
        </w:rPr>
        <w:t> </w:t>
      </w:r>
      <w:r w:rsidRPr="003114B2">
        <w:rPr>
          <w:color w:val="000000"/>
          <w:sz w:val="28"/>
          <w:szCs w:val="28"/>
        </w:rPr>
        <w:br/>
        <w:t>По периодичности осуществления паушальных платежей их подразделяют на:</w:t>
      </w:r>
      <w:r w:rsidRPr="003114B2">
        <w:rPr>
          <w:rStyle w:val="apple-converted-space"/>
          <w:color w:val="000000"/>
          <w:sz w:val="28"/>
          <w:szCs w:val="28"/>
        </w:rPr>
        <w:t> </w:t>
      </w:r>
      <w:r w:rsidRPr="003114B2">
        <w:rPr>
          <w:color w:val="000000"/>
          <w:sz w:val="28"/>
          <w:szCs w:val="28"/>
        </w:rPr>
        <w:br/>
        <w:t>а) одноразовый паушальный платеж с получением денег лишь один раз;</w:t>
      </w:r>
      <w:r w:rsidRPr="003114B2">
        <w:rPr>
          <w:rStyle w:val="apple-converted-space"/>
          <w:color w:val="000000"/>
          <w:sz w:val="28"/>
          <w:szCs w:val="28"/>
        </w:rPr>
        <w:t> </w:t>
      </w:r>
      <w:r w:rsidRPr="003114B2">
        <w:rPr>
          <w:color w:val="000000"/>
          <w:sz w:val="28"/>
          <w:szCs w:val="28"/>
        </w:rPr>
        <w:br/>
        <w:t xml:space="preserve">б) периодические паушальные платежи, т.е. выплату строго определенных </w:t>
      </w:r>
      <w:r w:rsidRPr="003114B2">
        <w:rPr>
          <w:color w:val="000000"/>
          <w:sz w:val="28"/>
          <w:szCs w:val="28"/>
        </w:rPr>
        <w:lastRenderedPageBreak/>
        <w:t>сумм в несколько этанов в зависимости от использования ИС правополучателем (лицензиаром). Например, ежегодные паушальные платежи.</w:t>
      </w:r>
      <w:r w:rsidRPr="003114B2">
        <w:rPr>
          <w:rStyle w:val="apple-converted-space"/>
          <w:color w:val="000000"/>
          <w:sz w:val="28"/>
          <w:szCs w:val="28"/>
        </w:rPr>
        <w:t> </w:t>
      </w:r>
      <w:r w:rsidRPr="003114B2">
        <w:rPr>
          <w:color w:val="000000"/>
          <w:sz w:val="28"/>
          <w:szCs w:val="28"/>
        </w:rPr>
        <w:br/>
        <w:t>Часто периодичность паушальных платежей ставят в зависимость от стадии реализации лицензионного соглашения. В связи с этим применяют такой порядок:</w:t>
      </w:r>
      <w:r w:rsidRPr="003114B2">
        <w:rPr>
          <w:rStyle w:val="apple-converted-space"/>
          <w:color w:val="000000"/>
          <w:sz w:val="28"/>
          <w:szCs w:val="28"/>
        </w:rPr>
        <w:t> </w:t>
      </w:r>
      <w:r w:rsidRPr="003114B2">
        <w:rPr>
          <w:color w:val="000000"/>
          <w:sz w:val="28"/>
          <w:szCs w:val="28"/>
        </w:rPr>
        <w:br/>
        <w:t>- 10 - 15 % выплачивается при подписании лицензионного соглашения;</w:t>
      </w:r>
      <w:r w:rsidRPr="003114B2">
        <w:rPr>
          <w:rStyle w:val="apple-converted-space"/>
          <w:color w:val="000000"/>
          <w:sz w:val="28"/>
          <w:szCs w:val="28"/>
        </w:rPr>
        <w:t> </w:t>
      </w:r>
      <w:r w:rsidRPr="003114B2">
        <w:rPr>
          <w:color w:val="000000"/>
          <w:sz w:val="28"/>
          <w:szCs w:val="28"/>
        </w:rPr>
        <w:br/>
        <w:t>- 15 - 20 % выплачивается после освоения технологии;</w:t>
      </w:r>
      <w:r w:rsidRPr="003114B2">
        <w:rPr>
          <w:rStyle w:val="apple-converted-space"/>
          <w:color w:val="000000"/>
          <w:sz w:val="28"/>
          <w:szCs w:val="28"/>
        </w:rPr>
        <w:t> </w:t>
      </w:r>
      <w:r w:rsidRPr="003114B2">
        <w:rPr>
          <w:color w:val="000000"/>
          <w:sz w:val="28"/>
          <w:szCs w:val="28"/>
        </w:rPr>
        <w:br/>
        <w:t>- остальные 65 - 75 % выплачивают по окончании первого года выпуска лицензионной продукции.</w:t>
      </w:r>
      <w:r w:rsidRPr="003114B2">
        <w:rPr>
          <w:rStyle w:val="apple-converted-space"/>
          <w:color w:val="000000"/>
          <w:sz w:val="28"/>
          <w:szCs w:val="28"/>
        </w:rPr>
        <w:t> </w:t>
      </w:r>
      <w:r w:rsidRPr="003114B2">
        <w:rPr>
          <w:color w:val="000000"/>
          <w:sz w:val="28"/>
          <w:szCs w:val="28"/>
        </w:rPr>
        <w:br/>
        <w:t>Периодические платежи применительно к объектам авторского права подразделяют нa линейные, прогрессивные и дегрессивные (см. выше).</w:t>
      </w:r>
      <w:r w:rsidRPr="003114B2">
        <w:rPr>
          <w:rStyle w:val="apple-converted-space"/>
          <w:color w:val="000000"/>
          <w:sz w:val="28"/>
          <w:szCs w:val="28"/>
        </w:rPr>
        <w:t> </w:t>
      </w:r>
      <w:r w:rsidRPr="003114B2">
        <w:rPr>
          <w:color w:val="000000"/>
          <w:sz w:val="28"/>
          <w:szCs w:val="28"/>
        </w:rPr>
        <w:br/>
        <w:t>Выплата паушальных платежей обычно особо выгодна лицензиару. Наряду с отсутствием необходимости осуществлять контроль за деятельностью лицензиата, она связана с единовременным получением достаточно большой суммы денежных средств. Но иногда эта форма выплаты лицензионного вознаграждения оказывается невыгодной для лицензиара. Ведь в некоторых случаях при паушальной выплате он лишается возможности получения сверхприбыли от значительного расширения лицензиатом объемов производства лицензированной продукции.</w:t>
      </w:r>
      <w:r w:rsidRPr="003114B2">
        <w:rPr>
          <w:rStyle w:val="apple-converted-space"/>
          <w:color w:val="000000"/>
          <w:sz w:val="28"/>
          <w:szCs w:val="28"/>
        </w:rPr>
        <w:t> </w:t>
      </w:r>
      <w:r w:rsidRPr="003114B2">
        <w:rPr>
          <w:color w:val="000000"/>
          <w:sz w:val="28"/>
          <w:szCs w:val="28"/>
        </w:rPr>
        <w:br/>
        <w:t>Вместе с тем, необходимость уплаты значительных сумм до получения прибыли, а также более высокая степень риска, связанного с приобретением лицензии, приводит к тому, что лицензиат не всегда соглашается на выплату лицензионного вознаграждения в виде паушальных платежей.</w:t>
      </w:r>
      <w:r w:rsidRPr="003114B2">
        <w:rPr>
          <w:rStyle w:val="apple-converted-space"/>
          <w:color w:val="000000"/>
          <w:sz w:val="28"/>
          <w:szCs w:val="28"/>
        </w:rPr>
        <w:t> </w:t>
      </w:r>
      <w:r w:rsidRPr="003114B2">
        <w:rPr>
          <w:color w:val="000000"/>
          <w:sz w:val="28"/>
          <w:szCs w:val="28"/>
        </w:rPr>
        <w:br/>
        <w:t>Определение размера паушального платежа простым арифметическим сложением сумм платежей, определенных на основе роялти за весь период действия лицензионного соглашения, будет неточным в связи с изменением "ценности" наличных денег в зависимости от срока их получения, вызванным состоянием кредитно-денежных отношений.</w:t>
      </w:r>
      <w:r w:rsidRPr="003114B2">
        <w:rPr>
          <w:rStyle w:val="apple-converted-space"/>
          <w:color w:val="000000"/>
          <w:sz w:val="28"/>
          <w:szCs w:val="28"/>
        </w:rPr>
        <w:t> </w:t>
      </w:r>
      <w:r w:rsidRPr="003114B2">
        <w:rPr>
          <w:color w:val="000000"/>
          <w:sz w:val="28"/>
          <w:szCs w:val="28"/>
        </w:rPr>
        <w:br/>
        <w:t>По общему правилу, действующему в международной торговле лицензиями, лицензиар стремится получить такую сумму паушальных платежей, которая, будучи вложенной в банк, обеспечивала бы ему прибыль, по величине и по времени получения равную выплате лицензионного вознаграждения в виде роялти. В свою очередь, лицензиат стремится при выплатах в виде паушальных платежей снизить цену лицензии. Коэффициент снижения вычисляется стандартными методами финансовой математики, используя формулу сложных процентов.</w:t>
      </w:r>
      <w:r w:rsidRPr="003114B2">
        <w:rPr>
          <w:rStyle w:val="apple-converted-space"/>
          <w:color w:val="000000"/>
          <w:sz w:val="28"/>
          <w:szCs w:val="28"/>
        </w:rPr>
        <w:t> </w:t>
      </w:r>
      <w:r w:rsidRPr="003114B2">
        <w:rPr>
          <w:color w:val="000000"/>
          <w:sz w:val="28"/>
          <w:szCs w:val="28"/>
        </w:rPr>
        <w:br/>
        <w:t>Используя метод дисконтирования, можно текущие платежи в форме роялти свести к паушальному платежу. И, наоборот, паушальный платеж свести к среднему уровню роялти за весь период действия лицензионного соглашения.</w:t>
      </w:r>
    </w:p>
    <w:p w:rsidR="00172BC2" w:rsidRDefault="00172BC2" w:rsidP="00172BC2">
      <w:pPr>
        <w:pStyle w:val="a3"/>
        <w:shd w:val="clear" w:color="auto" w:fill="FFFFFF"/>
        <w:rPr>
          <w:rStyle w:val="a4"/>
          <w:color w:val="000000"/>
          <w:sz w:val="28"/>
          <w:szCs w:val="28"/>
        </w:rPr>
      </w:pPr>
    </w:p>
    <w:p w:rsidR="00172BC2" w:rsidRDefault="00172BC2" w:rsidP="00172BC2">
      <w:pPr>
        <w:pStyle w:val="a3"/>
        <w:shd w:val="clear" w:color="auto" w:fill="FFFFFF"/>
        <w:rPr>
          <w:rStyle w:val="a4"/>
          <w:color w:val="000000"/>
          <w:sz w:val="28"/>
          <w:szCs w:val="28"/>
        </w:rPr>
      </w:pPr>
    </w:p>
    <w:p w:rsidR="00172BC2" w:rsidRPr="00584E81" w:rsidRDefault="00172BC2" w:rsidP="00172BC2">
      <w:pPr>
        <w:pStyle w:val="a3"/>
        <w:shd w:val="clear" w:color="auto" w:fill="FFFFFF"/>
        <w:rPr>
          <w:color w:val="000000"/>
        </w:rPr>
      </w:pPr>
      <w:r w:rsidRPr="00584E81">
        <w:rPr>
          <w:rStyle w:val="a4"/>
          <w:color w:val="000000"/>
        </w:rPr>
        <w:lastRenderedPageBreak/>
        <w:t>КОМБИНИРОВАННАЯ ФОРМА ВОЗНАГРАЖДЕНИЯ</w:t>
      </w:r>
    </w:p>
    <w:p w:rsidR="00172BC2" w:rsidRDefault="00172BC2" w:rsidP="00172BC2">
      <w:pPr>
        <w:pStyle w:val="a3"/>
        <w:shd w:val="clear" w:color="auto" w:fill="FFFFFF"/>
        <w:rPr>
          <w:color w:val="000000"/>
          <w:sz w:val="28"/>
          <w:szCs w:val="28"/>
        </w:rPr>
      </w:pPr>
      <w:r w:rsidRPr="003114B2">
        <w:rPr>
          <w:color w:val="000000"/>
          <w:sz w:val="28"/>
          <w:szCs w:val="28"/>
        </w:rPr>
        <w:t>Следует иметь в виду, что в ряде случаев выплата лицензионного вознаграждения в виде паушальных платежей или в виде роялти может оказаться неприемлемой для одного из партнеров или для лицензиата и лицензиара одновременно. И, например, в этом случае владелец ИС требует за предоставление лицензии уплаты паушальной суммы и последующих текущих отчислений "роялти".</w:t>
      </w:r>
      <w:r w:rsidRPr="003114B2">
        <w:rPr>
          <w:rStyle w:val="apple-converted-space"/>
          <w:color w:val="000000"/>
          <w:sz w:val="28"/>
          <w:szCs w:val="28"/>
        </w:rPr>
        <w:t> </w:t>
      </w:r>
      <w:r w:rsidRPr="003114B2">
        <w:rPr>
          <w:color w:val="000000"/>
          <w:sz w:val="28"/>
          <w:szCs w:val="28"/>
        </w:rPr>
        <w:br/>
        <w:t>В таких случаях могут быть использованы комбинированные (смешанные) платежи. При этом первоначальные (паушальные) платежи выплачиваются в начальный период действия лицензионного договора (обычно - после подписания лицензионного договора), до начала коммерческого использования объекта лицензии.</w:t>
      </w:r>
      <w:r w:rsidRPr="003114B2">
        <w:rPr>
          <w:rStyle w:val="apple-converted-space"/>
          <w:color w:val="000000"/>
          <w:sz w:val="28"/>
          <w:szCs w:val="28"/>
        </w:rPr>
        <w:t> </w:t>
      </w:r>
      <w:r w:rsidRPr="003114B2">
        <w:rPr>
          <w:color w:val="000000"/>
          <w:sz w:val="28"/>
          <w:szCs w:val="28"/>
        </w:rPr>
        <w:br/>
        <w:t>Остальная часть лицензионного вознаграждения выплачивается в виде роялти в процессе коммерческого использования объекта лицензии по окончании каждого отчетного периода.</w:t>
      </w:r>
      <w:r w:rsidRPr="003114B2">
        <w:rPr>
          <w:rStyle w:val="apple-converted-space"/>
          <w:color w:val="000000"/>
          <w:sz w:val="28"/>
          <w:szCs w:val="28"/>
        </w:rPr>
        <w:t> </w:t>
      </w:r>
      <w:r w:rsidRPr="003114B2">
        <w:rPr>
          <w:color w:val="000000"/>
          <w:sz w:val="28"/>
          <w:szCs w:val="28"/>
        </w:rPr>
        <w:br/>
        <w:t>Первоначальные платежи в большинстве случаев рассматриваются как аванс и служат своего рода гарантией серьезности намерений лицензиата, что очень важно для отечественной практики торговли лицензиями. Они в то же время позволяют окупить затраты на подготовку и заключение лицензионного соглашения, на изготовление и перевод технической документации, других материальных носителей информации о передаваемой технологии (образцы, специальное оборудование, приборы), а также на выполнение других условий соглашения. Первоначальные платежи в определенных случаях могут также восполнить затраты на исследование и разработку объекта лицензии.</w:t>
      </w:r>
      <w:r w:rsidRPr="003114B2">
        <w:rPr>
          <w:rStyle w:val="apple-converted-space"/>
          <w:color w:val="000000"/>
          <w:sz w:val="28"/>
          <w:szCs w:val="28"/>
        </w:rPr>
        <w:t> </w:t>
      </w:r>
      <w:r w:rsidRPr="003114B2">
        <w:rPr>
          <w:color w:val="000000"/>
          <w:sz w:val="28"/>
          <w:szCs w:val="28"/>
        </w:rPr>
        <w:br/>
        <w:t>Размер первоначальных платежей рекомендуется устанавливать в пределах до 25% от цены лицензии, определенной в виде роялти. Для перевода этой цепы в комбинированные платежи рекомендуется установить размер первоначальных платежей, а затем соответственно уменьшить ставки роялти.</w:t>
      </w:r>
      <w:r w:rsidRPr="003114B2">
        <w:rPr>
          <w:rStyle w:val="apple-converted-space"/>
          <w:color w:val="000000"/>
          <w:sz w:val="28"/>
          <w:szCs w:val="28"/>
        </w:rPr>
        <w:t> </w:t>
      </w:r>
      <w:r w:rsidRPr="003114B2">
        <w:rPr>
          <w:color w:val="000000"/>
          <w:sz w:val="28"/>
          <w:szCs w:val="28"/>
        </w:rPr>
        <w:br/>
        <w:t>В целях стимулирования лицензиата к освоению предмета лицензии целесообразно в лицензионных соглашениях при выплате лицензионного вознаграждения в виде роялти, в том числе и при наличии первоначальных платежей, предусматривать минимальные гарантированные платежи. Их рекомендуется выплачивать по окончании отчетного периода. При этом не целесообразно устанавливать зависимость выплаты от результатов освоения предмета лицензии, объемов производства и реализации лицензионной продукции. Как уже говорилось, желательно, чтобы сумма первоначальных и минимальных гарантированных платежей не превышала 25% суммарных платежей в виде роялти. Нужно дифференцировать этот размер в зависимости от видов лицензионных договоров (при полной и исключительной лицензии - до 75%, при неисключительной лицензии - до 50%) Ежегодные минимальные гарантированные платежи фиксируются в тексте лицензионного договора.</w:t>
      </w:r>
    </w:p>
    <w:p w:rsidR="00172BC2" w:rsidRPr="00F84C57" w:rsidRDefault="00172BC2" w:rsidP="00172BC2">
      <w:pPr>
        <w:pStyle w:val="a3"/>
        <w:shd w:val="clear" w:color="auto" w:fill="F9F9F9"/>
        <w:spacing w:line="205" w:lineRule="atLeast"/>
        <w:rPr>
          <w:sz w:val="28"/>
          <w:szCs w:val="28"/>
        </w:rPr>
      </w:pPr>
      <w:r w:rsidRPr="00F84C57">
        <w:rPr>
          <w:sz w:val="28"/>
          <w:szCs w:val="28"/>
        </w:rPr>
        <w:lastRenderedPageBreak/>
        <w:t>Таким образом</w:t>
      </w:r>
      <w:r>
        <w:rPr>
          <w:sz w:val="28"/>
          <w:szCs w:val="28"/>
        </w:rPr>
        <w:t>, н</w:t>
      </w:r>
      <w:r w:rsidRPr="00F84C57">
        <w:rPr>
          <w:sz w:val="28"/>
          <w:szCs w:val="28"/>
        </w:rPr>
        <w:t>ематериальные активы по своей сути это те же основные средства, которые бизнес использует долгосрочно с целью извлечения прибыли, хоть они и не имеют материально-вещественной формы. Однако важность и значение нематериальных активов для предприятия зачастую является весьма существенной, например, в виде патентов на изобретения, научно-исследовательских разработок и прочее, что при правильной и грамотной их оценке даст существенную долю во всем объеме активов предприятия, при этом не требуя для себя вложений в виде ремонта, модернизации и т. д.</w:t>
      </w:r>
      <w:r>
        <w:rPr>
          <w:sz w:val="28"/>
          <w:szCs w:val="28"/>
        </w:rPr>
        <w:t>О</w:t>
      </w:r>
      <w:r w:rsidRPr="00F84C57">
        <w:rPr>
          <w:sz w:val="28"/>
          <w:szCs w:val="28"/>
        </w:rPr>
        <w:t>ценка нематериальных активов - это определение рыночной стоимости лицензий, товарного знака, патента на изобретение, ноу-хау, деловой репутации (гуд-вилла), авторского права, компьютерных программ, баз данных, бренда, характеризуемых технологичностью и производственной новизной.</w:t>
      </w:r>
    </w:p>
    <w:p w:rsidR="00172BC2" w:rsidRDefault="00172BC2" w:rsidP="00172BC2"/>
    <w:p w:rsidR="00172BC2" w:rsidRPr="00F84C57" w:rsidRDefault="00172BC2" w:rsidP="00172BC2">
      <w:pPr>
        <w:shd w:val="clear" w:color="auto" w:fill="FFFFFF"/>
        <w:spacing w:after="0" w:line="240" w:lineRule="auto"/>
        <w:jc w:val="center"/>
        <w:rPr>
          <w:rFonts w:ascii="Times New Roman" w:hAnsi="Times New Roman"/>
          <w:sz w:val="28"/>
          <w:szCs w:val="28"/>
          <w:lang w:eastAsia="ru-RU"/>
        </w:rPr>
      </w:pPr>
    </w:p>
    <w:p w:rsidR="00172BC2" w:rsidRPr="00F84C57" w:rsidRDefault="00172BC2" w:rsidP="00172BC2">
      <w:pPr>
        <w:rPr>
          <w:rFonts w:ascii="Times New Roman" w:hAnsi="Times New Roman"/>
          <w:sz w:val="28"/>
          <w:szCs w:val="28"/>
        </w:rPr>
      </w:pPr>
    </w:p>
    <w:p w:rsidR="00172BC2" w:rsidRPr="00F84C57" w:rsidRDefault="00172BC2" w:rsidP="00172BC2">
      <w:pPr>
        <w:rPr>
          <w:rFonts w:ascii="Times New Roman" w:hAnsi="Times New Roman"/>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Default="00172BC2" w:rsidP="00172BC2">
      <w:pPr>
        <w:pStyle w:val="a3"/>
        <w:shd w:val="clear" w:color="auto" w:fill="FFFFFF"/>
        <w:rPr>
          <w:color w:val="000000"/>
          <w:sz w:val="28"/>
          <w:szCs w:val="28"/>
        </w:rPr>
      </w:pPr>
    </w:p>
    <w:p w:rsidR="00172BC2" w:rsidRPr="00B245CC" w:rsidRDefault="00172BC2" w:rsidP="00172BC2">
      <w:pPr>
        <w:pStyle w:val="a3"/>
        <w:shd w:val="clear" w:color="auto" w:fill="FFFFFF"/>
        <w:spacing w:before="0" w:beforeAutospacing="0" w:after="600" w:afterAutospacing="0"/>
        <w:jc w:val="center"/>
        <w:rPr>
          <w:b/>
          <w:color w:val="000000"/>
          <w:sz w:val="28"/>
          <w:szCs w:val="28"/>
        </w:rPr>
      </w:pPr>
      <w:r w:rsidRPr="00B245CC">
        <w:rPr>
          <w:b/>
          <w:sz w:val="28"/>
          <w:szCs w:val="28"/>
        </w:rPr>
        <w:lastRenderedPageBreak/>
        <w:t xml:space="preserve">Глава </w:t>
      </w:r>
      <w:r>
        <w:rPr>
          <w:b/>
          <w:sz w:val="28"/>
          <w:szCs w:val="28"/>
        </w:rPr>
        <w:t>4</w:t>
      </w:r>
      <w:r w:rsidRPr="00B245CC">
        <w:rPr>
          <w:b/>
          <w:sz w:val="28"/>
          <w:szCs w:val="28"/>
        </w:rPr>
        <w:t>.</w:t>
      </w:r>
      <w:r>
        <w:rPr>
          <w:b/>
          <w:sz w:val="28"/>
          <w:szCs w:val="28"/>
        </w:rPr>
        <w:t> ТЕОРИЯ И ПРАКТИКА</w:t>
      </w:r>
      <w:r w:rsidRPr="00B245CC">
        <w:rPr>
          <w:b/>
          <w:sz w:val="28"/>
          <w:szCs w:val="28"/>
        </w:rPr>
        <w:t xml:space="preserve"> </w:t>
      </w:r>
      <w:r>
        <w:rPr>
          <w:b/>
          <w:sz w:val="28"/>
          <w:szCs w:val="28"/>
        </w:rPr>
        <w:br/>
      </w:r>
      <w:r w:rsidRPr="00B245CC">
        <w:rPr>
          <w:b/>
          <w:sz w:val="28"/>
          <w:szCs w:val="28"/>
        </w:rPr>
        <w:t>СУДЕБНОЙ ОЦЕНОЧНОЙ ЭК</w:t>
      </w:r>
      <w:r w:rsidRPr="00B245CC">
        <w:rPr>
          <w:b/>
          <w:sz w:val="28"/>
          <w:szCs w:val="28"/>
        </w:rPr>
        <w:t>С</w:t>
      </w:r>
      <w:r w:rsidRPr="00B245CC">
        <w:rPr>
          <w:b/>
          <w:sz w:val="28"/>
          <w:szCs w:val="28"/>
        </w:rPr>
        <w:t>ПЕРТИЗЫ</w:t>
      </w:r>
    </w:p>
    <w:p w:rsidR="00172BC2" w:rsidRPr="00B245CC" w:rsidRDefault="00172BC2" w:rsidP="00172BC2">
      <w:pPr>
        <w:pStyle w:val="a3"/>
        <w:shd w:val="clear" w:color="auto" w:fill="FFFFFF"/>
        <w:spacing w:before="0" w:beforeAutospacing="0" w:after="240" w:afterAutospacing="0"/>
        <w:jc w:val="center"/>
        <w:rPr>
          <w:b/>
          <w:color w:val="000000"/>
          <w:sz w:val="28"/>
          <w:szCs w:val="28"/>
        </w:rPr>
      </w:pPr>
      <w:r>
        <w:rPr>
          <w:b/>
          <w:sz w:val="28"/>
          <w:szCs w:val="28"/>
        </w:rPr>
        <w:t>4.1</w:t>
      </w:r>
      <w:r w:rsidRPr="00B245CC">
        <w:rPr>
          <w:b/>
          <w:sz w:val="28"/>
          <w:szCs w:val="28"/>
        </w:rPr>
        <w:t>.</w:t>
      </w:r>
      <w:r>
        <w:rPr>
          <w:b/>
          <w:sz w:val="28"/>
          <w:szCs w:val="28"/>
        </w:rPr>
        <w:t> П</w:t>
      </w:r>
      <w:r w:rsidRPr="00B245CC">
        <w:rPr>
          <w:b/>
          <w:sz w:val="28"/>
          <w:szCs w:val="28"/>
        </w:rPr>
        <w:t>редмет, цели и задачи судебной оценочной экспертизы</w:t>
      </w:r>
    </w:p>
    <w:p w:rsidR="00172BC2" w:rsidRDefault="00172BC2" w:rsidP="00172BC2">
      <w:pPr>
        <w:tabs>
          <w:tab w:val="left" w:pos="993"/>
        </w:tabs>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w:t>
      </w:r>
      <w:r w:rsidRPr="00D93EA5">
        <w:rPr>
          <w:rFonts w:ascii="Times New Roman" w:hAnsi="Times New Roman"/>
          <w:color w:val="000000"/>
          <w:sz w:val="28"/>
          <w:szCs w:val="28"/>
          <w:lang w:eastAsia="ru-RU"/>
        </w:rPr>
        <w:t>удебная оценочная экспертиза</w:t>
      </w:r>
      <w:r>
        <w:rPr>
          <w:rFonts w:ascii="Times New Roman" w:hAnsi="Times New Roman"/>
          <w:color w:val="000000"/>
          <w:sz w:val="28"/>
          <w:szCs w:val="28"/>
          <w:lang w:eastAsia="ru-RU"/>
        </w:rPr>
        <w:t xml:space="preserve"> (СОЭ) основывается</w:t>
      </w:r>
      <w:r w:rsidRPr="00D93EA5">
        <w:rPr>
          <w:rFonts w:ascii="Times New Roman" w:hAnsi="Times New Roman"/>
          <w:color w:val="000000"/>
          <w:sz w:val="28"/>
          <w:szCs w:val="28"/>
          <w:lang w:eastAsia="ru-RU"/>
        </w:rPr>
        <w:t xml:space="preserve"> на научном фундаменте </w:t>
      </w:r>
      <w:r>
        <w:rPr>
          <w:rFonts w:ascii="Times New Roman" w:hAnsi="Times New Roman"/>
          <w:color w:val="000000"/>
          <w:sz w:val="28"/>
          <w:szCs w:val="28"/>
          <w:lang w:eastAsia="ru-RU"/>
        </w:rPr>
        <w:t>судебно-экономических экспертиз</w:t>
      </w:r>
      <w:r w:rsidRPr="00D93EA5">
        <w:rPr>
          <w:rFonts w:ascii="Times New Roman" w:hAnsi="Times New Roman"/>
          <w:color w:val="000000"/>
          <w:sz w:val="28"/>
          <w:szCs w:val="28"/>
          <w:lang w:eastAsia="ru-RU"/>
        </w:rPr>
        <w:t xml:space="preserve"> по</w:t>
      </w:r>
      <w:r>
        <w:rPr>
          <w:rFonts w:ascii="Times New Roman" w:hAnsi="Times New Roman"/>
          <w:color w:val="000000"/>
          <w:sz w:val="28"/>
          <w:szCs w:val="28"/>
          <w:lang w:eastAsia="ru-RU"/>
        </w:rPr>
        <w:t xml:space="preserve"> их </w:t>
      </w:r>
      <w:r w:rsidRPr="00D93EA5">
        <w:rPr>
          <w:rFonts w:ascii="Times New Roman" w:hAnsi="Times New Roman"/>
          <w:color w:val="000000"/>
          <w:sz w:val="28"/>
          <w:szCs w:val="28"/>
          <w:lang w:eastAsia="ru-RU"/>
        </w:rPr>
        <w:t>предмету, объектам</w:t>
      </w:r>
      <w:r>
        <w:rPr>
          <w:rFonts w:ascii="Times New Roman" w:hAnsi="Times New Roman"/>
          <w:color w:val="000000"/>
          <w:sz w:val="28"/>
          <w:szCs w:val="28"/>
          <w:lang w:eastAsia="ru-RU"/>
        </w:rPr>
        <w:t xml:space="preserve"> и м</w:t>
      </w:r>
      <w:r>
        <w:rPr>
          <w:rFonts w:ascii="Times New Roman" w:hAnsi="Times New Roman"/>
          <w:color w:val="000000"/>
          <w:sz w:val="28"/>
          <w:szCs w:val="28"/>
          <w:lang w:eastAsia="ru-RU"/>
        </w:rPr>
        <w:t>е</w:t>
      </w:r>
      <w:r>
        <w:rPr>
          <w:rFonts w:ascii="Times New Roman" w:hAnsi="Times New Roman"/>
          <w:color w:val="000000"/>
          <w:sz w:val="28"/>
          <w:szCs w:val="28"/>
          <w:lang w:eastAsia="ru-RU"/>
        </w:rPr>
        <w:t>тодам исследования. СОЭ</w:t>
      </w:r>
      <w:r w:rsidRPr="00D93EA5">
        <w:rPr>
          <w:rFonts w:ascii="Times New Roman" w:hAnsi="Times New Roman"/>
          <w:color w:val="000000"/>
          <w:sz w:val="28"/>
          <w:szCs w:val="28"/>
          <w:lang w:eastAsia="ru-RU"/>
        </w:rPr>
        <w:t xml:space="preserve"> имеет не только сходство, но и принципиальные отличия от других судебно-экономических экспертиз.</w:t>
      </w:r>
      <w:r>
        <w:rPr>
          <w:rFonts w:ascii="Times New Roman" w:hAnsi="Times New Roman"/>
          <w:color w:val="000000"/>
          <w:sz w:val="28"/>
          <w:szCs w:val="28"/>
          <w:lang w:eastAsia="ru-RU"/>
        </w:rPr>
        <w:t xml:space="preserve">  </w:t>
      </w:r>
      <w:r w:rsidRPr="00D93EA5">
        <w:rPr>
          <w:rFonts w:ascii="Times New Roman" w:hAnsi="Times New Roman"/>
          <w:color w:val="000000"/>
          <w:sz w:val="28"/>
          <w:szCs w:val="28"/>
          <w:lang w:eastAsia="ru-RU"/>
        </w:rPr>
        <w:t>В специальной лит</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ратуре последних лет при классификации судеб</w:t>
      </w:r>
      <w:r>
        <w:rPr>
          <w:rFonts w:ascii="Times New Roman" w:hAnsi="Times New Roman"/>
          <w:color w:val="000000"/>
          <w:sz w:val="28"/>
          <w:szCs w:val="28"/>
          <w:lang w:eastAsia="ru-RU"/>
        </w:rPr>
        <w:t xml:space="preserve">но-экономических экспертиз </w:t>
      </w:r>
      <w:r w:rsidRPr="00D93EA5">
        <w:rPr>
          <w:rFonts w:ascii="Times New Roman" w:hAnsi="Times New Roman"/>
          <w:color w:val="000000"/>
          <w:sz w:val="28"/>
          <w:szCs w:val="28"/>
          <w:lang w:eastAsia="ru-RU"/>
        </w:rPr>
        <w:t>выд</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ляют</w:t>
      </w:r>
      <w:r>
        <w:rPr>
          <w:rFonts w:ascii="Times New Roman" w:hAnsi="Times New Roman"/>
          <w:color w:val="000000"/>
          <w:sz w:val="28"/>
          <w:szCs w:val="28"/>
          <w:lang w:eastAsia="ru-RU"/>
        </w:rPr>
        <w:t xml:space="preserve"> следующие экспертизы:</w:t>
      </w:r>
      <w:r w:rsidRPr="00D93EA5">
        <w:rPr>
          <w:rFonts w:ascii="Times New Roman" w:hAnsi="Times New Roman"/>
          <w:color w:val="000000"/>
          <w:sz w:val="28"/>
          <w:szCs w:val="28"/>
          <w:lang w:eastAsia="ru-RU"/>
        </w:rPr>
        <w:t xml:space="preserve"> </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судебно-бу</w:t>
      </w:r>
      <w:r>
        <w:rPr>
          <w:rFonts w:ascii="Times New Roman" w:hAnsi="Times New Roman"/>
          <w:color w:val="000000"/>
          <w:sz w:val="28"/>
          <w:szCs w:val="28"/>
          <w:lang w:eastAsia="ru-RU"/>
        </w:rPr>
        <w:t>хгалтерскую;</w:t>
      </w:r>
      <w:r w:rsidRPr="00D93EA5">
        <w:rPr>
          <w:rFonts w:ascii="Times New Roman" w:hAnsi="Times New Roman"/>
          <w:color w:val="000000"/>
          <w:sz w:val="28"/>
          <w:szCs w:val="28"/>
          <w:lang w:eastAsia="ru-RU"/>
        </w:rPr>
        <w:t xml:space="preserve"> </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w:t>
      </w:r>
      <w:r>
        <w:rPr>
          <w:rFonts w:ascii="Times New Roman" w:hAnsi="Times New Roman"/>
          <w:color w:val="000000"/>
          <w:sz w:val="28"/>
          <w:szCs w:val="28"/>
          <w:lang w:eastAsia="ru-RU"/>
        </w:rPr>
        <w:t>удебную финансово-экономическую;</w:t>
      </w:r>
      <w:r w:rsidRPr="00D93EA5">
        <w:rPr>
          <w:rFonts w:ascii="Times New Roman" w:hAnsi="Times New Roman"/>
          <w:color w:val="000000"/>
          <w:sz w:val="28"/>
          <w:szCs w:val="28"/>
          <w:lang w:eastAsia="ru-RU"/>
        </w:rPr>
        <w:t xml:space="preserve"> </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w:t>
      </w:r>
      <w:r>
        <w:rPr>
          <w:rFonts w:ascii="Times New Roman" w:hAnsi="Times New Roman"/>
          <w:color w:val="000000"/>
          <w:sz w:val="28"/>
          <w:szCs w:val="28"/>
          <w:lang w:eastAsia="ru-RU"/>
        </w:rPr>
        <w:t>удебную инженерно-экономическую;</w:t>
      </w:r>
      <w:r w:rsidRPr="00D93EA5">
        <w:rPr>
          <w:rFonts w:ascii="Times New Roman" w:hAnsi="Times New Roman"/>
          <w:color w:val="000000"/>
          <w:sz w:val="28"/>
          <w:szCs w:val="28"/>
          <w:lang w:eastAsia="ru-RU"/>
        </w:rPr>
        <w:t xml:space="preserve"> </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судебную</w:t>
      </w:r>
      <w:r>
        <w:rPr>
          <w:rFonts w:ascii="Times New Roman" w:hAnsi="Times New Roman"/>
          <w:color w:val="000000"/>
          <w:sz w:val="28"/>
          <w:szCs w:val="28"/>
          <w:lang w:eastAsia="ru-RU"/>
        </w:rPr>
        <w:t xml:space="preserve"> планово-экономическую; </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судебную оценочную;</w:t>
      </w:r>
    </w:p>
    <w:p w:rsidR="00172BC2" w:rsidRDefault="00172BC2" w:rsidP="00172BC2">
      <w:pPr>
        <w:numPr>
          <w:ilvl w:val="0"/>
          <w:numId w:val="31"/>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судебную кредитно-финансовую</w:t>
      </w:r>
      <w:r>
        <w:rPr>
          <w:rFonts w:ascii="Times New Roman" w:hAnsi="Times New Roman"/>
          <w:color w:val="000000"/>
          <w:sz w:val="28"/>
          <w:szCs w:val="28"/>
          <w:lang w:eastAsia="ru-RU"/>
        </w:rPr>
        <w:t xml:space="preserve">. </w:t>
      </w:r>
    </w:p>
    <w:p w:rsidR="00172BC2" w:rsidRPr="00D93EA5" w:rsidRDefault="00172BC2" w:rsidP="00172BC2">
      <w:pPr>
        <w:tabs>
          <w:tab w:val="left" w:pos="993"/>
        </w:tabs>
        <w:spacing w:after="0" w:line="240" w:lineRule="auto"/>
        <w:ind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Некоторые специалисты относят к данному классу также товароведч</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ские и некоторые иные виды судебных экспертиз. В ряде ведомственных нормативно-правовых актов также предусматривается проведение финанс</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во-аналитических и налоговых экспертиз.</w:t>
      </w:r>
    </w:p>
    <w:p w:rsidR="00172BC2" w:rsidRPr="00D93EA5" w:rsidRDefault="00172BC2" w:rsidP="00172BC2">
      <w:pPr>
        <w:tabs>
          <w:tab w:val="left" w:pos="993"/>
        </w:tabs>
        <w:spacing w:after="0" w:line="240" w:lineRule="auto"/>
        <w:ind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 xml:space="preserve">Предметом исследования </w:t>
      </w:r>
      <w:r>
        <w:rPr>
          <w:rFonts w:ascii="Times New Roman" w:hAnsi="Times New Roman"/>
          <w:color w:val="000000"/>
          <w:sz w:val="28"/>
          <w:szCs w:val="28"/>
          <w:lang w:eastAsia="ru-RU"/>
        </w:rPr>
        <w:t xml:space="preserve">СОЭ </w:t>
      </w:r>
      <w:r w:rsidRPr="00D93EA5">
        <w:rPr>
          <w:rFonts w:ascii="Times New Roman" w:hAnsi="Times New Roman"/>
          <w:color w:val="000000"/>
          <w:sz w:val="28"/>
          <w:szCs w:val="28"/>
          <w:lang w:eastAsia="ru-RU"/>
        </w:rPr>
        <w:t>являются закономерности:</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возникновения судебно</w:t>
      </w:r>
      <w:r>
        <w:rPr>
          <w:rFonts w:ascii="Times New Roman" w:hAnsi="Times New Roman"/>
          <w:color w:val="000000"/>
          <w:sz w:val="28"/>
          <w:szCs w:val="28"/>
          <w:lang w:eastAsia="ru-RU"/>
        </w:rPr>
        <w:t xml:space="preserve">й </w:t>
      </w:r>
      <w:r w:rsidRPr="00D93EA5">
        <w:rPr>
          <w:rFonts w:ascii="Times New Roman" w:hAnsi="Times New Roman"/>
          <w:color w:val="000000"/>
          <w:sz w:val="28"/>
          <w:szCs w:val="28"/>
          <w:lang w:eastAsia="ru-RU"/>
        </w:rPr>
        <w:t>оценочной экспертизы как нового рода с</w:t>
      </w:r>
      <w:r w:rsidRPr="00D93EA5">
        <w:rPr>
          <w:rFonts w:ascii="Times New Roman" w:hAnsi="Times New Roman"/>
          <w:color w:val="000000"/>
          <w:sz w:val="28"/>
          <w:szCs w:val="28"/>
          <w:lang w:eastAsia="ru-RU"/>
        </w:rPr>
        <w:t>у</w:t>
      </w:r>
      <w:r w:rsidRPr="00D93EA5">
        <w:rPr>
          <w:rFonts w:ascii="Times New Roman" w:hAnsi="Times New Roman"/>
          <w:color w:val="000000"/>
          <w:sz w:val="28"/>
          <w:szCs w:val="28"/>
          <w:lang w:eastAsia="ru-RU"/>
        </w:rPr>
        <w:t>дебно-экономической экспертизы и основных стадий ее становления;</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 xml:space="preserve">формирования внешних и внутренних факторов развития </w:t>
      </w:r>
      <w:r>
        <w:rPr>
          <w:rFonts w:ascii="Times New Roman" w:hAnsi="Times New Roman"/>
          <w:color w:val="000000"/>
          <w:sz w:val="28"/>
          <w:szCs w:val="28"/>
          <w:lang w:eastAsia="ru-RU"/>
        </w:rPr>
        <w:t>СОЭ</w:t>
      </w:r>
      <w:r w:rsidRPr="00D93EA5">
        <w:rPr>
          <w:rFonts w:ascii="Times New Roman" w:hAnsi="Times New Roman"/>
          <w:color w:val="000000"/>
          <w:sz w:val="28"/>
          <w:szCs w:val="28"/>
          <w:lang w:eastAsia="ru-RU"/>
        </w:rPr>
        <w:t>, в</w:t>
      </w:r>
      <w:r w:rsidRPr="00D93EA5">
        <w:rPr>
          <w:rFonts w:ascii="Times New Roman" w:hAnsi="Times New Roman"/>
          <w:color w:val="000000"/>
          <w:sz w:val="28"/>
          <w:szCs w:val="28"/>
          <w:lang w:eastAsia="ru-RU"/>
        </w:rPr>
        <w:t>ы</w:t>
      </w:r>
      <w:r w:rsidRPr="00D93EA5">
        <w:rPr>
          <w:rFonts w:ascii="Times New Roman" w:hAnsi="Times New Roman"/>
          <w:color w:val="000000"/>
          <w:sz w:val="28"/>
          <w:szCs w:val="28"/>
          <w:lang w:eastAsia="ru-RU"/>
        </w:rPr>
        <w:t>деления в ней отдельных видов и подвидов;</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отражения признаков преступлений и иных противоправных дейс</w:t>
      </w:r>
      <w:r w:rsidRPr="00D93EA5">
        <w:rPr>
          <w:rFonts w:ascii="Times New Roman" w:hAnsi="Times New Roman"/>
          <w:color w:val="000000"/>
          <w:sz w:val="28"/>
          <w:szCs w:val="28"/>
          <w:lang w:eastAsia="ru-RU"/>
        </w:rPr>
        <w:t>т</w:t>
      </w:r>
      <w:r w:rsidRPr="00D93EA5">
        <w:rPr>
          <w:rFonts w:ascii="Times New Roman" w:hAnsi="Times New Roman"/>
          <w:color w:val="000000"/>
          <w:sz w:val="28"/>
          <w:szCs w:val="28"/>
          <w:lang w:eastAsia="ru-RU"/>
        </w:rPr>
        <w:t>вий, связанных с оценкой и использованием ее результатов в сфере экон</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мической деятельности;</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формирования специальных знаний судебных экспертов-оценщиков и лиц, назначающих судебную экспертизу, а также навыков их использов</w:t>
      </w:r>
      <w:r w:rsidRPr="00D93EA5">
        <w:rPr>
          <w:rFonts w:ascii="Times New Roman" w:hAnsi="Times New Roman"/>
          <w:color w:val="000000"/>
          <w:sz w:val="28"/>
          <w:szCs w:val="28"/>
          <w:lang w:eastAsia="ru-RU"/>
        </w:rPr>
        <w:t>а</w:t>
      </w:r>
      <w:r w:rsidRPr="00D93EA5">
        <w:rPr>
          <w:rFonts w:ascii="Times New Roman" w:hAnsi="Times New Roman"/>
          <w:color w:val="000000"/>
          <w:sz w:val="28"/>
          <w:szCs w:val="28"/>
          <w:lang w:eastAsia="ru-RU"/>
        </w:rPr>
        <w:t>ния для выявления основных признаков и сущностных характеристик соо</w:t>
      </w:r>
      <w:r w:rsidRPr="00D93EA5">
        <w:rPr>
          <w:rFonts w:ascii="Times New Roman" w:hAnsi="Times New Roman"/>
          <w:color w:val="000000"/>
          <w:sz w:val="28"/>
          <w:szCs w:val="28"/>
          <w:lang w:eastAsia="ru-RU"/>
        </w:rPr>
        <w:t>т</w:t>
      </w:r>
      <w:r w:rsidRPr="00D93EA5">
        <w:rPr>
          <w:rFonts w:ascii="Times New Roman" w:hAnsi="Times New Roman"/>
          <w:color w:val="000000"/>
          <w:sz w:val="28"/>
          <w:szCs w:val="28"/>
          <w:lang w:eastAsia="ru-RU"/>
        </w:rPr>
        <w:t>ветствующей противоправной деятельности;</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организационного, научно-методического обеспечения прои</w:t>
      </w:r>
      <w:r w:rsidRPr="00D93EA5">
        <w:rPr>
          <w:rFonts w:ascii="Times New Roman" w:hAnsi="Times New Roman"/>
          <w:color w:val="000000"/>
          <w:sz w:val="28"/>
          <w:szCs w:val="28"/>
          <w:lang w:eastAsia="ru-RU"/>
        </w:rPr>
        <w:t>з</w:t>
      </w:r>
      <w:r w:rsidRPr="00D93EA5">
        <w:rPr>
          <w:rFonts w:ascii="Times New Roman" w:hAnsi="Times New Roman"/>
          <w:color w:val="000000"/>
          <w:sz w:val="28"/>
          <w:szCs w:val="28"/>
          <w:lang w:eastAsia="ru-RU"/>
        </w:rPr>
        <w:t xml:space="preserve">водства </w:t>
      </w:r>
      <w:r>
        <w:rPr>
          <w:rFonts w:ascii="Times New Roman" w:hAnsi="Times New Roman"/>
          <w:color w:val="000000"/>
          <w:sz w:val="28"/>
          <w:szCs w:val="28"/>
          <w:lang w:eastAsia="ru-RU"/>
        </w:rPr>
        <w:t>СОЭ</w:t>
      </w:r>
      <w:r w:rsidRPr="00D93EA5">
        <w:rPr>
          <w:rFonts w:ascii="Times New Roman" w:hAnsi="Times New Roman"/>
          <w:color w:val="000000"/>
          <w:sz w:val="28"/>
          <w:szCs w:val="28"/>
          <w:lang w:eastAsia="ru-RU"/>
        </w:rPr>
        <w:t>;</w:t>
      </w:r>
    </w:p>
    <w:p w:rsidR="00172BC2" w:rsidRPr="00D93EA5" w:rsidRDefault="00172BC2" w:rsidP="00172BC2">
      <w:pPr>
        <w:numPr>
          <w:ilvl w:val="0"/>
          <w:numId w:val="2"/>
        </w:numPr>
        <w:tabs>
          <w:tab w:val="left" w:pos="993"/>
        </w:tabs>
        <w:spacing w:after="0" w:line="240" w:lineRule="auto"/>
        <w:ind w:left="0" w:firstLine="709"/>
        <w:jc w:val="both"/>
        <w:textAlignment w:val="center"/>
        <w:rPr>
          <w:rFonts w:ascii="Times New Roman" w:hAnsi="Times New Roman"/>
          <w:color w:val="000000"/>
          <w:sz w:val="28"/>
          <w:szCs w:val="28"/>
          <w:lang w:eastAsia="ru-RU"/>
        </w:rPr>
      </w:pPr>
      <w:r w:rsidRPr="00D93EA5">
        <w:rPr>
          <w:rFonts w:ascii="Times New Roman" w:hAnsi="Times New Roman"/>
          <w:color w:val="000000"/>
          <w:sz w:val="28"/>
          <w:szCs w:val="28"/>
          <w:lang w:eastAsia="ru-RU"/>
        </w:rPr>
        <w:t xml:space="preserve">формирования понятийного аппарата данного рода экспертизы, используемого при назначении, производстве </w:t>
      </w:r>
      <w:r>
        <w:rPr>
          <w:rFonts w:ascii="Times New Roman" w:hAnsi="Times New Roman"/>
          <w:color w:val="000000"/>
          <w:sz w:val="28"/>
          <w:szCs w:val="28"/>
          <w:lang w:eastAsia="ru-RU"/>
        </w:rPr>
        <w:t>СОЭ</w:t>
      </w:r>
      <w:r w:rsidRPr="00D93EA5">
        <w:rPr>
          <w:rFonts w:ascii="Times New Roman" w:hAnsi="Times New Roman"/>
          <w:color w:val="000000"/>
          <w:sz w:val="28"/>
          <w:szCs w:val="28"/>
          <w:lang w:eastAsia="ru-RU"/>
        </w:rPr>
        <w:t xml:space="preserve"> и использовании их резул</w:t>
      </w:r>
      <w:r w:rsidRPr="00D93EA5">
        <w:rPr>
          <w:rFonts w:ascii="Times New Roman" w:hAnsi="Times New Roman"/>
          <w:color w:val="000000"/>
          <w:sz w:val="28"/>
          <w:szCs w:val="28"/>
          <w:lang w:eastAsia="ru-RU"/>
        </w:rPr>
        <w:t>ь</w:t>
      </w:r>
      <w:r w:rsidRPr="00D93EA5">
        <w:rPr>
          <w:rFonts w:ascii="Times New Roman" w:hAnsi="Times New Roman"/>
          <w:color w:val="000000"/>
          <w:sz w:val="28"/>
          <w:szCs w:val="28"/>
          <w:lang w:eastAsia="ru-RU"/>
        </w:rPr>
        <w:t>татов субъектами судопроизводства.</w:t>
      </w:r>
    </w:p>
    <w:p w:rsidR="00172BC2"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Си</w:t>
      </w:r>
      <w:r>
        <w:rPr>
          <w:rFonts w:ascii="Times New Roman" w:hAnsi="Times New Roman"/>
          <w:color w:val="000000"/>
          <w:sz w:val="28"/>
          <w:szCs w:val="28"/>
          <w:lang w:eastAsia="ru-RU"/>
        </w:rPr>
        <w:t xml:space="preserve">стема экспертных методик судебных </w:t>
      </w:r>
      <w:r w:rsidRPr="00D93EA5">
        <w:rPr>
          <w:rFonts w:ascii="Times New Roman" w:hAnsi="Times New Roman"/>
          <w:color w:val="000000"/>
          <w:sz w:val="28"/>
          <w:szCs w:val="28"/>
          <w:lang w:eastAsia="ru-RU"/>
        </w:rPr>
        <w:t>оценочных экспертиз, структур</w:t>
      </w:r>
      <w:r w:rsidRPr="00D93EA5">
        <w:rPr>
          <w:rFonts w:ascii="Times New Roman" w:hAnsi="Times New Roman"/>
          <w:color w:val="000000"/>
          <w:sz w:val="28"/>
          <w:szCs w:val="28"/>
          <w:lang w:eastAsia="ru-RU"/>
        </w:rPr>
        <w:t>и</w:t>
      </w:r>
      <w:r w:rsidRPr="00D93EA5">
        <w:rPr>
          <w:rFonts w:ascii="Times New Roman" w:hAnsi="Times New Roman"/>
          <w:color w:val="000000"/>
          <w:sz w:val="28"/>
          <w:szCs w:val="28"/>
          <w:lang w:eastAsia="ru-RU"/>
        </w:rPr>
        <w:t>рованная по основным их видам и подвидам данного рода экспертизы, обеспечивающих решение экспертных задач на всех уровнях их классификации (типовых, частных, конкретных), включает в себя сл</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 xml:space="preserve">дующие методики: </w:t>
      </w:r>
    </w:p>
    <w:p w:rsidR="00172BC2"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lastRenderedPageBreak/>
        <w:t>выявления ненадлежащих действий субъектов оценочной деятел</w:t>
      </w:r>
      <w:r w:rsidRPr="00D93EA5">
        <w:rPr>
          <w:rFonts w:ascii="Times New Roman" w:hAnsi="Times New Roman"/>
          <w:color w:val="000000"/>
          <w:sz w:val="28"/>
          <w:szCs w:val="28"/>
          <w:lang w:eastAsia="ru-RU"/>
        </w:rPr>
        <w:t>ь</w:t>
      </w:r>
      <w:r w:rsidRPr="00D93EA5">
        <w:rPr>
          <w:rFonts w:ascii="Times New Roman" w:hAnsi="Times New Roman"/>
          <w:color w:val="000000"/>
          <w:sz w:val="28"/>
          <w:szCs w:val="28"/>
          <w:lang w:eastAsia="ru-RU"/>
        </w:rPr>
        <w:t>ности на стадии подгот</w:t>
      </w:r>
      <w:r>
        <w:rPr>
          <w:rFonts w:ascii="Times New Roman" w:hAnsi="Times New Roman"/>
          <w:color w:val="000000"/>
          <w:sz w:val="28"/>
          <w:szCs w:val="28"/>
          <w:lang w:eastAsia="ru-RU"/>
        </w:rPr>
        <w:t>овки исходных данных для оценки;</w:t>
      </w:r>
      <w:r w:rsidRPr="00D93EA5">
        <w:rPr>
          <w:rFonts w:ascii="Times New Roman" w:hAnsi="Times New Roman"/>
          <w:color w:val="000000"/>
          <w:sz w:val="28"/>
          <w:szCs w:val="28"/>
          <w:lang w:eastAsia="ru-RU"/>
        </w:rPr>
        <w:t xml:space="preserve"> </w:t>
      </w:r>
    </w:p>
    <w:p w:rsidR="00172BC2"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 xml:space="preserve">постановки задачи и формирования предмета оценки; </w:t>
      </w:r>
    </w:p>
    <w:p w:rsidR="00172BC2"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верификации</w:t>
      </w:r>
      <w:r>
        <w:rPr>
          <w:rFonts w:ascii="Times New Roman" w:hAnsi="Times New Roman"/>
          <w:color w:val="000000"/>
          <w:sz w:val="28"/>
          <w:szCs w:val="28"/>
          <w:lang w:eastAsia="ru-RU"/>
        </w:rPr>
        <w:t xml:space="preserve"> (проверяемости)</w:t>
      </w:r>
      <w:r w:rsidRPr="00D93EA5">
        <w:rPr>
          <w:rFonts w:ascii="Times New Roman" w:hAnsi="Times New Roman"/>
          <w:color w:val="000000"/>
          <w:sz w:val="28"/>
          <w:szCs w:val="28"/>
          <w:lang w:eastAsia="ru-RU"/>
        </w:rPr>
        <w:t xml:space="preserve"> действий оценщика на всех стадиях выполнения стандартизованных процедур преобразования системы исхо</w:t>
      </w:r>
      <w:r w:rsidRPr="00D93EA5">
        <w:rPr>
          <w:rFonts w:ascii="Times New Roman" w:hAnsi="Times New Roman"/>
          <w:color w:val="000000"/>
          <w:sz w:val="28"/>
          <w:szCs w:val="28"/>
          <w:lang w:eastAsia="ru-RU"/>
        </w:rPr>
        <w:t>д</w:t>
      </w:r>
      <w:r w:rsidRPr="00D93EA5">
        <w:rPr>
          <w:rFonts w:ascii="Times New Roman" w:hAnsi="Times New Roman"/>
          <w:color w:val="000000"/>
          <w:sz w:val="28"/>
          <w:szCs w:val="28"/>
          <w:lang w:eastAsia="ru-RU"/>
        </w:rPr>
        <w:t xml:space="preserve">ных данных для оценки и получения итогового результата оценки; </w:t>
      </w:r>
    </w:p>
    <w:p w:rsidR="00172BC2"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контроля процессов накопления погрешностей в процессе постано</w:t>
      </w:r>
      <w:r w:rsidRPr="00D93EA5">
        <w:rPr>
          <w:rFonts w:ascii="Times New Roman" w:hAnsi="Times New Roman"/>
          <w:color w:val="000000"/>
          <w:sz w:val="28"/>
          <w:szCs w:val="28"/>
          <w:lang w:eastAsia="ru-RU"/>
        </w:rPr>
        <w:t>в</w:t>
      </w:r>
      <w:r w:rsidRPr="00D93EA5">
        <w:rPr>
          <w:rFonts w:ascii="Times New Roman" w:hAnsi="Times New Roman"/>
          <w:color w:val="000000"/>
          <w:sz w:val="28"/>
          <w:szCs w:val="28"/>
          <w:lang w:eastAsia="ru-RU"/>
        </w:rPr>
        <w:t>ки и решения задачи оценки с выделением их объективной и субъективной с</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 xml:space="preserve">ставляющих; </w:t>
      </w:r>
    </w:p>
    <w:p w:rsidR="00172BC2"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выявления фактов, позволяющих установить механизм наступл</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ния события и выявить юридический состав по результатам ненадлежащего пр</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 xml:space="preserve">ведения оценки; </w:t>
      </w:r>
    </w:p>
    <w:p w:rsidR="00172BC2" w:rsidRPr="00304FBF" w:rsidRDefault="00172BC2" w:rsidP="00172BC2">
      <w:pPr>
        <w:pStyle w:val="ListParagraph"/>
        <w:numPr>
          <w:ilvl w:val="0"/>
          <w:numId w:val="32"/>
        </w:numPr>
        <w:tabs>
          <w:tab w:val="left" w:pos="993"/>
        </w:tabs>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обоснования</w:t>
      </w:r>
      <w:r w:rsidRPr="00D93EA5">
        <w:rPr>
          <w:rFonts w:ascii="Times New Roman" w:hAnsi="Times New Roman"/>
          <w:color w:val="000000"/>
          <w:sz w:val="28"/>
          <w:szCs w:val="28"/>
          <w:lang w:eastAsia="ru-RU"/>
        </w:rPr>
        <w:t xml:space="preserve"> материальных последствий применения результатов оценки в деятельности экономических субъектов для разграничения ответс</w:t>
      </w:r>
      <w:r w:rsidRPr="00D93EA5">
        <w:rPr>
          <w:rFonts w:ascii="Times New Roman" w:hAnsi="Times New Roman"/>
          <w:color w:val="000000"/>
          <w:sz w:val="28"/>
          <w:szCs w:val="28"/>
          <w:lang w:eastAsia="ru-RU"/>
        </w:rPr>
        <w:t>т</w:t>
      </w:r>
      <w:r w:rsidRPr="00D93EA5">
        <w:rPr>
          <w:rFonts w:ascii="Times New Roman" w:hAnsi="Times New Roman"/>
          <w:color w:val="000000"/>
          <w:sz w:val="28"/>
          <w:szCs w:val="28"/>
          <w:lang w:eastAsia="ru-RU"/>
        </w:rPr>
        <w:t>венности субъектов оценочной деятельности различ</w:t>
      </w:r>
      <w:r>
        <w:rPr>
          <w:rFonts w:ascii="Times New Roman" w:hAnsi="Times New Roman"/>
          <w:color w:val="000000"/>
          <w:sz w:val="28"/>
          <w:szCs w:val="28"/>
          <w:lang w:eastAsia="ru-RU"/>
        </w:rPr>
        <w:t>ного уровня за нанесе</w:t>
      </w:r>
      <w:r>
        <w:rPr>
          <w:rFonts w:ascii="Times New Roman" w:hAnsi="Times New Roman"/>
          <w:color w:val="000000"/>
          <w:sz w:val="28"/>
          <w:szCs w:val="28"/>
          <w:lang w:eastAsia="ru-RU"/>
        </w:rPr>
        <w:t>н</w:t>
      </w:r>
      <w:r w:rsidRPr="00304FBF">
        <w:rPr>
          <w:rFonts w:ascii="Times New Roman" w:hAnsi="Times New Roman"/>
          <w:color w:val="000000"/>
          <w:sz w:val="28"/>
          <w:szCs w:val="28"/>
          <w:lang w:eastAsia="ru-RU"/>
        </w:rPr>
        <w:t>ный ущерб [25].</w:t>
      </w:r>
    </w:p>
    <w:p w:rsidR="00172BC2"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 развитии СОЭ можно выделить ряд</w:t>
      </w:r>
      <w:r w:rsidRPr="00D93EA5">
        <w:rPr>
          <w:rFonts w:ascii="Times New Roman" w:hAnsi="Times New Roman"/>
          <w:color w:val="000000"/>
          <w:sz w:val="28"/>
          <w:szCs w:val="28"/>
          <w:lang w:eastAsia="ru-RU"/>
        </w:rPr>
        <w:t xml:space="preserve"> специфических особенностей правов</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 xml:space="preserve">го регулирования </w:t>
      </w:r>
      <w:r>
        <w:rPr>
          <w:rFonts w:ascii="Times New Roman" w:hAnsi="Times New Roman"/>
          <w:color w:val="000000"/>
          <w:sz w:val="28"/>
          <w:szCs w:val="28"/>
          <w:lang w:eastAsia="ru-RU"/>
        </w:rPr>
        <w:t xml:space="preserve">непосредственно самой </w:t>
      </w:r>
      <w:r w:rsidRPr="00D93EA5">
        <w:rPr>
          <w:rFonts w:ascii="Times New Roman" w:hAnsi="Times New Roman"/>
          <w:color w:val="000000"/>
          <w:sz w:val="28"/>
          <w:szCs w:val="28"/>
          <w:lang w:eastAsia="ru-RU"/>
        </w:rPr>
        <w:t xml:space="preserve">оценочной деятельности и </w:t>
      </w:r>
      <w:r>
        <w:rPr>
          <w:rFonts w:ascii="Times New Roman" w:hAnsi="Times New Roman"/>
          <w:color w:val="000000"/>
          <w:sz w:val="28"/>
          <w:szCs w:val="28"/>
          <w:lang w:eastAsia="ru-RU"/>
        </w:rPr>
        <w:t xml:space="preserve">соответствующих проблем судебной </w:t>
      </w:r>
      <w:r w:rsidRPr="00D93EA5">
        <w:rPr>
          <w:rFonts w:ascii="Times New Roman" w:hAnsi="Times New Roman"/>
          <w:color w:val="000000"/>
          <w:sz w:val="28"/>
          <w:szCs w:val="28"/>
          <w:lang w:eastAsia="ru-RU"/>
        </w:rPr>
        <w:t>оценочной экспертизы</w:t>
      </w:r>
      <w:r>
        <w:rPr>
          <w:rFonts w:ascii="Times New Roman" w:hAnsi="Times New Roman"/>
          <w:color w:val="000000"/>
          <w:sz w:val="28"/>
          <w:szCs w:val="28"/>
          <w:lang w:eastAsia="ru-RU"/>
        </w:rPr>
        <w:t>,</w:t>
      </w:r>
      <w:r w:rsidRPr="00D93EA5">
        <w:rPr>
          <w:rFonts w:ascii="Times New Roman" w:hAnsi="Times New Roman"/>
          <w:color w:val="000000"/>
          <w:sz w:val="28"/>
          <w:szCs w:val="28"/>
          <w:lang w:eastAsia="ru-RU"/>
        </w:rPr>
        <w:t xml:space="preserve"> связан</w:t>
      </w:r>
      <w:r>
        <w:rPr>
          <w:rFonts w:ascii="Times New Roman" w:hAnsi="Times New Roman"/>
          <w:color w:val="000000"/>
          <w:sz w:val="28"/>
          <w:szCs w:val="28"/>
          <w:lang w:eastAsia="ru-RU"/>
        </w:rPr>
        <w:t xml:space="preserve">ных </w:t>
      </w:r>
      <w:r w:rsidRPr="00D93EA5">
        <w:rPr>
          <w:rFonts w:ascii="Times New Roman" w:hAnsi="Times New Roman"/>
          <w:color w:val="000000"/>
          <w:sz w:val="28"/>
          <w:szCs w:val="28"/>
          <w:lang w:eastAsia="ru-RU"/>
        </w:rPr>
        <w:t>с</w:t>
      </w:r>
      <w:r>
        <w:rPr>
          <w:rFonts w:ascii="Times New Roman" w:hAnsi="Times New Roman"/>
          <w:color w:val="000000"/>
          <w:sz w:val="28"/>
          <w:szCs w:val="28"/>
          <w:lang w:eastAsia="ru-RU"/>
        </w:rPr>
        <w:t> </w:t>
      </w:r>
      <w:r w:rsidRPr="00D93EA5">
        <w:rPr>
          <w:rFonts w:ascii="Times New Roman" w:hAnsi="Times New Roman"/>
          <w:color w:val="000000"/>
          <w:sz w:val="28"/>
          <w:szCs w:val="28"/>
          <w:lang w:eastAsia="ru-RU"/>
        </w:rPr>
        <w:t xml:space="preserve">объективно существующими неопределенностями в процессах </w:t>
      </w:r>
      <w:r>
        <w:rPr>
          <w:rFonts w:ascii="Times New Roman" w:hAnsi="Times New Roman"/>
          <w:color w:val="000000"/>
          <w:sz w:val="28"/>
          <w:szCs w:val="28"/>
          <w:lang w:eastAsia="ru-RU"/>
        </w:rPr>
        <w:t xml:space="preserve">самого </w:t>
      </w:r>
      <w:r w:rsidRPr="00D93EA5">
        <w:rPr>
          <w:rFonts w:ascii="Times New Roman" w:hAnsi="Times New Roman"/>
          <w:color w:val="000000"/>
          <w:sz w:val="28"/>
          <w:szCs w:val="28"/>
          <w:lang w:eastAsia="ru-RU"/>
        </w:rPr>
        <w:t>ц</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нообразования объектов оценки.</w:t>
      </w:r>
    </w:p>
    <w:p w:rsidR="00172BC2" w:rsidRPr="00D93EA5"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Само понятие рыночной стоимости объектов оценки, установленное ст. 3 Федерального закона «Об оценочной деятельности в Российской Фед</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рации», связывается с «наиболее вероятной ценой», по которой данный об</w:t>
      </w:r>
      <w:r w:rsidRPr="00D93EA5">
        <w:rPr>
          <w:rFonts w:ascii="Times New Roman" w:hAnsi="Times New Roman"/>
          <w:color w:val="000000"/>
          <w:sz w:val="28"/>
          <w:szCs w:val="28"/>
          <w:lang w:eastAsia="ru-RU"/>
        </w:rPr>
        <w:t>ъ</w:t>
      </w:r>
      <w:r w:rsidRPr="00D93EA5">
        <w:rPr>
          <w:rFonts w:ascii="Times New Roman" w:hAnsi="Times New Roman"/>
          <w:color w:val="000000"/>
          <w:sz w:val="28"/>
          <w:szCs w:val="28"/>
          <w:lang w:eastAsia="ru-RU"/>
        </w:rPr>
        <w:t>ект может быть отчужден на открытом рынке в условиях конкуренции. При этом понятие «наиболее вероятная» цена законодателем не определено, поскольку относится к фунд</w:t>
      </w:r>
      <w:r w:rsidRPr="00D93EA5">
        <w:rPr>
          <w:rFonts w:ascii="Times New Roman" w:hAnsi="Times New Roman"/>
          <w:color w:val="000000"/>
          <w:sz w:val="28"/>
          <w:szCs w:val="28"/>
          <w:lang w:eastAsia="ru-RU"/>
        </w:rPr>
        <w:t>а</w:t>
      </w:r>
      <w:r w:rsidRPr="00D93EA5">
        <w:rPr>
          <w:rFonts w:ascii="Times New Roman" w:hAnsi="Times New Roman"/>
          <w:color w:val="000000"/>
          <w:sz w:val="28"/>
          <w:szCs w:val="28"/>
          <w:lang w:eastAsia="ru-RU"/>
        </w:rPr>
        <w:t>ментальным законам математики и специалистам в этой области знаний хорошо известно. Но выводы суд</w:t>
      </w:r>
      <w:r>
        <w:rPr>
          <w:rFonts w:ascii="Times New Roman" w:hAnsi="Times New Roman"/>
          <w:color w:val="000000"/>
          <w:sz w:val="28"/>
          <w:szCs w:val="28"/>
          <w:lang w:eastAsia="ru-RU"/>
        </w:rPr>
        <w:t>ебного эксперта в исключительном случае могут</w:t>
      </w:r>
      <w:r w:rsidRPr="00D93EA5">
        <w:rPr>
          <w:rFonts w:ascii="Times New Roman" w:hAnsi="Times New Roman"/>
          <w:color w:val="000000"/>
          <w:sz w:val="28"/>
          <w:szCs w:val="28"/>
          <w:lang w:eastAsia="ru-RU"/>
        </w:rPr>
        <w:t xml:space="preserve"> носить вероятностный характер, поскольку предназначаются для </w:t>
      </w:r>
      <w:r>
        <w:rPr>
          <w:rFonts w:ascii="Times New Roman" w:hAnsi="Times New Roman"/>
          <w:color w:val="000000"/>
          <w:sz w:val="28"/>
          <w:szCs w:val="28"/>
          <w:lang w:eastAsia="ru-RU"/>
        </w:rPr>
        <w:t>включения в состав доказательной базы</w:t>
      </w:r>
      <w:r w:rsidRPr="00D93EA5">
        <w:rPr>
          <w:rFonts w:ascii="Times New Roman" w:hAnsi="Times New Roman"/>
          <w:color w:val="000000"/>
          <w:sz w:val="28"/>
          <w:szCs w:val="28"/>
          <w:lang w:eastAsia="ru-RU"/>
        </w:rPr>
        <w:t xml:space="preserve"> по делу. Реш</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ние этой проблемы требует разработки новых научных подходов и создания специальных эк</w:t>
      </w:r>
      <w:r w:rsidRPr="00D93EA5">
        <w:rPr>
          <w:rFonts w:ascii="Times New Roman" w:hAnsi="Times New Roman"/>
          <w:color w:val="000000"/>
          <w:sz w:val="28"/>
          <w:szCs w:val="28"/>
          <w:lang w:eastAsia="ru-RU"/>
        </w:rPr>
        <w:t>с</w:t>
      </w:r>
      <w:r w:rsidRPr="00D93EA5">
        <w:rPr>
          <w:rFonts w:ascii="Times New Roman" w:hAnsi="Times New Roman"/>
          <w:color w:val="000000"/>
          <w:sz w:val="28"/>
          <w:szCs w:val="28"/>
          <w:lang w:eastAsia="ru-RU"/>
        </w:rPr>
        <w:t>пертных методик.</w:t>
      </w:r>
    </w:p>
    <w:p w:rsidR="00172BC2" w:rsidRPr="00D93EA5"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Анализ </w:t>
      </w:r>
      <w:r w:rsidRPr="00D93EA5">
        <w:rPr>
          <w:rFonts w:ascii="Times New Roman" w:hAnsi="Times New Roman"/>
          <w:color w:val="000000"/>
          <w:sz w:val="28"/>
          <w:szCs w:val="28"/>
          <w:lang w:eastAsia="ru-RU"/>
        </w:rPr>
        <w:t>пер</w:t>
      </w:r>
      <w:r>
        <w:rPr>
          <w:rFonts w:ascii="Times New Roman" w:hAnsi="Times New Roman"/>
          <w:color w:val="000000"/>
          <w:sz w:val="28"/>
          <w:szCs w:val="28"/>
          <w:lang w:eastAsia="ru-RU"/>
        </w:rPr>
        <w:t xml:space="preserve">ечисленных </w:t>
      </w:r>
      <w:r w:rsidRPr="00D93EA5">
        <w:rPr>
          <w:rFonts w:ascii="Times New Roman" w:hAnsi="Times New Roman"/>
          <w:color w:val="000000"/>
          <w:sz w:val="28"/>
          <w:szCs w:val="28"/>
          <w:lang w:eastAsia="ru-RU"/>
        </w:rPr>
        <w:t>положений</w:t>
      </w:r>
      <w:r>
        <w:rPr>
          <w:rFonts w:ascii="Times New Roman" w:hAnsi="Times New Roman"/>
          <w:color w:val="000000"/>
          <w:sz w:val="28"/>
          <w:szCs w:val="28"/>
          <w:lang w:eastAsia="ru-RU"/>
        </w:rPr>
        <w:t>,</w:t>
      </w:r>
      <w:r w:rsidRPr="00D93EA5">
        <w:rPr>
          <w:rFonts w:ascii="Times New Roman" w:hAnsi="Times New Roman"/>
          <w:color w:val="000000"/>
          <w:sz w:val="28"/>
          <w:szCs w:val="28"/>
          <w:lang w:eastAsia="ru-RU"/>
        </w:rPr>
        <w:t xml:space="preserve"> соответствующих </w:t>
      </w:r>
      <w:r>
        <w:rPr>
          <w:rFonts w:ascii="Times New Roman" w:hAnsi="Times New Roman"/>
          <w:color w:val="000000"/>
          <w:sz w:val="28"/>
          <w:szCs w:val="28"/>
          <w:lang w:eastAsia="ru-RU"/>
        </w:rPr>
        <w:t xml:space="preserve">процессуальных и </w:t>
      </w:r>
      <w:r w:rsidRPr="00D93EA5">
        <w:rPr>
          <w:rFonts w:ascii="Times New Roman" w:hAnsi="Times New Roman"/>
          <w:color w:val="000000"/>
          <w:sz w:val="28"/>
          <w:szCs w:val="28"/>
          <w:lang w:eastAsia="ru-RU"/>
        </w:rPr>
        <w:t>нормативных правовых актов показывает, что законодателем не вводятся императивные нормы правового регулирования оценочной деятельности. Система отсылочных норм на неопределенный перечень нормативных пр</w:t>
      </w:r>
      <w:r w:rsidRPr="00D93EA5">
        <w:rPr>
          <w:rFonts w:ascii="Times New Roman" w:hAnsi="Times New Roman"/>
          <w:color w:val="000000"/>
          <w:sz w:val="28"/>
          <w:szCs w:val="28"/>
          <w:lang w:eastAsia="ru-RU"/>
        </w:rPr>
        <w:t>а</w:t>
      </w:r>
      <w:r w:rsidRPr="00D93EA5">
        <w:rPr>
          <w:rFonts w:ascii="Times New Roman" w:hAnsi="Times New Roman"/>
          <w:color w:val="000000"/>
          <w:sz w:val="28"/>
          <w:szCs w:val="28"/>
          <w:lang w:eastAsia="ru-RU"/>
        </w:rPr>
        <w:t>вовых актов предполагает, что для решения вопросов регулирования отдел</w:t>
      </w:r>
      <w:r w:rsidRPr="00D93EA5">
        <w:rPr>
          <w:rFonts w:ascii="Times New Roman" w:hAnsi="Times New Roman"/>
          <w:color w:val="000000"/>
          <w:sz w:val="28"/>
          <w:szCs w:val="28"/>
          <w:lang w:eastAsia="ru-RU"/>
        </w:rPr>
        <w:t>ь</w:t>
      </w:r>
      <w:r w:rsidRPr="00D93EA5">
        <w:rPr>
          <w:rFonts w:ascii="Times New Roman" w:hAnsi="Times New Roman"/>
          <w:color w:val="000000"/>
          <w:sz w:val="28"/>
          <w:szCs w:val="28"/>
          <w:lang w:eastAsia="ru-RU"/>
        </w:rPr>
        <w:t>ных этапов оценочных работ для различных видов оценки необходимо пр</w:t>
      </w:r>
      <w:r w:rsidRPr="00D93EA5">
        <w:rPr>
          <w:rFonts w:ascii="Times New Roman" w:hAnsi="Times New Roman"/>
          <w:color w:val="000000"/>
          <w:sz w:val="28"/>
          <w:szCs w:val="28"/>
          <w:lang w:eastAsia="ru-RU"/>
        </w:rPr>
        <w:t>и</w:t>
      </w:r>
      <w:r w:rsidRPr="00D93EA5">
        <w:rPr>
          <w:rFonts w:ascii="Times New Roman" w:hAnsi="Times New Roman"/>
          <w:color w:val="000000"/>
          <w:sz w:val="28"/>
          <w:szCs w:val="28"/>
          <w:lang w:eastAsia="ru-RU"/>
        </w:rPr>
        <w:t>менение некоторой совокупности положений из различных законов, подзаконных актов и ведомственных инструкций. В результате возникает ряд таких неопределенностей, которые разрешаются лишь в судебном п</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рядке, в том числе, с участием судебных экспертов-оценщиков.</w:t>
      </w:r>
    </w:p>
    <w:p w:rsidR="00172BC2"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Следует подчеркнуть, что одним из последствий созданной системы правового регулирования оценочной деятельности становится сложно-</w:t>
      </w:r>
      <w:r w:rsidRPr="00D93EA5">
        <w:rPr>
          <w:rFonts w:ascii="Times New Roman" w:hAnsi="Times New Roman"/>
          <w:color w:val="000000"/>
          <w:sz w:val="28"/>
          <w:szCs w:val="28"/>
          <w:lang w:eastAsia="ru-RU"/>
        </w:rPr>
        <w:lastRenderedPageBreak/>
        <w:t xml:space="preserve">составной </w:t>
      </w:r>
      <w:r>
        <w:rPr>
          <w:rFonts w:ascii="Times New Roman" w:hAnsi="Times New Roman"/>
          <w:color w:val="000000"/>
          <w:sz w:val="28"/>
          <w:szCs w:val="28"/>
          <w:lang w:eastAsia="ru-RU"/>
        </w:rPr>
        <w:t xml:space="preserve"> </w:t>
      </w:r>
      <w:r w:rsidRPr="00D93EA5">
        <w:rPr>
          <w:rFonts w:ascii="Times New Roman" w:hAnsi="Times New Roman"/>
          <w:color w:val="000000"/>
          <w:sz w:val="28"/>
          <w:szCs w:val="28"/>
          <w:lang w:eastAsia="ru-RU"/>
        </w:rPr>
        <w:t>характер экспертных задач – как на уровне их постановки, так и на уровне методическо</w:t>
      </w:r>
      <w:r>
        <w:rPr>
          <w:rFonts w:ascii="Times New Roman" w:hAnsi="Times New Roman"/>
          <w:color w:val="000000"/>
          <w:sz w:val="28"/>
          <w:szCs w:val="28"/>
          <w:lang w:eastAsia="ru-RU"/>
        </w:rPr>
        <w:t>го обеспечения СОЭ</w:t>
      </w:r>
      <w:r w:rsidRPr="00D93EA5">
        <w:rPr>
          <w:rFonts w:ascii="Times New Roman" w:hAnsi="Times New Roman"/>
          <w:color w:val="000000"/>
          <w:sz w:val="28"/>
          <w:szCs w:val="28"/>
          <w:lang w:eastAsia="ru-RU"/>
        </w:rPr>
        <w:t>.</w:t>
      </w:r>
    </w:p>
    <w:p w:rsidR="00172BC2" w:rsidRPr="00D93EA5"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sidRPr="00D93EA5">
        <w:rPr>
          <w:rFonts w:ascii="Times New Roman" w:hAnsi="Times New Roman"/>
          <w:color w:val="000000"/>
          <w:sz w:val="28"/>
          <w:szCs w:val="28"/>
          <w:lang w:eastAsia="ru-RU"/>
        </w:rPr>
        <w:t>Ряд экспертных задач объективно связан с разрешением таких вопросов правового характера на уровне инс</w:t>
      </w:r>
      <w:r w:rsidRPr="00D93EA5">
        <w:rPr>
          <w:rFonts w:ascii="Times New Roman" w:hAnsi="Times New Roman"/>
          <w:color w:val="000000"/>
          <w:sz w:val="28"/>
          <w:szCs w:val="28"/>
          <w:lang w:eastAsia="ru-RU"/>
        </w:rPr>
        <w:t>т</w:t>
      </w:r>
      <w:r w:rsidRPr="00D93EA5">
        <w:rPr>
          <w:rFonts w:ascii="Times New Roman" w:hAnsi="Times New Roman"/>
          <w:color w:val="000000"/>
          <w:sz w:val="28"/>
          <w:szCs w:val="28"/>
          <w:lang w:eastAsia="ru-RU"/>
        </w:rPr>
        <w:t>руктивно-методических документов, которые тесно связаны с экономическими последствиями выполнения оценочных работ и применения результ</w:t>
      </w:r>
      <w:r w:rsidRPr="00D93EA5">
        <w:rPr>
          <w:rFonts w:ascii="Times New Roman" w:hAnsi="Times New Roman"/>
          <w:color w:val="000000"/>
          <w:sz w:val="28"/>
          <w:szCs w:val="28"/>
          <w:lang w:eastAsia="ru-RU"/>
        </w:rPr>
        <w:t>а</w:t>
      </w:r>
      <w:r w:rsidRPr="00D93EA5">
        <w:rPr>
          <w:rFonts w:ascii="Times New Roman" w:hAnsi="Times New Roman"/>
          <w:color w:val="000000"/>
          <w:sz w:val="28"/>
          <w:szCs w:val="28"/>
          <w:lang w:eastAsia="ru-RU"/>
        </w:rPr>
        <w:t>тов оценки. Такие задачи пока еще не стали «традиционными» для всего класса судебно-экономических экспертиз и тр</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 xml:space="preserve">буют специальной </w:t>
      </w:r>
      <w:r>
        <w:rPr>
          <w:rFonts w:ascii="Times New Roman" w:hAnsi="Times New Roman"/>
          <w:color w:val="000000"/>
          <w:sz w:val="28"/>
          <w:szCs w:val="28"/>
          <w:lang w:eastAsia="ru-RU"/>
        </w:rPr>
        <w:t>научной про</w:t>
      </w:r>
      <w:r w:rsidRPr="00D93EA5">
        <w:rPr>
          <w:rFonts w:ascii="Times New Roman" w:hAnsi="Times New Roman"/>
          <w:color w:val="000000"/>
          <w:sz w:val="28"/>
          <w:szCs w:val="28"/>
          <w:lang w:eastAsia="ru-RU"/>
        </w:rPr>
        <w:t>работки.</w:t>
      </w:r>
    </w:p>
    <w:p w:rsidR="00172BC2" w:rsidRPr="00D93EA5" w:rsidRDefault="00172BC2" w:rsidP="00172BC2">
      <w:pPr>
        <w:pStyle w:val="ListParagraph"/>
        <w:tabs>
          <w:tab w:val="left" w:pos="993"/>
        </w:tabs>
        <w:spacing w:after="0" w:line="240" w:lineRule="auto"/>
        <w:ind w:left="0"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В соответствии с</w:t>
      </w:r>
      <w:r w:rsidRPr="00D93EA5">
        <w:rPr>
          <w:rFonts w:ascii="Times New Roman" w:hAnsi="Times New Roman"/>
          <w:color w:val="000000"/>
          <w:sz w:val="28"/>
          <w:szCs w:val="28"/>
          <w:lang w:eastAsia="ru-RU"/>
        </w:rPr>
        <w:t xml:space="preserve"> Федеральным законом</w:t>
      </w:r>
      <w:r>
        <w:rPr>
          <w:rFonts w:ascii="Times New Roman" w:hAnsi="Times New Roman"/>
          <w:color w:val="000000"/>
          <w:sz w:val="28"/>
          <w:szCs w:val="28"/>
          <w:lang w:eastAsia="ru-RU"/>
        </w:rPr>
        <w:t xml:space="preserve"> об оценке</w:t>
      </w:r>
      <w:r w:rsidRPr="00D93EA5">
        <w:rPr>
          <w:rFonts w:ascii="Times New Roman" w:hAnsi="Times New Roman"/>
          <w:color w:val="000000"/>
          <w:sz w:val="28"/>
          <w:szCs w:val="28"/>
          <w:lang w:eastAsia="ru-RU"/>
        </w:rPr>
        <w:t xml:space="preserve"> (ст.</w:t>
      </w:r>
      <w:r>
        <w:rPr>
          <w:rFonts w:ascii="Times New Roman" w:hAnsi="Times New Roman"/>
          <w:color w:val="000000"/>
          <w:sz w:val="28"/>
          <w:szCs w:val="28"/>
          <w:lang w:eastAsia="ru-RU"/>
        </w:rPr>
        <w:t> </w:t>
      </w:r>
      <w:r w:rsidRPr="00D93EA5">
        <w:rPr>
          <w:rFonts w:ascii="Times New Roman" w:hAnsi="Times New Roman"/>
          <w:color w:val="000000"/>
          <w:sz w:val="28"/>
          <w:szCs w:val="28"/>
          <w:lang w:eastAsia="ru-RU"/>
        </w:rPr>
        <w:t>18) государс</w:t>
      </w:r>
      <w:r w:rsidRPr="00D93EA5">
        <w:rPr>
          <w:rFonts w:ascii="Times New Roman" w:hAnsi="Times New Roman"/>
          <w:color w:val="000000"/>
          <w:sz w:val="28"/>
          <w:szCs w:val="28"/>
          <w:lang w:eastAsia="ru-RU"/>
        </w:rPr>
        <w:t>т</w:t>
      </w:r>
      <w:r w:rsidRPr="00D93EA5">
        <w:rPr>
          <w:rFonts w:ascii="Times New Roman" w:hAnsi="Times New Roman"/>
          <w:color w:val="000000"/>
          <w:sz w:val="28"/>
          <w:szCs w:val="28"/>
          <w:lang w:eastAsia="ru-RU"/>
        </w:rPr>
        <w:t>венное регулирование оценочной деятельности и деятельности саморегул</w:t>
      </w:r>
      <w:r w:rsidRPr="00D93EA5">
        <w:rPr>
          <w:rFonts w:ascii="Times New Roman" w:hAnsi="Times New Roman"/>
          <w:color w:val="000000"/>
          <w:sz w:val="28"/>
          <w:szCs w:val="28"/>
          <w:lang w:eastAsia="ru-RU"/>
        </w:rPr>
        <w:t>и</w:t>
      </w:r>
      <w:r w:rsidRPr="00D93EA5">
        <w:rPr>
          <w:rFonts w:ascii="Times New Roman" w:hAnsi="Times New Roman"/>
          <w:color w:val="000000"/>
          <w:sz w:val="28"/>
          <w:szCs w:val="28"/>
          <w:lang w:eastAsia="ru-RU"/>
        </w:rPr>
        <w:t xml:space="preserve">руемых организаций оценщиков (СРО) осуществляется федеральными </w:t>
      </w:r>
      <w:r w:rsidRPr="00022671">
        <w:rPr>
          <w:rFonts w:ascii="Times New Roman" w:hAnsi="Times New Roman"/>
          <w:color w:val="000000"/>
          <w:spacing w:val="-2"/>
          <w:sz w:val="28"/>
          <w:szCs w:val="28"/>
          <w:lang w:eastAsia="ru-RU"/>
        </w:rPr>
        <w:t>орг</w:t>
      </w:r>
      <w:r w:rsidRPr="00022671">
        <w:rPr>
          <w:rFonts w:ascii="Times New Roman" w:hAnsi="Times New Roman"/>
          <w:color w:val="000000"/>
          <w:spacing w:val="-2"/>
          <w:sz w:val="28"/>
          <w:szCs w:val="28"/>
          <w:lang w:eastAsia="ru-RU"/>
        </w:rPr>
        <w:t>а</w:t>
      </w:r>
      <w:r w:rsidRPr="00022671">
        <w:rPr>
          <w:rFonts w:ascii="Times New Roman" w:hAnsi="Times New Roman"/>
          <w:color w:val="000000"/>
          <w:spacing w:val="-2"/>
          <w:sz w:val="28"/>
          <w:szCs w:val="28"/>
          <w:lang w:eastAsia="ru-RU"/>
        </w:rPr>
        <w:t>нами исполнительной власти, уполномоченными Правительством Российской</w:t>
      </w:r>
      <w:r w:rsidRPr="00D93EA5">
        <w:rPr>
          <w:rFonts w:ascii="Times New Roman" w:hAnsi="Times New Roman"/>
          <w:color w:val="000000"/>
          <w:sz w:val="28"/>
          <w:szCs w:val="28"/>
          <w:lang w:eastAsia="ru-RU"/>
        </w:rPr>
        <w:t xml:space="preserve"> Федерации. Регулирование оценочной деятельности в части установления стандартов и правил оценочной деятельности осуществляется Национал</w:t>
      </w:r>
      <w:r w:rsidRPr="00D93EA5">
        <w:rPr>
          <w:rFonts w:ascii="Times New Roman" w:hAnsi="Times New Roman"/>
          <w:color w:val="000000"/>
          <w:sz w:val="28"/>
          <w:szCs w:val="28"/>
          <w:lang w:eastAsia="ru-RU"/>
        </w:rPr>
        <w:t>ь</w:t>
      </w:r>
      <w:r w:rsidRPr="00D93EA5">
        <w:rPr>
          <w:rFonts w:ascii="Times New Roman" w:hAnsi="Times New Roman"/>
          <w:color w:val="000000"/>
          <w:sz w:val="28"/>
          <w:szCs w:val="28"/>
          <w:lang w:eastAsia="ru-RU"/>
        </w:rPr>
        <w:t>ным советом по оценочной деятельности и СРО. К числу функций уполн</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моченных федеральных органов (ст.</w:t>
      </w:r>
      <w:r>
        <w:rPr>
          <w:rFonts w:ascii="Times New Roman" w:hAnsi="Times New Roman"/>
          <w:color w:val="000000"/>
          <w:sz w:val="28"/>
          <w:szCs w:val="28"/>
          <w:lang w:eastAsia="ru-RU"/>
        </w:rPr>
        <w:t> </w:t>
      </w:r>
      <w:r w:rsidRPr="00D93EA5">
        <w:rPr>
          <w:rFonts w:ascii="Times New Roman" w:hAnsi="Times New Roman"/>
          <w:color w:val="000000"/>
          <w:sz w:val="28"/>
          <w:szCs w:val="28"/>
          <w:lang w:eastAsia="ru-RU"/>
        </w:rPr>
        <w:t>19) относятся также выработка госуда</w:t>
      </w:r>
      <w:r w:rsidRPr="00D93EA5">
        <w:rPr>
          <w:rFonts w:ascii="Times New Roman" w:hAnsi="Times New Roman"/>
          <w:color w:val="000000"/>
          <w:sz w:val="28"/>
          <w:szCs w:val="28"/>
          <w:lang w:eastAsia="ru-RU"/>
        </w:rPr>
        <w:t>р</w:t>
      </w:r>
      <w:r w:rsidRPr="00D93EA5">
        <w:rPr>
          <w:rFonts w:ascii="Times New Roman" w:hAnsi="Times New Roman"/>
          <w:color w:val="000000"/>
          <w:sz w:val="28"/>
          <w:szCs w:val="28"/>
          <w:lang w:eastAsia="ru-RU"/>
        </w:rPr>
        <w:t>ственной политики в сфере оценочной деятельности, утверждение федеральных стандартов оценки, образовательных программ професси</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нальной подготовки и профессиональной переподготовки оценщиков, вед</w:t>
      </w:r>
      <w:r w:rsidRPr="00D93EA5">
        <w:rPr>
          <w:rFonts w:ascii="Times New Roman" w:hAnsi="Times New Roman"/>
          <w:color w:val="000000"/>
          <w:sz w:val="28"/>
          <w:szCs w:val="28"/>
          <w:lang w:eastAsia="ru-RU"/>
        </w:rPr>
        <w:t>е</w:t>
      </w:r>
      <w:r w:rsidRPr="00D93EA5">
        <w:rPr>
          <w:rFonts w:ascii="Times New Roman" w:hAnsi="Times New Roman"/>
          <w:color w:val="000000"/>
          <w:sz w:val="28"/>
          <w:szCs w:val="28"/>
          <w:lang w:eastAsia="ru-RU"/>
        </w:rPr>
        <w:t>ние единого государственного реестра СРО, осуществление надзора за в</w:t>
      </w:r>
      <w:r w:rsidRPr="00D93EA5">
        <w:rPr>
          <w:rFonts w:ascii="Times New Roman" w:hAnsi="Times New Roman"/>
          <w:color w:val="000000"/>
          <w:sz w:val="28"/>
          <w:szCs w:val="28"/>
          <w:lang w:eastAsia="ru-RU"/>
        </w:rPr>
        <w:t>ы</w:t>
      </w:r>
      <w:r w:rsidRPr="00D93EA5">
        <w:rPr>
          <w:rFonts w:ascii="Times New Roman" w:hAnsi="Times New Roman"/>
          <w:color w:val="000000"/>
          <w:sz w:val="28"/>
          <w:szCs w:val="28"/>
          <w:lang w:eastAsia="ru-RU"/>
        </w:rPr>
        <w:t>полнением требований настоящего Федерального зак</w:t>
      </w:r>
      <w:r w:rsidRPr="00D93EA5">
        <w:rPr>
          <w:rFonts w:ascii="Times New Roman" w:hAnsi="Times New Roman"/>
          <w:color w:val="000000"/>
          <w:sz w:val="28"/>
          <w:szCs w:val="28"/>
          <w:lang w:eastAsia="ru-RU"/>
        </w:rPr>
        <w:t>о</w:t>
      </w:r>
      <w:r w:rsidRPr="00D93EA5">
        <w:rPr>
          <w:rFonts w:ascii="Times New Roman" w:hAnsi="Times New Roman"/>
          <w:color w:val="000000"/>
          <w:sz w:val="28"/>
          <w:szCs w:val="28"/>
          <w:lang w:eastAsia="ru-RU"/>
        </w:rPr>
        <w:t>на, а также обращение в суд с заявлением об исключении СРО из единого государственного реестра СРО. Контроль за осуществлением своими членами профессиональной де</w:t>
      </w:r>
      <w:r w:rsidRPr="00D93EA5">
        <w:rPr>
          <w:rFonts w:ascii="Times New Roman" w:hAnsi="Times New Roman"/>
          <w:color w:val="000000"/>
          <w:sz w:val="28"/>
          <w:szCs w:val="28"/>
          <w:lang w:eastAsia="ru-RU"/>
        </w:rPr>
        <w:t>я</w:t>
      </w:r>
      <w:r w:rsidRPr="00D93EA5">
        <w:rPr>
          <w:rFonts w:ascii="Times New Roman" w:hAnsi="Times New Roman"/>
          <w:color w:val="000000"/>
          <w:sz w:val="28"/>
          <w:szCs w:val="28"/>
          <w:lang w:eastAsia="ru-RU"/>
        </w:rPr>
        <w:t>тельности осуществляется самими СРО.</w:t>
      </w:r>
    </w:p>
    <w:p w:rsidR="00172BC2" w:rsidRPr="00022671" w:rsidRDefault="00172BC2" w:rsidP="00172BC2">
      <w:pPr>
        <w:pStyle w:val="a3"/>
        <w:shd w:val="clear" w:color="auto" w:fill="FFFFFF"/>
        <w:spacing w:before="360" w:beforeAutospacing="0" w:after="240" w:afterAutospacing="0"/>
        <w:rPr>
          <w:b/>
          <w:color w:val="000000"/>
          <w:sz w:val="28"/>
          <w:szCs w:val="28"/>
        </w:rPr>
      </w:pPr>
      <w:r>
        <w:rPr>
          <w:b/>
          <w:color w:val="000000"/>
          <w:sz w:val="28"/>
          <w:szCs w:val="28"/>
        </w:rPr>
        <w:t xml:space="preserve">   4.2</w:t>
      </w:r>
      <w:r w:rsidRPr="00022671">
        <w:rPr>
          <w:b/>
          <w:color w:val="000000"/>
          <w:sz w:val="28"/>
          <w:szCs w:val="28"/>
        </w:rPr>
        <w:t>. </w:t>
      </w:r>
      <w:r>
        <w:rPr>
          <w:b/>
          <w:color w:val="000000"/>
          <w:sz w:val="28"/>
          <w:szCs w:val="28"/>
        </w:rPr>
        <w:t>П</w:t>
      </w:r>
      <w:r w:rsidRPr="00022671">
        <w:rPr>
          <w:b/>
          <w:color w:val="000000"/>
          <w:sz w:val="28"/>
          <w:szCs w:val="28"/>
        </w:rPr>
        <w:t>равовое регулирование судебной оценочной экспе</w:t>
      </w:r>
      <w:r w:rsidRPr="00022671">
        <w:rPr>
          <w:b/>
          <w:color w:val="000000"/>
          <w:sz w:val="28"/>
          <w:szCs w:val="28"/>
        </w:rPr>
        <w:t>р</w:t>
      </w:r>
      <w:r w:rsidRPr="00022671">
        <w:rPr>
          <w:b/>
          <w:color w:val="000000"/>
          <w:sz w:val="28"/>
          <w:szCs w:val="28"/>
        </w:rPr>
        <w:t>тизы</w:t>
      </w:r>
    </w:p>
    <w:p w:rsidR="00172BC2" w:rsidRDefault="00172BC2" w:rsidP="00172BC2">
      <w:pPr>
        <w:spacing w:after="0" w:line="240" w:lineRule="auto"/>
        <w:ind w:firstLine="709"/>
        <w:jc w:val="both"/>
        <w:rPr>
          <w:rFonts w:ascii="Times New Roman" w:hAnsi="Times New Roman"/>
          <w:sz w:val="28"/>
          <w:szCs w:val="28"/>
        </w:rPr>
      </w:pPr>
      <w:r w:rsidRPr="00533B03">
        <w:rPr>
          <w:rFonts w:ascii="Times New Roman" w:hAnsi="Times New Roman"/>
          <w:sz w:val="28"/>
          <w:szCs w:val="28"/>
        </w:rPr>
        <w:t>Правовое регулирование судебной оценочной экспертизы представл</w:t>
      </w:r>
      <w:r w:rsidRPr="00533B03">
        <w:rPr>
          <w:rFonts w:ascii="Times New Roman" w:hAnsi="Times New Roman"/>
          <w:sz w:val="28"/>
          <w:szCs w:val="28"/>
        </w:rPr>
        <w:t>я</w:t>
      </w:r>
      <w:r w:rsidRPr="00533B03">
        <w:rPr>
          <w:rFonts w:ascii="Times New Roman" w:hAnsi="Times New Roman"/>
          <w:sz w:val="28"/>
          <w:szCs w:val="28"/>
        </w:rPr>
        <w:t>ет собой совокупность положений Конституции Российской Федерации, ф</w:t>
      </w:r>
      <w:r w:rsidRPr="00533B03">
        <w:rPr>
          <w:rFonts w:ascii="Times New Roman" w:hAnsi="Times New Roman"/>
          <w:sz w:val="28"/>
          <w:szCs w:val="28"/>
        </w:rPr>
        <w:t>е</w:t>
      </w:r>
      <w:r w:rsidRPr="00533B03">
        <w:rPr>
          <w:rFonts w:ascii="Times New Roman" w:hAnsi="Times New Roman"/>
          <w:sz w:val="28"/>
          <w:szCs w:val="28"/>
        </w:rPr>
        <w:t>деральных законов (в том числе УПК РФ, ГПК РФ, АПК РФ, КоАП РФ) и ук</w:t>
      </w:r>
      <w:r w:rsidRPr="00533B03">
        <w:rPr>
          <w:rFonts w:ascii="Times New Roman" w:hAnsi="Times New Roman"/>
          <w:sz w:val="28"/>
          <w:szCs w:val="28"/>
        </w:rPr>
        <w:t>а</w:t>
      </w:r>
      <w:r w:rsidRPr="00533B03">
        <w:rPr>
          <w:rFonts w:ascii="Times New Roman" w:hAnsi="Times New Roman"/>
          <w:sz w:val="28"/>
          <w:szCs w:val="28"/>
        </w:rPr>
        <w:t>зов Президента Российской Федерации, подзаконных нормативно-правовых актов, регламентирующих деятельность субъектов экономических отнош</w:t>
      </w:r>
      <w:r w:rsidRPr="00533B03">
        <w:rPr>
          <w:rFonts w:ascii="Times New Roman" w:hAnsi="Times New Roman"/>
          <w:sz w:val="28"/>
          <w:szCs w:val="28"/>
        </w:rPr>
        <w:t>е</w:t>
      </w:r>
      <w:r w:rsidRPr="00533B03">
        <w:rPr>
          <w:rFonts w:ascii="Times New Roman" w:hAnsi="Times New Roman"/>
          <w:sz w:val="28"/>
          <w:szCs w:val="28"/>
        </w:rPr>
        <w:t>ний, правоохранительных и судебных органов, судебно-экспертных учре</w:t>
      </w:r>
      <w:r w:rsidRPr="00533B03">
        <w:rPr>
          <w:rFonts w:ascii="Times New Roman" w:hAnsi="Times New Roman"/>
          <w:sz w:val="28"/>
          <w:szCs w:val="28"/>
        </w:rPr>
        <w:t>ж</w:t>
      </w:r>
      <w:r w:rsidRPr="00533B03">
        <w:rPr>
          <w:rFonts w:ascii="Times New Roman" w:hAnsi="Times New Roman"/>
          <w:sz w:val="28"/>
          <w:szCs w:val="28"/>
        </w:rPr>
        <w:t>дений в Российской Федерации, а также международных договоров, ратиф</w:t>
      </w:r>
      <w:r w:rsidRPr="00533B03">
        <w:rPr>
          <w:rFonts w:ascii="Times New Roman" w:hAnsi="Times New Roman"/>
          <w:sz w:val="28"/>
          <w:szCs w:val="28"/>
        </w:rPr>
        <w:t>и</w:t>
      </w:r>
      <w:r w:rsidRPr="00533B03">
        <w:rPr>
          <w:rFonts w:ascii="Times New Roman" w:hAnsi="Times New Roman"/>
          <w:sz w:val="28"/>
          <w:szCs w:val="28"/>
        </w:rPr>
        <w:t>цированных в установленном порядке.</w:t>
      </w:r>
    </w:p>
    <w:p w:rsidR="00172BC2" w:rsidRDefault="00172BC2" w:rsidP="00172BC2">
      <w:pPr>
        <w:spacing w:after="0" w:line="240" w:lineRule="auto"/>
        <w:ind w:firstLine="709"/>
        <w:jc w:val="both"/>
        <w:rPr>
          <w:rFonts w:ascii="Times New Roman" w:hAnsi="Times New Roman"/>
          <w:sz w:val="28"/>
          <w:szCs w:val="28"/>
        </w:rPr>
      </w:pPr>
      <w:r w:rsidRPr="00533B03">
        <w:rPr>
          <w:rFonts w:ascii="Times New Roman" w:hAnsi="Times New Roman"/>
          <w:sz w:val="28"/>
          <w:szCs w:val="28"/>
        </w:rPr>
        <w:t>Эмпирическую базу данной работы составляют результаты обобщения 19-летнего личного опыта ав</w:t>
      </w:r>
      <w:r>
        <w:rPr>
          <w:rFonts w:ascii="Times New Roman" w:hAnsi="Times New Roman"/>
          <w:sz w:val="28"/>
          <w:szCs w:val="28"/>
        </w:rPr>
        <w:t xml:space="preserve">тора по проведению более </w:t>
      </w:r>
      <w:r w:rsidRPr="00533B03">
        <w:rPr>
          <w:rFonts w:ascii="Times New Roman" w:hAnsi="Times New Roman"/>
          <w:sz w:val="28"/>
          <w:szCs w:val="28"/>
        </w:rPr>
        <w:t>тысячи оценок земельно-имущественных комплексов и иных  объектов (10 лет из них в кач</w:t>
      </w:r>
      <w:r w:rsidRPr="00533B03">
        <w:rPr>
          <w:rFonts w:ascii="Times New Roman" w:hAnsi="Times New Roman"/>
          <w:sz w:val="28"/>
          <w:szCs w:val="28"/>
        </w:rPr>
        <w:t>е</w:t>
      </w:r>
      <w:r w:rsidRPr="00533B03">
        <w:rPr>
          <w:rFonts w:ascii="Times New Roman" w:hAnsi="Times New Roman"/>
          <w:sz w:val="28"/>
          <w:szCs w:val="28"/>
        </w:rPr>
        <w:t>стве судебного эксперта).</w:t>
      </w:r>
    </w:p>
    <w:p w:rsidR="00172BC2" w:rsidRDefault="00172BC2" w:rsidP="00172BC2">
      <w:pPr>
        <w:spacing w:after="0" w:line="240" w:lineRule="auto"/>
        <w:ind w:firstLine="709"/>
        <w:jc w:val="both"/>
        <w:rPr>
          <w:rFonts w:ascii="Times New Roman" w:hAnsi="Times New Roman"/>
          <w:color w:val="000000"/>
          <w:sz w:val="28"/>
          <w:szCs w:val="28"/>
        </w:rPr>
      </w:pPr>
      <w:r w:rsidRPr="00304FBF">
        <w:rPr>
          <w:rFonts w:ascii="Times New Roman" w:hAnsi="Times New Roman"/>
          <w:color w:val="000000"/>
          <w:sz w:val="28"/>
          <w:szCs w:val="28"/>
        </w:rPr>
        <w:t>В статье 2 Федерального закона от 29 июля 1998 г. № 135-ФЗ «Об оц</w:t>
      </w:r>
      <w:r w:rsidRPr="00304FBF">
        <w:rPr>
          <w:rFonts w:ascii="Times New Roman" w:hAnsi="Times New Roman"/>
          <w:color w:val="000000"/>
          <w:sz w:val="28"/>
          <w:szCs w:val="28"/>
        </w:rPr>
        <w:t>е</w:t>
      </w:r>
      <w:r w:rsidRPr="00533B03">
        <w:rPr>
          <w:rFonts w:ascii="Times New Roman" w:hAnsi="Times New Roman"/>
          <w:color w:val="000000"/>
          <w:sz w:val="28"/>
          <w:szCs w:val="28"/>
        </w:rPr>
        <w:t xml:space="preserve">ночной деятельности в РФ» (далее по тексту </w:t>
      </w:r>
      <w:r>
        <w:rPr>
          <w:rFonts w:ascii="Times New Roman" w:hAnsi="Times New Roman"/>
          <w:color w:val="000000"/>
          <w:sz w:val="28"/>
          <w:szCs w:val="28"/>
        </w:rPr>
        <w:t xml:space="preserve">– </w:t>
      </w:r>
      <w:r w:rsidRPr="00533B03">
        <w:rPr>
          <w:rFonts w:ascii="Times New Roman" w:hAnsi="Times New Roman"/>
          <w:color w:val="000000"/>
          <w:sz w:val="28"/>
          <w:szCs w:val="28"/>
        </w:rPr>
        <w:t>ФЗ-135) определяются правовые основы регулирования оценочной деятельности в отнош</w:t>
      </w:r>
      <w:r w:rsidRPr="00533B03">
        <w:rPr>
          <w:rFonts w:ascii="Times New Roman" w:hAnsi="Times New Roman"/>
          <w:color w:val="000000"/>
          <w:sz w:val="28"/>
          <w:szCs w:val="28"/>
        </w:rPr>
        <w:t>е</w:t>
      </w:r>
      <w:r w:rsidRPr="00533B03">
        <w:rPr>
          <w:rFonts w:ascii="Times New Roman" w:hAnsi="Times New Roman"/>
          <w:color w:val="000000"/>
          <w:sz w:val="28"/>
          <w:szCs w:val="28"/>
        </w:rPr>
        <w:t>нии объектов оценки, которые принадлежат РФ, муниципальным образованиям или суб</w:t>
      </w:r>
      <w:r w:rsidRPr="00533B03">
        <w:rPr>
          <w:rFonts w:ascii="Times New Roman" w:hAnsi="Times New Roman"/>
          <w:color w:val="000000"/>
          <w:sz w:val="28"/>
          <w:szCs w:val="28"/>
        </w:rPr>
        <w:t>ъ</w:t>
      </w:r>
      <w:r w:rsidRPr="00533B03">
        <w:rPr>
          <w:rFonts w:ascii="Times New Roman" w:hAnsi="Times New Roman"/>
          <w:color w:val="000000"/>
          <w:sz w:val="28"/>
          <w:szCs w:val="28"/>
        </w:rPr>
        <w:t>ектам, физическим или юридическим лицам.</w:t>
      </w:r>
    </w:p>
    <w:p w:rsidR="00172BC2" w:rsidRDefault="00172BC2" w:rsidP="00172BC2">
      <w:pPr>
        <w:spacing w:after="0" w:line="240" w:lineRule="auto"/>
        <w:ind w:firstLine="709"/>
        <w:jc w:val="both"/>
        <w:rPr>
          <w:rFonts w:ascii="Times New Roman" w:hAnsi="Times New Roman"/>
          <w:color w:val="000000"/>
          <w:sz w:val="28"/>
          <w:szCs w:val="28"/>
        </w:rPr>
      </w:pPr>
      <w:r w:rsidRPr="00533B03">
        <w:rPr>
          <w:rFonts w:ascii="Times New Roman" w:hAnsi="Times New Roman"/>
          <w:color w:val="000000"/>
          <w:sz w:val="28"/>
          <w:szCs w:val="28"/>
        </w:rPr>
        <w:lastRenderedPageBreak/>
        <w:t>Согласно статье 3 ФЗ-135 под оценочной деятельностью принято понимать профессиональную деятельность субъектов оценки, которая напра</w:t>
      </w:r>
      <w:r w:rsidRPr="00533B03">
        <w:rPr>
          <w:rFonts w:ascii="Times New Roman" w:hAnsi="Times New Roman"/>
          <w:color w:val="000000"/>
          <w:sz w:val="28"/>
          <w:szCs w:val="28"/>
        </w:rPr>
        <w:t>в</w:t>
      </w:r>
      <w:r w:rsidRPr="00533B03">
        <w:rPr>
          <w:rFonts w:ascii="Times New Roman" w:hAnsi="Times New Roman"/>
          <w:color w:val="000000"/>
          <w:sz w:val="28"/>
          <w:szCs w:val="28"/>
        </w:rPr>
        <w:t>лена на установление в отношении объекта оценки кадастровой, рыночной или др</w:t>
      </w:r>
      <w:r w:rsidRPr="00533B03">
        <w:rPr>
          <w:rFonts w:ascii="Times New Roman" w:hAnsi="Times New Roman"/>
          <w:color w:val="000000"/>
          <w:sz w:val="28"/>
          <w:szCs w:val="28"/>
        </w:rPr>
        <w:t>у</w:t>
      </w:r>
      <w:r w:rsidRPr="00533B03">
        <w:rPr>
          <w:rFonts w:ascii="Times New Roman" w:hAnsi="Times New Roman"/>
          <w:color w:val="000000"/>
          <w:sz w:val="28"/>
          <w:szCs w:val="28"/>
        </w:rPr>
        <w:t xml:space="preserve">гой стоимости. В соответствии с этим можно сделать вывод, что </w:t>
      </w:r>
      <w:r>
        <w:rPr>
          <w:rFonts w:ascii="Times New Roman" w:hAnsi="Times New Roman"/>
          <w:color w:val="000000"/>
          <w:sz w:val="28"/>
          <w:szCs w:val="28"/>
        </w:rPr>
        <w:br/>
      </w:r>
      <w:r w:rsidRPr="00533B03">
        <w:rPr>
          <w:rFonts w:ascii="Times New Roman" w:hAnsi="Times New Roman"/>
          <w:color w:val="000000"/>
          <w:sz w:val="28"/>
          <w:szCs w:val="28"/>
        </w:rPr>
        <w:t>ФЗ-135 никоим образом не определяет правовые основы регулирования с</w:t>
      </w:r>
      <w:r w:rsidRPr="00533B03">
        <w:rPr>
          <w:rFonts w:ascii="Times New Roman" w:hAnsi="Times New Roman"/>
          <w:color w:val="000000"/>
          <w:sz w:val="28"/>
          <w:szCs w:val="28"/>
        </w:rPr>
        <w:t>а</w:t>
      </w:r>
      <w:r w:rsidRPr="00533B03">
        <w:rPr>
          <w:rFonts w:ascii="Times New Roman" w:hAnsi="Times New Roman"/>
          <w:color w:val="000000"/>
          <w:sz w:val="28"/>
          <w:szCs w:val="28"/>
        </w:rPr>
        <w:t>мой экспертной деятельности. Отсюда возникает вполне логичный вопрос: «какие документы в таком случае регламентируют проведение оценочной деятельности для государственных органов, юридических и</w:t>
      </w:r>
      <w:r>
        <w:rPr>
          <w:rFonts w:ascii="Times New Roman" w:hAnsi="Times New Roman"/>
          <w:color w:val="000000"/>
          <w:sz w:val="28"/>
          <w:szCs w:val="28"/>
        </w:rPr>
        <w:t xml:space="preserve"> физических лиц»? </w:t>
      </w:r>
      <w:r w:rsidRPr="00533B03">
        <w:rPr>
          <w:rFonts w:ascii="Times New Roman" w:hAnsi="Times New Roman"/>
          <w:color w:val="000000"/>
          <w:sz w:val="28"/>
          <w:szCs w:val="28"/>
        </w:rPr>
        <w:t>Ответ зависит от того, для каких конкретных целей и на основании чего пр</w:t>
      </w:r>
      <w:r w:rsidRPr="00533B03">
        <w:rPr>
          <w:rFonts w:ascii="Times New Roman" w:hAnsi="Times New Roman"/>
          <w:color w:val="000000"/>
          <w:sz w:val="28"/>
          <w:szCs w:val="28"/>
        </w:rPr>
        <w:t>о</w:t>
      </w:r>
      <w:r w:rsidRPr="00533B03">
        <w:rPr>
          <w:rFonts w:ascii="Times New Roman" w:hAnsi="Times New Roman"/>
          <w:color w:val="000000"/>
          <w:sz w:val="28"/>
          <w:szCs w:val="28"/>
        </w:rPr>
        <w:t>водится сама оценочная экспертиза.</w:t>
      </w:r>
    </w:p>
    <w:p w:rsidR="00172BC2" w:rsidRDefault="00172BC2" w:rsidP="00172BC2">
      <w:pPr>
        <w:spacing w:after="0" w:line="240" w:lineRule="auto"/>
        <w:ind w:firstLine="709"/>
        <w:jc w:val="both"/>
        <w:rPr>
          <w:rFonts w:ascii="Times New Roman" w:hAnsi="Times New Roman"/>
          <w:color w:val="000000"/>
          <w:sz w:val="28"/>
          <w:szCs w:val="28"/>
        </w:rPr>
      </w:pPr>
      <w:r w:rsidRPr="00533B03">
        <w:rPr>
          <w:rFonts w:ascii="Times New Roman" w:hAnsi="Times New Roman"/>
          <w:color w:val="000000"/>
          <w:sz w:val="28"/>
          <w:szCs w:val="28"/>
        </w:rPr>
        <w:t xml:space="preserve">В случае необходимости проведения судебной оценочной экспертизы в расследовании </w:t>
      </w:r>
      <w:r w:rsidRPr="00533B03">
        <w:rPr>
          <w:rFonts w:ascii="Times New Roman" w:hAnsi="Times New Roman"/>
          <w:b/>
          <w:color w:val="000000"/>
          <w:sz w:val="28"/>
          <w:szCs w:val="28"/>
        </w:rPr>
        <w:t>уголовного дела</w:t>
      </w:r>
      <w:r w:rsidRPr="00533B03">
        <w:rPr>
          <w:rFonts w:ascii="Times New Roman" w:hAnsi="Times New Roman"/>
          <w:color w:val="000000"/>
          <w:sz w:val="28"/>
          <w:szCs w:val="28"/>
        </w:rPr>
        <w:t xml:space="preserve"> Следственная часть Следственного упра</w:t>
      </w:r>
      <w:r w:rsidRPr="00533B03">
        <w:rPr>
          <w:rFonts w:ascii="Times New Roman" w:hAnsi="Times New Roman"/>
          <w:color w:val="000000"/>
          <w:sz w:val="28"/>
          <w:szCs w:val="28"/>
        </w:rPr>
        <w:t>в</w:t>
      </w:r>
      <w:r w:rsidRPr="00533B03">
        <w:rPr>
          <w:rFonts w:ascii="Times New Roman" w:hAnsi="Times New Roman"/>
          <w:color w:val="000000"/>
          <w:sz w:val="28"/>
          <w:szCs w:val="28"/>
        </w:rPr>
        <w:t>ления руководствуется главой 27</w:t>
      </w:r>
      <w:r w:rsidRPr="00E37BAF">
        <w:rPr>
          <w:color w:val="000000"/>
        </w:rPr>
        <w:t xml:space="preserve"> </w:t>
      </w:r>
      <w:r w:rsidRPr="00533B03">
        <w:rPr>
          <w:rFonts w:ascii="Times New Roman" w:hAnsi="Times New Roman"/>
          <w:color w:val="000000"/>
          <w:sz w:val="28"/>
          <w:szCs w:val="28"/>
        </w:rPr>
        <w:t>«Производственно-судебная экспертиза» Уголовно-процессуального кодекса РФ от 18</w:t>
      </w:r>
      <w:r>
        <w:rPr>
          <w:rFonts w:ascii="Times New Roman" w:hAnsi="Times New Roman"/>
          <w:color w:val="000000"/>
          <w:sz w:val="28"/>
          <w:szCs w:val="28"/>
        </w:rPr>
        <w:t xml:space="preserve"> декабря </w:t>
      </w:r>
      <w:r w:rsidRPr="00533B03">
        <w:rPr>
          <w:rFonts w:ascii="Times New Roman" w:hAnsi="Times New Roman"/>
          <w:color w:val="000000"/>
          <w:sz w:val="28"/>
          <w:szCs w:val="28"/>
        </w:rPr>
        <w:t>2001 г</w:t>
      </w:r>
      <w:r>
        <w:rPr>
          <w:rFonts w:ascii="Times New Roman" w:hAnsi="Times New Roman"/>
          <w:color w:val="000000"/>
          <w:sz w:val="28"/>
          <w:szCs w:val="28"/>
        </w:rPr>
        <w:t>.</w:t>
      </w:r>
      <w:r w:rsidRPr="00533B03">
        <w:rPr>
          <w:rFonts w:ascii="Times New Roman" w:hAnsi="Times New Roman"/>
          <w:color w:val="000000"/>
          <w:sz w:val="28"/>
          <w:szCs w:val="28"/>
        </w:rPr>
        <w:t xml:space="preserve">  № 174-ФЗ (д</w:t>
      </w:r>
      <w:r w:rsidRPr="00533B03">
        <w:rPr>
          <w:rFonts w:ascii="Times New Roman" w:hAnsi="Times New Roman"/>
          <w:color w:val="000000"/>
          <w:sz w:val="28"/>
          <w:szCs w:val="28"/>
        </w:rPr>
        <w:t>а</w:t>
      </w:r>
      <w:r w:rsidRPr="00533B03">
        <w:rPr>
          <w:rFonts w:ascii="Times New Roman" w:hAnsi="Times New Roman"/>
          <w:color w:val="000000"/>
          <w:sz w:val="28"/>
          <w:szCs w:val="28"/>
        </w:rPr>
        <w:t xml:space="preserve">лее </w:t>
      </w:r>
      <w:r>
        <w:rPr>
          <w:rFonts w:ascii="Times New Roman" w:hAnsi="Times New Roman"/>
          <w:color w:val="000000"/>
          <w:sz w:val="28"/>
          <w:szCs w:val="28"/>
        </w:rPr>
        <w:t xml:space="preserve">– </w:t>
      </w:r>
      <w:r w:rsidRPr="00533B03">
        <w:rPr>
          <w:rFonts w:ascii="Times New Roman" w:hAnsi="Times New Roman"/>
          <w:color w:val="000000"/>
          <w:sz w:val="28"/>
          <w:szCs w:val="28"/>
        </w:rPr>
        <w:t>УПК РФ).</w:t>
      </w:r>
    </w:p>
    <w:p w:rsidR="00172BC2" w:rsidRDefault="00172BC2" w:rsidP="00172BC2">
      <w:pPr>
        <w:spacing w:after="0" w:line="240" w:lineRule="auto"/>
        <w:ind w:firstLine="709"/>
        <w:jc w:val="both"/>
        <w:rPr>
          <w:rFonts w:ascii="Times New Roman" w:hAnsi="Times New Roman"/>
          <w:color w:val="000000"/>
          <w:sz w:val="28"/>
          <w:szCs w:val="28"/>
        </w:rPr>
      </w:pPr>
      <w:r w:rsidRPr="00533B03">
        <w:rPr>
          <w:rFonts w:ascii="Times New Roman" w:hAnsi="Times New Roman"/>
          <w:color w:val="000000"/>
          <w:sz w:val="28"/>
          <w:szCs w:val="28"/>
        </w:rPr>
        <w:t>В ней конкретно отражены:</w:t>
      </w:r>
    </w:p>
    <w:p w:rsidR="00172BC2" w:rsidRDefault="00172BC2" w:rsidP="00172BC2">
      <w:pPr>
        <w:numPr>
          <w:ilvl w:val="0"/>
          <w:numId w:val="33"/>
        </w:numPr>
        <w:tabs>
          <w:tab w:val="left" w:pos="993"/>
        </w:tabs>
        <w:spacing w:after="0" w:line="240" w:lineRule="auto"/>
        <w:ind w:left="0" w:firstLine="709"/>
        <w:jc w:val="both"/>
        <w:rPr>
          <w:rFonts w:ascii="Times New Roman" w:hAnsi="Times New Roman"/>
          <w:color w:val="000000"/>
          <w:sz w:val="28"/>
          <w:szCs w:val="28"/>
        </w:rPr>
      </w:pPr>
      <w:r w:rsidRPr="00533B03">
        <w:rPr>
          <w:rFonts w:ascii="Times New Roman" w:hAnsi="Times New Roman"/>
          <w:color w:val="000000"/>
          <w:sz w:val="28"/>
          <w:szCs w:val="28"/>
        </w:rPr>
        <w:t>порядок назначения судебно-оценочной экспертизы;</w:t>
      </w:r>
    </w:p>
    <w:p w:rsidR="00172BC2" w:rsidRDefault="00172BC2" w:rsidP="00172BC2">
      <w:pPr>
        <w:numPr>
          <w:ilvl w:val="0"/>
          <w:numId w:val="33"/>
        </w:numPr>
        <w:tabs>
          <w:tab w:val="left" w:pos="993"/>
        </w:tabs>
        <w:spacing w:after="0" w:line="240" w:lineRule="auto"/>
        <w:ind w:left="0" w:firstLine="709"/>
        <w:jc w:val="both"/>
        <w:rPr>
          <w:rFonts w:ascii="Times New Roman" w:hAnsi="Times New Roman"/>
          <w:color w:val="000000"/>
          <w:sz w:val="28"/>
          <w:szCs w:val="28"/>
        </w:rPr>
      </w:pPr>
      <w:r w:rsidRPr="00533B03">
        <w:rPr>
          <w:rFonts w:ascii="Times New Roman" w:hAnsi="Times New Roman"/>
          <w:color w:val="000000"/>
          <w:sz w:val="28"/>
          <w:szCs w:val="28"/>
        </w:rPr>
        <w:t>обязател</w:t>
      </w:r>
      <w:r w:rsidRPr="00533B03">
        <w:rPr>
          <w:rFonts w:ascii="Times New Roman" w:hAnsi="Times New Roman"/>
          <w:color w:val="000000"/>
          <w:sz w:val="28"/>
          <w:szCs w:val="28"/>
        </w:rPr>
        <w:t>ь</w:t>
      </w:r>
      <w:r w:rsidRPr="00533B03">
        <w:rPr>
          <w:rFonts w:ascii="Times New Roman" w:hAnsi="Times New Roman"/>
          <w:color w:val="000000"/>
          <w:sz w:val="28"/>
          <w:szCs w:val="28"/>
        </w:rPr>
        <w:t>ность назначения экспертизы;</w:t>
      </w:r>
    </w:p>
    <w:p w:rsidR="00172BC2" w:rsidRDefault="00172BC2" w:rsidP="00172BC2">
      <w:pPr>
        <w:numPr>
          <w:ilvl w:val="0"/>
          <w:numId w:val="33"/>
        </w:numPr>
        <w:tabs>
          <w:tab w:val="left" w:pos="993"/>
        </w:tabs>
        <w:spacing w:after="0" w:line="240" w:lineRule="auto"/>
        <w:ind w:left="0" w:firstLine="709"/>
        <w:jc w:val="both"/>
        <w:rPr>
          <w:rFonts w:ascii="Times New Roman" w:hAnsi="Times New Roman"/>
          <w:color w:val="000000"/>
          <w:sz w:val="28"/>
          <w:szCs w:val="28"/>
        </w:rPr>
      </w:pPr>
      <w:r w:rsidRPr="00533B03">
        <w:rPr>
          <w:rFonts w:ascii="Times New Roman" w:hAnsi="Times New Roman"/>
          <w:color w:val="000000"/>
          <w:sz w:val="28"/>
          <w:szCs w:val="28"/>
        </w:rPr>
        <w:t>присутствие следователя в производстве судебно-оценочной экспе</w:t>
      </w:r>
      <w:r w:rsidRPr="00533B03">
        <w:rPr>
          <w:rFonts w:ascii="Times New Roman" w:hAnsi="Times New Roman"/>
          <w:color w:val="000000"/>
          <w:sz w:val="28"/>
          <w:szCs w:val="28"/>
        </w:rPr>
        <w:t>р</w:t>
      </w:r>
      <w:r w:rsidRPr="00533B03">
        <w:rPr>
          <w:rFonts w:ascii="Times New Roman" w:hAnsi="Times New Roman"/>
          <w:color w:val="000000"/>
          <w:sz w:val="28"/>
          <w:szCs w:val="28"/>
        </w:rPr>
        <w:t>тизы;</w:t>
      </w:r>
    </w:p>
    <w:p w:rsidR="00172BC2" w:rsidRPr="00533B03" w:rsidRDefault="00172BC2" w:rsidP="00172BC2">
      <w:pPr>
        <w:numPr>
          <w:ilvl w:val="0"/>
          <w:numId w:val="33"/>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color w:val="000000"/>
          <w:sz w:val="28"/>
          <w:szCs w:val="28"/>
        </w:rPr>
        <w:t>права обвиняемого, подозреваемого, свидетеля и потерпевшего; порядок направления материалов уголовного дела при производстве судебной экспе</w:t>
      </w:r>
      <w:r w:rsidRPr="00533B03">
        <w:rPr>
          <w:rFonts w:ascii="Times New Roman" w:hAnsi="Times New Roman"/>
          <w:color w:val="000000"/>
          <w:sz w:val="28"/>
          <w:szCs w:val="28"/>
        </w:rPr>
        <w:t>р</w:t>
      </w:r>
      <w:r w:rsidRPr="00533B03">
        <w:rPr>
          <w:rFonts w:ascii="Times New Roman" w:hAnsi="Times New Roman"/>
          <w:color w:val="000000"/>
          <w:sz w:val="28"/>
          <w:szCs w:val="28"/>
        </w:rPr>
        <w:t>тизы.</w:t>
      </w:r>
    </w:p>
    <w:p w:rsidR="00172BC2" w:rsidRPr="00470055"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В этой главе УПК РФ отражены различные варианты проведения с</w:t>
      </w:r>
      <w:r w:rsidRPr="00470055">
        <w:rPr>
          <w:color w:val="000000"/>
          <w:sz w:val="28"/>
          <w:szCs w:val="28"/>
        </w:rPr>
        <w:t>у</w:t>
      </w:r>
      <w:r w:rsidRPr="00470055">
        <w:rPr>
          <w:color w:val="000000"/>
          <w:sz w:val="28"/>
          <w:szCs w:val="28"/>
        </w:rPr>
        <w:t>дебной экспертизы, например, комиссионная судебная экспертиза (ст</w:t>
      </w:r>
      <w:r>
        <w:rPr>
          <w:color w:val="000000"/>
          <w:sz w:val="28"/>
          <w:szCs w:val="28"/>
        </w:rPr>
        <w:t>. </w:t>
      </w:r>
      <w:r w:rsidRPr="00470055">
        <w:rPr>
          <w:color w:val="000000"/>
          <w:sz w:val="28"/>
          <w:szCs w:val="28"/>
        </w:rPr>
        <w:t>200 УПК РФ), когда в состав судебной экспертизы включаются два и более эксперта одинаковых специальностей. Также существует вариант комплек</w:t>
      </w:r>
      <w:r w:rsidRPr="00470055">
        <w:rPr>
          <w:color w:val="000000"/>
          <w:sz w:val="28"/>
          <w:szCs w:val="28"/>
        </w:rPr>
        <w:t>с</w:t>
      </w:r>
      <w:r w:rsidRPr="00470055">
        <w:rPr>
          <w:color w:val="000000"/>
          <w:sz w:val="28"/>
          <w:szCs w:val="28"/>
        </w:rPr>
        <w:t>ной судебной экспертизы (ст</w:t>
      </w:r>
      <w:r>
        <w:rPr>
          <w:color w:val="000000"/>
          <w:sz w:val="28"/>
          <w:szCs w:val="28"/>
        </w:rPr>
        <w:t>. </w:t>
      </w:r>
      <w:r w:rsidRPr="00470055">
        <w:rPr>
          <w:color w:val="000000"/>
          <w:sz w:val="28"/>
          <w:szCs w:val="28"/>
        </w:rPr>
        <w:t>201 УПК РФ), в производстве которой учас</w:t>
      </w:r>
      <w:r w:rsidRPr="00470055">
        <w:rPr>
          <w:color w:val="000000"/>
          <w:sz w:val="28"/>
          <w:szCs w:val="28"/>
        </w:rPr>
        <w:t>т</w:t>
      </w:r>
      <w:r w:rsidRPr="00470055">
        <w:rPr>
          <w:color w:val="000000"/>
          <w:sz w:val="28"/>
          <w:szCs w:val="28"/>
        </w:rPr>
        <w:t>вуют эксперты различных специальностей.</w:t>
      </w:r>
    </w:p>
    <w:p w:rsidR="00172BC2" w:rsidRPr="00470055"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При необходимости проведения судебной оценочной экспертизы в арбитражном процессе стороны спора, а также судебный орган, руководств</w:t>
      </w:r>
      <w:r w:rsidRPr="00470055">
        <w:rPr>
          <w:color w:val="000000"/>
          <w:sz w:val="28"/>
          <w:szCs w:val="28"/>
        </w:rPr>
        <w:t>у</w:t>
      </w:r>
      <w:r w:rsidRPr="00470055">
        <w:rPr>
          <w:color w:val="000000"/>
          <w:sz w:val="28"/>
          <w:szCs w:val="28"/>
        </w:rPr>
        <w:t>ются положениями главы 7 «Доказательства и доказывание» Арбитражно-процессуального кодекса РФ от 24</w:t>
      </w:r>
      <w:r>
        <w:rPr>
          <w:color w:val="000000"/>
          <w:sz w:val="28"/>
          <w:szCs w:val="28"/>
        </w:rPr>
        <w:t xml:space="preserve"> июля </w:t>
      </w:r>
      <w:r w:rsidRPr="00470055">
        <w:rPr>
          <w:color w:val="000000"/>
          <w:sz w:val="28"/>
          <w:szCs w:val="28"/>
        </w:rPr>
        <w:t>2002 г</w:t>
      </w:r>
      <w:r>
        <w:rPr>
          <w:color w:val="000000"/>
          <w:sz w:val="28"/>
          <w:szCs w:val="28"/>
        </w:rPr>
        <w:t>.</w:t>
      </w:r>
      <w:r w:rsidRPr="00470055">
        <w:rPr>
          <w:color w:val="000000"/>
          <w:sz w:val="28"/>
          <w:szCs w:val="28"/>
        </w:rPr>
        <w:t xml:space="preserve"> № 95-ФЗ (далее </w:t>
      </w:r>
      <w:r>
        <w:rPr>
          <w:color w:val="000000"/>
          <w:sz w:val="28"/>
          <w:szCs w:val="28"/>
        </w:rPr>
        <w:t xml:space="preserve">– </w:t>
      </w:r>
      <w:r w:rsidRPr="00470055">
        <w:rPr>
          <w:color w:val="000000"/>
          <w:sz w:val="28"/>
          <w:szCs w:val="28"/>
        </w:rPr>
        <w:t>АПК РФ), в</w:t>
      </w:r>
      <w:r>
        <w:rPr>
          <w:color w:val="000000"/>
          <w:sz w:val="28"/>
          <w:szCs w:val="28"/>
        </w:rPr>
        <w:t> </w:t>
      </w:r>
      <w:r w:rsidRPr="00470055">
        <w:rPr>
          <w:color w:val="000000"/>
          <w:sz w:val="28"/>
          <w:szCs w:val="28"/>
        </w:rPr>
        <w:t>которой отражены, в частности, требования о назначении экспертизы (ст</w:t>
      </w:r>
      <w:r>
        <w:rPr>
          <w:color w:val="000000"/>
          <w:sz w:val="28"/>
          <w:szCs w:val="28"/>
        </w:rPr>
        <w:t>. </w:t>
      </w:r>
      <w:r w:rsidRPr="00470055">
        <w:rPr>
          <w:color w:val="000000"/>
          <w:sz w:val="28"/>
          <w:szCs w:val="28"/>
        </w:rPr>
        <w:t>82 АПК РФ). Порядок проведения экспертизы рассмотрен статьей 83 АПК РФ. АПК РФ так же, как и УПК РФ, различает комиссионную (ст</w:t>
      </w:r>
      <w:r>
        <w:rPr>
          <w:color w:val="000000"/>
          <w:sz w:val="28"/>
          <w:szCs w:val="28"/>
        </w:rPr>
        <w:t>. </w:t>
      </w:r>
      <w:r w:rsidRPr="00470055">
        <w:rPr>
          <w:color w:val="000000"/>
          <w:sz w:val="28"/>
          <w:szCs w:val="28"/>
        </w:rPr>
        <w:t>84 АПК РФ) и комплексную экспертизы (ст</w:t>
      </w:r>
      <w:r>
        <w:rPr>
          <w:color w:val="000000"/>
          <w:sz w:val="28"/>
          <w:szCs w:val="28"/>
        </w:rPr>
        <w:t>.</w:t>
      </w:r>
      <w:r w:rsidRPr="00470055">
        <w:rPr>
          <w:color w:val="000000"/>
          <w:sz w:val="28"/>
          <w:szCs w:val="28"/>
        </w:rPr>
        <w:t xml:space="preserve"> 85 АПК РФ).</w:t>
      </w:r>
    </w:p>
    <w:p w:rsidR="00172BC2" w:rsidRPr="00470055"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Согласно пункту 1 статьи 83 АПК РФ проведение экспертизы прои</w:t>
      </w:r>
      <w:r w:rsidRPr="00470055">
        <w:rPr>
          <w:color w:val="000000"/>
          <w:sz w:val="28"/>
          <w:szCs w:val="28"/>
        </w:rPr>
        <w:t>з</w:t>
      </w:r>
      <w:r w:rsidRPr="00470055">
        <w:rPr>
          <w:color w:val="000000"/>
          <w:sz w:val="28"/>
          <w:szCs w:val="28"/>
        </w:rPr>
        <w:t>водится государственными и судебными экспертами по личному поручению руководителя государственного экспертно-судебного учреждения или же иными лицами, обладающими необходимыми знаниями в соответствии с</w:t>
      </w:r>
      <w:r>
        <w:rPr>
          <w:color w:val="000000"/>
          <w:sz w:val="28"/>
          <w:szCs w:val="28"/>
        </w:rPr>
        <w:t> </w:t>
      </w:r>
      <w:r w:rsidRPr="00470055">
        <w:rPr>
          <w:color w:val="000000"/>
          <w:sz w:val="28"/>
          <w:szCs w:val="28"/>
        </w:rPr>
        <w:t>федерал</w:t>
      </w:r>
      <w:r w:rsidRPr="00470055">
        <w:rPr>
          <w:color w:val="000000"/>
          <w:sz w:val="28"/>
          <w:szCs w:val="28"/>
        </w:rPr>
        <w:t>ь</w:t>
      </w:r>
      <w:r w:rsidRPr="00470055">
        <w:rPr>
          <w:color w:val="000000"/>
          <w:sz w:val="28"/>
          <w:szCs w:val="28"/>
        </w:rPr>
        <w:t>ным законодательством.</w:t>
      </w:r>
    </w:p>
    <w:p w:rsidR="00172BC2" w:rsidRPr="00470055"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lastRenderedPageBreak/>
        <w:t xml:space="preserve">В случае проведения судебной оценочной экспертизы в </w:t>
      </w:r>
      <w:r w:rsidRPr="00470055">
        <w:rPr>
          <w:b/>
          <w:color w:val="000000"/>
          <w:sz w:val="28"/>
          <w:szCs w:val="28"/>
        </w:rPr>
        <w:t>гражданском процессе</w:t>
      </w:r>
      <w:r w:rsidRPr="00470055">
        <w:rPr>
          <w:color w:val="000000"/>
          <w:sz w:val="28"/>
          <w:szCs w:val="28"/>
        </w:rPr>
        <w:t xml:space="preserve"> стороны спора, а также судебный орган руководствуются требов</w:t>
      </w:r>
      <w:r w:rsidRPr="00470055">
        <w:rPr>
          <w:color w:val="000000"/>
          <w:sz w:val="28"/>
          <w:szCs w:val="28"/>
        </w:rPr>
        <w:t>а</w:t>
      </w:r>
      <w:r w:rsidRPr="00470055">
        <w:rPr>
          <w:color w:val="000000"/>
          <w:sz w:val="28"/>
          <w:szCs w:val="28"/>
        </w:rPr>
        <w:t>ниями главы 6 «Доказательства и доказывание» Гражданского процессуал</w:t>
      </w:r>
      <w:r w:rsidRPr="00470055">
        <w:rPr>
          <w:color w:val="000000"/>
          <w:sz w:val="28"/>
          <w:szCs w:val="28"/>
        </w:rPr>
        <w:t>ь</w:t>
      </w:r>
      <w:r w:rsidRPr="00470055">
        <w:rPr>
          <w:color w:val="000000"/>
          <w:sz w:val="28"/>
          <w:szCs w:val="28"/>
        </w:rPr>
        <w:t>ного кодекса РФ от 14</w:t>
      </w:r>
      <w:r>
        <w:rPr>
          <w:color w:val="000000"/>
          <w:sz w:val="28"/>
          <w:szCs w:val="28"/>
        </w:rPr>
        <w:t xml:space="preserve"> ноября </w:t>
      </w:r>
      <w:r w:rsidRPr="00470055">
        <w:rPr>
          <w:color w:val="000000"/>
          <w:sz w:val="28"/>
          <w:szCs w:val="28"/>
        </w:rPr>
        <w:t>2002 г</w:t>
      </w:r>
      <w:r>
        <w:rPr>
          <w:color w:val="000000"/>
          <w:sz w:val="28"/>
          <w:szCs w:val="28"/>
        </w:rPr>
        <w:t>.</w:t>
      </w:r>
      <w:r w:rsidRPr="00470055">
        <w:rPr>
          <w:color w:val="000000"/>
          <w:sz w:val="28"/>
          <w:szCs w:val="28"/>
        </w:rPr>
        <w:t xml:space="preserve"> № 138-ФЗ (далее ГПК РФ), в кот</w:t>
      </w:r>
      <w:r w:rsidRPr="00470055">
        <w:rPr>
          <w:color w:val="000000"/>
          <w:sz w:val="28"/>
          <w:szCs w:val="28"/>
        </w:rPr>
        <w:t>о</w:t>
      </w:r>
      <w:r w:rsidRPr="00470055">
        <w:rPr>
          <w:color w:val="000000"/>
          <w:sz w:val="28"/>
          <w:szCs w:val="28"/>
        </w:rPr>
        <w:t>рой отражены конкретные требования к порядку проведения экспертизы (ст</w:t>
      </w:r>
      <w:r>
        <w:rPr>
          <w:color w:val="000000"/>
          <w:sz w:val="28"/>
          <w:szCs w:val="28"/>
        </w:rPr>
        <w:t>. </w:t>
      </w:r>
      <w:r w:rsidRPr="00470055">
        <w:rPr>
          <w:color w:val="000000"/>
          <w:sz w:val="28"/>
          <w:szCs w:val="28"/>
        </w:rPr>
        <w:t xml:space="preserve">84 </w:t>
      </w:r>
      <w:r w:rsidRPr="00304FBF">
        <w:rPr>
          <w:color w:val="000000"/>
          <w:sz w:val="28"/>
          <w:szCs w:val="28"/>
        </w:rPr>
        <w:t>ГПК РФ), обязанности и права эксперта (ст. 85 ГПК РФ). ГПК РФ аналоги</w:t>
      </w:r>
      <w:r w:rsidRPr="00304FBF">
        <w:rPr>
          <w:color w:val="000000"/>
          <w:sz w:val="28"/>
          <w:szCs w:val="28"/>
        </w:rPr>
        <w:t>ч</w:t>
      </w:r>
      <w:r w:rsidRPr="00470055">
        <w:rPr>
          <w:color w:val="000000"/>
          <w:sz w:val="28"/>
          <w:szCs w:val="28"/>
        </w:rPr>
        <w:t>но УПК РФ различает комиссионную (статья 83 ГПК РФ) и комплексную (статья 82 ГПК РФ) экспертизы.</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 xml:space="preserve">При проведении оценочной экспертизы </w:t>
      </w:r>
      <w:r w:rsidRPr="00470055">
        <w:rPr>
          <w:b/>
          <w:color w:val="000000"/>
          <w:sz w:val="28"/>
          <w:szCs w:val="28"/>
        </w:rPr>
        <w:t>налоговый орган</w:t>
      </w:r>
      <w:r w:rsidRPr="00470055">
        <w:rPr>
          <w:color w:val="000000"/>
          <w:sz w:val="28"/>
          <w:szCs w:val="28"/>
        </w:rPr>
        <w:t xml:space="preserve"> руков</w:t>
      </w:r>
      <w:r w:rsidRPr="00470055">
        <w:rPr>
          <w:color w:val="000000"/>
          <w:sz w:val="28"/>
          <w:szCs w:val="28"/>
        </w:rPr>
        <w:t>о</w:t>
      </w:r>
      <w:r w:rsidRPr="00470055">
        <w:rPr>
          <w:color w:val="000000"/>
          <w:sz w:val="28"/>
          <w:szCs w:val="28"/>
        </w:rPr>
        <w:t>дствуется требованиями пункта 1 статьи 95 Налогового кодекса РФ от 31</w:t>
      </w:r>
      <w:r>
        <w:rPr>
          <w:color w:val="000000"/>
          <w:sz w:val="28"/>
          <w:szCs w:val="28"/>
        </w:rPr>
        <w:t xml:space="preserve"> июля </w:t>
      </w:r>
      <w:r w:rsidRPr="00470055">
        <w:rPr>
          <w:color w:val="000000"/>
          <w:sz w:val="28"/>
          <w:szCs w:val="28"/>
        </w:rPr>
        <w:t>1998 г</w:t>
      </w:r>
      <w:r>
        <w:rPr>
          <w:color w:val="000000"/>
          <w:sz w:val="28"/>
          <w:szCs w:val="28"/>
        </w:rPr>
        <w:t>.</w:t>
      </w:r>
      <w:r w:rsidRPr="00470055">
        <w:rPr>
          <w:color w:val="000000"/>
          <w:sz w:val="28"/>
          <w:szCs w:val="28"/>
        </w:rPr>
        <w:t xml:space="preserve"> № 146-ФЗ (далее </w:t>
      </w:r>
      <w:r>
        <w:rPr>
          <w:color w:val="000000"/>
          <w:sz w:val="28"/>
          <w:szCs w:val="28"/>
        </w:rPr>
        <w:t xml:space="preserve">– </w:t>
      </w:r>
      <w:r w:rsidRPr="00470055">
        <w:rPr>
          <w:color w:val="000000"/>
          <w:sz w:val="28"/>
          <w:szCs w:val="28"/>
        </w:rPr>
        <w:t>НК РФ). Пункты 1–3 статьи 95 НК РФ допускают привлечение эксперта на договорной основе для участия в конкре</w:t>
      </w:r>
      <w:r w:rsidRPr="00470055">
        <w:rPr>
          <w:color w:val="000000"/>
          <w:sz w:val="28"/>
          <w:szCs w:val="28"/>
        </w:rPr>
        <w:t>т</w:t>
      </w:r>
      <w:r w:rsidRPr="00470055">
        <w:rPr>
          <w:color w:val="000000"/>
          <w:sz w:val="28"/>
          <w:szCs w:val="28"/>
        </w:rPr>
        <w:t>ных действиях по проведению налогового контроля, а также для проведения в</w:t>
      </w:r>
      <w:r w:rsidRPr="00470055">
        <w:rPr>
          <w:color w:val="000000"/>
          <w:sz w:val="28"/>
          <w:szCs w:val="28"/>
        </w:rPr>
        <w:t>ы</w:t>
      </w:r>
      <w:r w:rsidRPr="00470055">
        <w:rPr>
          <w:color w:val="000000"/>
          <w:sz w:val="28"/>
          <w:szCs w:val="28"/>
        </w:rPr>
        <w:t>ездных налоговых проверок.</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Назначение экспертизы происходит на основании постановления должностного лица налогового органа, ответственного за осуществление выездной налоговой проверки, или же в случае, требующем разъяснения поя</w:t>
      </w:r>
      <w:r w:rsidRPr="00470055">
        <w:rPr>
          <w:color w:val="000000"/>
          <w:sz w:val="28"/>
          <w:szCs w:val="28"/>
        </w:rPr>
        <w:t>в</w:t>
      </w:r>
      <w:r w:rsidRPr="00470055">
        <w:rPr>
          <w:color w:val="000000"/>
          <w:sz w:val="28"/>
          <w:szCs w:val="28"/>
        </w:rPr>
        <w:t>ляющихся вопросов с применением определенных познаний в науке, технике, реме</w:t>
      </w:r>
      <w:r w:rsidRPr="00470055">
        <w:rPr>
          <w:color w:val="000000"/>
          <w:sz w:val="28"/>
          <w:szCs w:val="28"/>
        </w:rPr>
        <w:t>с</w:t>
      </w:r>
      <w:r w:rsidRPr="00470055">
        <w:rPr>
          <w:color w:val="000000"/>
          <w:sz w:val="28"/>
          <w:szCs w:val="28"/>
        </w:rPr>
        <w:t>ле или искусстве. Важно помнить о том, что вопросы, поставленные перед экспертом, а также его заключение не могут выходить за пределы специал</w:t>
      </w:r>
      <w:r w:rsidRPr="00470055">
        <w:rPr>
          <w:color w:val="000000"/>
          <w:sz w:val="28"/>
          <w:szCs w:val="28"/>
        </w:rPr>
        <w:t>ь</w:t>
      </w:r>
      <w:r w:rsidRPr="00470055">
        <w:rPr>
          <w:color w:val="000000"/>
          <w:sz w:val="28"/>
          <w:szCs w:val="28"/>
        </w:rPr>
        <w:t>ных познаний эксперта и его компетенции.</w:t>
      </w:r>
    </w:p>
    <w:p w:rsidR="00172BC2" w:rsidRDefault="00172BC2" w:rsidP="00172BC2">
      <w:pPr>
        <w:pStyle w:val="a3"/>
        <w:shd w:val="clear" w:color="auto" w:fill="FFFFFF"/>
        <w:spacing w:before="0" w:beforeAutospacing="0" w:after="0" w:afterAutospacing="0"/>
        <w:ind w:firstLine="709"/>
        <w:jc w:val="both"/>
        <w:rPr>
          <w:color w:val="000000"/>
          <w:sz w:val="28"/>
          <w:szCs w:val="28"/>
        </w:rPr>
      </w:pPr>
      <w:r w:rsidRPr="00470055">
        <w:rPr>
          <w:color w:val="000000"/>
          <w:sz w:val="28"/>
          <w:szCs w:val="28"/>
        </w:rPr>
        <w:t>Согласно статье 204 УПК РФ, статье 86 АПК РФ, статье 86 ГПК РФ, пункту 8 статьи 95 НК РФ результатом проведения экспертизы принято сч</w:t>
      </w:r>
      <w:r w:rsidRPr="00470055">
        <w:rPr>
          <w:color w:val="000000"/>
          <w:sz w:val="28"/>
          <w:szCs w:val="28"/>
        </w:rPr>
        <w:t>и</w:t>
      </w:r>
      <w:r w:rsidRPr="00470055">
        <w:rPr>
          <w:color w:val="000000"/>
          <w:sz w:val="28"/>
          <w:szCs w:val="28"/>
        </w:rPr>
        <w:t>тать ЗАКЛЮЧЕНИЕ ЭКСПЕРТА, которое оформлено в соответствии с требованиями вышеперечисленных ст</w:t>
      </w:r>
      <w:r w:rsidRPr="00470055">
        <w:rPr>
          <w:color w:val="000000"/>
          <w:sz w:val="28"/>
          <w:szCs w:val="28"/>
        </w:rPr>
        <w:t>а</w:t>
      </w:r>
      <w:r w:rsidRPr="00470055">
        <w:rPr>
          <w:color w:val="000000"/>
          <w:sz w:val="28"/>
          <w:szCs w:val="28"/>
        </w:rPr>
        <w:t>тей.</w:t>
      </w:r>
    </w:p>
    <w:p w:rsidR="00172BC2" w:rsidRPr="00C24B9F" w:rsidRDefault="00172BC2" w:rsidP="00172BC2">
      <w:pPr>
        <w:spacing w:before="240" w:after="120" w:line="240" w:lineRule="auto"/>
        <w:rPr>
          <w:rFonts w:ascii="Times New Roman" w:hAnsi="Times New Roman"/>
          <w:b/>
          <w:sz w:val="28"/>
          <w:szCs w:val="28"/>
          <w:lang w:eastAsia="ru-RU"/>
        </w:rPr>
      </w:pPr>
      <w:r>
        <w:rPr>
          <w:rFonts w:ascii="Times New Roman" w:hAnsi="Times New Roman"/>
          <w:b/>
          <w:sz w:val="28"/>
          <w:szCs w:val="28"/>
          <w:lang w:eastAsia="ru-RU"/>
        </w:rPr>
        <w:t xml:space="preserve">4.3. </w:t>
      </w:r>
      <w:r w:rsidRPr="00C24B9F">
        <w:rPr>
          <w:rFonts w:ascii="Times New Roman" w:hAnsi="Times New Roman"/>
          <w:b/>
          <w:sz w:val="28"/>
          <w:szCs w:val="28"/>
          <w:lang w:eastAsia="ru-RU"/>
        </w:rPr>
        <w:t>Классификация судебных оценочных экспертиз</w:t>
      </w:r>
    </w:p>
    <w:p w:rsidR="00172BC2"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Классификация судебных оценоч</w:t>
      </w:r>
      <w:r>
        <w:rPr>
          <w:rFonts w:ascii="Times New Roman" w:hAnsi="Times New Roman"/>
          <w:sz w:val="28"/>
          <w:szCs w:val="28"/>
          <w:lang w:eastAsia="ru-RU"/>
        </w:rPr>
        <w:t xml:space="preserve">ных экспертиз основывается на </w:t>
      </w:r>
      <w:r w:rsidRPr="00533B03">
        <w:rPr>
          <w:rFonts w:ascii="Times New Roman" w:hAnsi="Times New Roman"/>
          <w:sz w:val="28"/>
          <w:szCs w:val="28"/>
          <w:lang w:eastAsia="ru-RU"/>
        </w:rPr>
        <w:t>их предмете, объект</w:t>
      </w:r>
      <w:r>
        <w:rPr>
          <w:rFonts w:ascii="Times New Roman" w:hAnsi="Times New Roman"/>
          <w:sz w:val="28"/>
          <w:szCs w:val="28"/>
          <w:lang w:eastAsia="ru-RU"/>
        </w:rPr>
        <w:t xml:space="preserve">е и </w:t>
      </w:r>
      <w:r w:rsidRPr="00533B03">
        <w:rPr>
          <w:rFonts w:ascii="Times New Roman" w:hAnsi="Times New Roman"/>
          <w:sz w:val="28"/>
          <w:szCs w:val="28"/>
          <w:lang w:eastAsia="ru-RU"/>
        </w:rPr>
        <w:t>задачах, обоснованных и введенных в практику</w:t>
      </w:r>
      <w:r>
        <w:rPr>
          <w:rFonts w:ascii="Times New Roman" w:hAnsi="Times New Roman"/>
          <w:sz w:val="28"/>
          <w:szCs w:val="28"/>
          <w:lang w:eastAsia="ru-RU"/>
        </w:rPr>
        <w:t xml:space="preserve"> </w:t>
      </w:r>
      <w:r w:rsidRPr="00533B03">
        <w:rPr>
          <w:rFonts w:ascii="Times New Roman" w:hAnsi="Times New Roman"/>
          <w:sz w:val="28"/>
          <w:szCs w:val="28"/>
          <w:lang w:eastAsia="ru-RU"/>
        </w:rPr>
        <w:t>А.Р.</w:t>
      </w:r>
      <w:r>
        <w:rPr>
          <w:rFonts w:ascii="Times New Roman" w:hAnsi="Times New Roman"/>
          <w:sz w:val="28"/>
          <w:szCs w:val="28"/>
          <w:lang w:eastAsia="ru-RU"/>
        </w:rPr>
        <w:t> </w:t>
      </w:r>
      <w:r w:rsidRPr="00533B03">
        <w:rPr>
          <w:rFonts w:ascii="Times New Roman" w:hAnsi="Times New Roman"/>
          <w:sz w:val="28"/>
          <w:szCs w:val="28"/>
          <w:lang w:eastAsia="ru-RU"/>
        </w:rPr>
        <w:t>Шляховым, которых придержива</w:t>
      </w:r>
      <w:r>
        <w:rPr>
          <w:rFonts w:ascii="Times New Roman" w:hAnsi="Times New Roman"/>
          <w:sz w:val="28"/>
          <w:szCs w:val="28"/>
          <w:lang w:eastAsia="ru-RU"/>
        </w:rPr>
        <w:t>ю</w:t>
      </w:r>
      <w:r w:rsidRPr="00533B03">
        <w:rPr>
          <w:rFonts w:ascii="Times New Roman" w:hAnsi="Times New Roman"/>
          <w:sz w:val="28"/>
          <w:szCs w:val="28"/>
          <w:lang w:eastAsia="ru-RU"/>
        </w:rPr>
        <w:t>тся большинство ученых в области судебных экспертных исследований. В рамках такого подхода классификация с</w:t>
      </w:r>
      <w:r w:rsidRPr="00533B03">
        <w:rPr>
          <w:rFonts w:ascii="Times New Roman" w:hAnsi="Times New Roman"/>
          <w:sz w:val="28"/>
          <w:szCs w:val="28"/>
          <w:lang w:eastAsia="ru-RU"/>
        </w:rPr>
        <w:t>у</w:t>
      </w:r>
      <w:r w:rsidRPr="00533B03">
        <w:rPr>
          <w:rFonts w:ascii="Times New Roman" w:hAnsi="Times New Roman"/>
          <w:sz w:val="28"/>
          <w:szCs w:val="28"/>
          <w:lang w:eastAsia="ru-RU"/>
        </w:rPr>
        <w:t>дебных экспертиз включает четыре уровня:</w:t>
      </w:r>
      <w:r>
        <w:rPr>
          <w:rFonts w:ascii="Times New Roman" w:hAnsi="Times New Roman"/>
          <w:sz w:val="28"/>
          <w:szCs w:val="28"/>
          <w:lang w:eastAsia="ru-RU"/>
        </w:rPr>
        <w:t xml:space="preserve"> </w:t>
      </w:r>
      <w:r w:rsidRPr="00533B03">
        <w:rPr>
          <w:rFonts w:ascii="Times New Roman" w:hAnsi="Times New Roman"/>
          <w:sz w:val="28"/>
          <w:szCs w:val="28"/>
          <w:lang w:eastAsia="ru-RU"/>
        </w:rPr>
        <w:t>класс, род, вид, подвид. В</w:t>
      </w:r>
      <w:r>
        <w:rPr>
          <w:rFonts w:ascii="Times New Roman" w:hAnsi="Times New Roman"/>
          <w:sz w:val="28"/>
          <w:szCs w:val="28"/>
          <w:lang w:eastAsia="ru-RU"/>
        </w:rPr>
        <w:t> </w:t>
      </w:r>
      <w:r w:rsidRPr="00533B03">
        <w:rPr>
          <w:rFonts w:ascii="Times New Roman" w:hAnsi="Times New Roman"/>
          <w:sz w:val="28"/>
          <w:szCs w:val="28"/>
          <w:lang w:eastAsia="ru-RU"/>
        </w:rPr>
        <w:t>данной классификации учитываются положения материального права, о</w:t>
      </w:r>
      <w:r w:rsidRPr="00533B03">
        <w:rPr>
          <w:rFonts w:ascii="Times New Roman" w:hAnsi="Times New Roman"/>
          <w:sz w:val="28"/>
          <w:szCs w:val="28"/>
          <w:lang w:eastAsia="ru-RU"/>
        </w:rPr>
        <w:t>п</w:t>
      </w:r>
      <w:r w:rsidRPr="00533B03">
        <w:rPr>
          <w:rFonts w:ascii="Times New Roman" w:hAnsi="Times New Roman"/>
          <w:sz w:val="28"/>
          <w:szCs w:val="28"/>
          <w:lang w:eastAsia="ru-RU"/>
        </w:rPr>
        <w:t>ределяющие систему надлежащих действий оценщика при постановке и р</w:t>
      </w:r>
      <w:r w:rsidRPr="00533B03">
        <w:rPr>
          <w:rFonts w:ascii="Times New Roman" w:hAnsi="Times New Roman"/>
          <w:sz w:val="28"/>
          <w:szCs w:val="28"/>
          <w:lang w:eastAsia="ru-RU"/>
        </w:rPr>
        <w:t>е</w:t>
      </w:r>
      <w:r w:rsidRPr="00533B03">
        <w:rPr>
          <w:rFonts w:ascii="Times New Roman" w:hAnsi="Times New Roman"/>
          <w:sz w:val="28"/>
          <w:szCs w:val="28"/>
          <w:lang w:eastAsia="ru-RU"/>
        </w:rPr>
        <w:t>шении задач оценки объектов различного вида, а также требования к струк</w:t>
      </w:r>
      <w:r w:rsidRPr="00304FBF">
        <w:rPr>
          <w:rFonts w:ascii="Times New Roman" w:hAnsi="Times New Roman"/>
          <w:sz w:val="28"/>
          <w:szCs w:val="28"/>
          <w:lang w:eastAsia="ru-RU"/>
        </w:rPr>
        <w:t>туре и содержанию специальных знаний с</w:t>
      </w:r>
      <w:r w:rsidRPr="00304FBF">
        <w:rPr>
          <w:rFonts w:ascii="Times New Roman" w:hAnsi="Times New Roman"/>
          <w:sz w:val="28"/>
          <w:szCs w:val="28"/>
          <w:lang w:eastAsia="ru-RU"/>
        </w:rPr>
        <w:t>у</w:t>
      </w:r>
      <w:r w:rsidRPr="00304FBF">
        <w:rPr>
          <w:rFonts w:ascii="Times New Roman" w:hAnsi="Times New Roman"/>
          <w:sz w:val="28"/>
          <w:szCs w:val="28"/>
          <w:lang w:eastAsia="ru-RU"/>
        </w:rPr>
        <w:t>дебного эксперта-оценщика [25].</w:t>
      </w:r>
    </w:p>
    <w:p w:rsidR="00172BC2" w:rsidRPr="00533B03"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Поскольку класс экспертиз составляют экспертные исследования, объединенные областью специальных знаний, на которых базируются теорет</w:t>
      </w:r>
      <w:r w:rsidRPr="00533B03">
        <w:rPr>
          <w:rFonts w:ascii="Times New Roman" w:hAnsi="Times New Roman"/>
          <w:sz w:val="28"/>
          <w:szCs w:val="28"/>
          <w:lang w:eastAsia="ru-RU"/>
        </w:rPr>
        <w:t>и</w:t>
      </w:r>
      <w:r w:rsidRPr="00533B03">
        <w:rPr>
          <w:rFonts w:ascii="Times New Roman" w:hAnsi="Times New Roman"/>
          <w:sz w:val="28"/>
          <w:szCs w:val="28"/>
          <w:lang w:eastAsia="ru-RU"/>
        </w:rPr>
        <w:t>ческие и методические основы экспертных исследований данного класса с</w:t>
      </w:r>
      <w:r>
        <w:rPr>
          <w:rFonts w:ascii="Times New Roman" w:hAnsi="Times New Roman"/>
          <w:sz w:val="28"/>
          <w:szCs w:val="28"/>
          <w:lang w:eastAsia="ru-RU"/>
        </w:rPr>
        <w:t> </w:t>
      </w:r>
      <w:r w:rsidRPr="00533B03">
        <w:rPr>
          <w:rFonts w:ascii="Times New Roman" w:hAnsi="Times New Roman"/>
          <w:sz w:val="28"/>
          <w:szCs w:val="28"/>
          <w:lang w:eastAsia="ru-RU"/>
        </w:rPr>
        <w:t>общностью объектов исследования (родовых, специальных), то по этому признаку СОЭ, связанная с определением стоимостных характеристик об</w:t>
      </w:r>
      <w:r w:rsidRPr="00533B03">
        <w:rPr>
          <w:rFonts w:ascii="Times New Roman" w:hAnsi="Times New Roman"/>
          <w:sz w:val="28"/>
          <w:szCs w:val="28"/>
          <w:lang w:eastAsia="ru-RU"/>
        </w:rPr>
        <w:t>ъ</w:t>
      </w:r>
      <w:r w:rsidRPr="00533B03">
        <w:rPr>
          <w:rFonts w:ascii="Times New Roman" w:hAnsi="Times New Roman"/>
          <w:sz w:val="28"/>
          <w:szCs w:val="28"/>
          <w:lang w:eastAsia="ru-RU"/>
        </w:rPr>
        <w:t>ектов оценки различного вида, отнесена к классу судебно-экономических экспертиз. Что к</w:t>
      </w:r>
      <w:r w:rsidRPr="00533B03">
        <w:rPr>
          <w:rFonts w:ascii="Times New Roman" w:hAnsi="Times New Roman"/>
          <w:sz w:val="28"/>
          <w:szCs w:val="28"/>
          <w:lang w:eastAsia="ru-RU"/>
        </w:rPr>
        <w:t>а</w:t>
      </w:r>
      <w:r w:rsidRPr="00533B03">
        <w:rPr>
          <w:rFonts w:ascii="Times New Roman" w:hAnsi="Times New Roman"/>
          <w:sz w:val="28"/>
          <w:szCs w:val="28"/>
          <w:lang w:eastAsia="ru-RU"/>
        </w:rPr>
        <w:t xml:space="preserve">сается рода экспертизы, который различают по предмету, </w:t>
      </w:r>
      <w:r w:rsidRPr="00533B03">
        <w:rPr>
          <w:rFonts w:ascii="Times New Roman" w:hAnsi="Times New Roman"/>
          <w:sz w:val="28"/>
          <w:szCs w:val="28"/>
          <w:lang w:eastAsia="ru-RU"/>
        </w:rPr>
        <w:lastRenderedPageBreak/>
        <w:t>объектам и методикам исследования, то практика показала, что СОЭ облад</w:t>
      </w:r>
      <w:r w:rsidRPr="00533B03">
        <w:rPr>
          <w:rFonts w:ascii="Times New Roman" w:hAnsi="Times New Roman"/>
          <w:sz w:val="28"/>
          <w:szCs w:val="28"/>
          <w:lang w:eastAsia="ru-RU"/>
        </w:rPr>
        <w:t>а</w:t>
      </w:r>
      <w:r w:rsidRPr="00533B03">
        <w:rPr>
          <w:rFonts w:ascii="Times New Roman" w:hAnsi="Times New Roman"/>
          <w:sz w:val="28"/>
          <w:szCs w:val="28"/>
          <w:lang w:eastAsia="ru-RU"/>
        </w:rPr>
        <w:t>ет всеми указанными признаками и одновременно существенно отличается от других родов судебно-экономических экспертиз.</w:t>
      </w:r>
    </w:p>
    <w:p w:rsidR="00172BC2"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Для определения основных видов СОЭ был определен состав элеме</w:t>
      </w:r>
      <w:r w:rsidRPr="00533B03">
        <w:rPr>
          <w:rFonts w:ascii="Times New Roman" w:hAnsi="Times New Roman"/>
          <w:sz w:val="28"/>
          <w:szCs w:val="28"/>
          <w:lang w:eastAsia="ru-RU"/>
        </w:rPr>
        <w:t>н</w:t>
      </w:r>
      <w:r w:rsidRPr="00533B03">
        <w:rPr>
          <w:rFonts w:ascii="Times New Roman" w:hAnsi="Times New Roman"/>
          <w:sz w:val="28"/>
          <w:szCs w:val="28"/>
          <w:lang w:eastAsia="ru-RU"/>
        </w:rPr>
        <w:t>тов рода, отличающихся специфичностью объектов экспертизы и испол</w:t>
      </w:r>
      <w:r w:rsidRPr="00533B03">
        <w:rPr>
          <w:rFonts w:ascii="Times New Roman" w:hAnsi="Times New Roman"/>
          <w:sz w:val="28"/>
          <w:szCs w:val="28"/>
          <w:lang w:eastAsia="ru-RU"/>
        </w:rPr>
        <w:t>ь</w:t>
      </w:r>
      <w:r w:rsidRPr="00533B03">
        <w:rPr>
          <w:rFonts w:ascii="Times New Roman" w:hAnsi="Times New Roman"/>
          <w:sz w:val="28"/>
          <w:szCs w:val="28"/>
          <w:lang w:eastAsia="ru-RU"/>
        </w:rPr>
        <w:t>зуемых экспертных методик. В связи с тем, что все виды СОЭ нацелены на надлежащее определение рыночной или иной стоимости объектов различн</w:t>
      </w:r>
      <w:r w:rsidRPr="00533B03">
        <w:rPr>
          <w:rFonts w:ascii="Times New Roman" w:hAnsi="Times New Roman"/>
          <w:sz w:val="28"/>
          <w:szCs w:val="28"/>
          <w:lang w:eastAsia="ru-RU"/>
        </w:rPr>
        <w:t>о</w:t>
      </w:r>
      <w:r w:rsidRPr="00533B03">
        <w:rPr>
          <w:rFonts w:ascii="Times New Roman" w:hAnsi="Times New Roman"/>
          <w:sz w:val="28"/>
          <w:szCs w:val="28"/>
          <w:lang w:eastAsia="ru-RU"/>
        </w:rPr>
        <w:t>го типа, в качестве одного из родовых признаков СОЭ выделен вид стоим</w:t>
      </w:r>
      <w:r w:rsidRPr="00533B03">
        <w:rPr>
          <w:rFonts w:ascii="Times New Roman" w:hAnsi="Times New Roman"/>
          <w:sz w:val="28"/>
          <w:szCs w:val="28"/>
          <w:lang w:eastAsia="ru-RU"/>
        </w:rPr>
        <w:t>о</w:t>
      </w:r>
      <w:r w:rsidRPr="00533B03">
        <w:rPr>
          <w:rFonts w:ascii="Times New Roman" w:hAnsi="Times New Roman"/>
          <w:sz w:val="28"/>
          <w:szCs w:val="28"/>
          <w:lang w:eastAsia="ru-RU"/>
        </w:rPr>
        <w:t>сти объекта оценки в сочетании с особенностями объекта и метода экспер</w:t>
      </w:r>
      <w:r w:rsidRPr="00533B03">
        <w:rPr>
          <w:rFonts w:ascii="Times New Roman" w:hAnsi="Times New Roman"/>
          <w:sz w:val="28"/>
          <w:szCs w:val="28"/>
          <w:lang w:eastAsia="ru-RU"/>
        </w:rPr>
        <w:t>т</w:t>
      </w:r>
      <w:r w:rsidRPr="00533B03">
        <w:rPr>
          <w:rFonts w:ascii="Times New Roman" w:hAnsi="Times New Roman"/>
          <w:sz w:val="28"/>
          <w:szCs w:val="28"/>
          <w:lang w:eastAsia="ru-RU"/>
        </w:rPr>
        <w:t>ных исследований.</w:t>
      </w:r>
    </w:p>
    <w:p w:rsidR="00172BC2" w:rsidRPr="00533B03"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По этому признаку выделяется пять видов СОЭ:</w:t>
      </w:r>
    </w:p>
    <w:p w:rsidR="00172BC2" w:rsidRDefault="00172BC2" w:rsidP="00172BC2">
      <w:pPr>
        <w:numPr>
          <w:ilvl w:val="0"/>
          <w:numId w:val="34"/>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sz w:val="28"/>
          <w:szCs w:val="28"/>
          <w:lang w:eastAsia="ru-RU"/>
        </w:rPr>
        <w:t>экспертиза рыночной стоимости объектов оценки различного вида, которая определяется в соответствии с положениями Федерального з</w:t>
      </w:r>
      <w:r w:rsidRPr="00533B03">
        <w:rPr>
          <w:rFonts w:ascii="Times New Roman" w:hAnsi="Times New Roman"/>
          <w:sz w:val="28"/>
          <w:szCs w:val="28"/>
          <w:lang w:eastAsia="ru-RU"/>
        </w:rPr>
        <w:t>а</w:t>
      </w:r>
      <w:r w:rsidRPr="00533B03">
        <w:rPr>
          <w:rFonts w:ascii="Times New Roman" w:hAnsi="Times New Roman"/>
          <w:sz w:val="28"/>
          <w:szCs w:val="28"/>
          <w:lang w:eastAsia="ru-RU"/>
        </w:rPr>
        <w:t>кона «Об оценочной деятельности в Российской Федерации» и иными нормати</w:t>
      </w:r>
      <w:r w:rsidRPr="00533B03">
        <w:rPr>
          <w:rFonts w:ascii="Times New Roman" w:hAnsi="Times New Roman"/>
          <w:sz w:val="28"/>
          <w:szCs w:val="28"/>
          <w:lang w:eastAsia="ru-RU"/>
        </w:rPr>
        <w:t>в</w:t>
      </w:r>
      <w:r w:rsidRPr="00533B03">
        <w:rPr>
          <w:rFonts w:ascii="Times New Roman" w:hAnsi="Times New Roman"/>
          <w:sz w:val="28"/>
          <w:szCs w:val="28"/>
          <w:lang w:eastAsia="ru-RU"/>
        </w:rPr>
        <w:t>ными правовыми актами;</w:t>
      </w:r>
    </w:p>
    <w:p w:rsidR="00172BC2" w:rsidRDefault="00172BC2" w:rsidP="00172BC2">
      <w:pPr>
        <w:numPr>
          <w:ilvl w:val="0"/>
          <w:numId w:val="34"/>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sz w:val="28"/>
          <w:szCs w:val="28"/>
          <w:lang w:eastAsia="ru-RU"/>
        </w:rPr>
        <w:t xml:space="preserve">экспертиза таможенной стоимости объектов внешней торговли; </w:t>
      </w:r>
    </w:p>
    <w:p w:rsidR="00172BC2" w:rsidRDefault="00172BC2" w:rsidP="00172BC2">
      <w:pPr>
        <w:numPr>
          <w:ilvl w:val="0"/>
          <w:numId w:val="34"/>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sz w:val="28"/>
          <w:szCs w:val="28"/>
          <w:lang w:eastAsia="ru-RU"/>
        </w:rPr>
        <w:t>экспертиза кадастровой оценки земельных участков и иных объе</w:t>
      </w:r>
      <w:r w:rsidRPr="00533B03">
        <w:rPr>
          <w:rFonts w:ascii="Times New Roman" w:hAnsi="Times New Roman"/>
          <w:sz w:val="28"/>
          <w:szCs w:val="28"/>
          <w:lang w:eastAsia="ru-RU"/>
        </w:rPr>
        <w:t>к</w:t>
      </w:r>
      <w:r w:rsidRPr="00533B03">
        <w:rPr>
          <w:rFonts w:ascii="Times New Roman" w:hAnsi="Times New Roman"/>
          <w:sz w:val="28"/>
          <w:szCs w:val="28"/>
          <w:lang w:eastAsia="ru-RU"/>
        </w:rPr>
        <w:t>тов недвижимого имущества;</w:t>
      </w:r>
    </w:p>
    <w:p w:rsidR="00172BC2" w:rsidRDefault="00172BC2" w:rsidP="00172BC2">
      <w:pPr>
        <w:numPr>
          <w:ilvl w:val="0"/>
          <w:numId w:val="34"/>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sz w:val="28"/>
          <w:szCs w:val="28"/>
          <w:lang w:eastAsia="ru-RU"/>
        </w:rPr>
        <w:t>экспертиза процесса и результатов оценки в рамках исполнительного пр</w:t>
      </w:r>
      <w:r w:rsidRPr="00533B03">
        <w:rPr>
          <w:rFonts w:ascii="Times New Roman" w:hAnsi="Times New Roman"/>
          <w:sz w:val="28"/>
          <w:szCs w:val="28"/>
          <w:lang w:eastAsia="ru-RU"/>
        </w:rPr>
        <w:t>о</w:t>
      </w:r>
      <w:r w:rsidRPr="00533B03">
        <w:rPr>
          <w:rFonts w:ascii="Times New Roman" w:hAnsi="Times New Roman"/>
          <w:sz w:val="28"/>
          <w:szCs w:val="28"/>
          <w:lang w:eastAsia="ru-RU"/>
        </w:rPr>
        <w:t>изводства;</w:t>
      </w:r>
    </w:p>
    <w:p w:rsidR="00172BC2" w:rsidRPr="00533B03" w:rsidRDefault="00172BC2" w:rsidP="00172BC2">
      <w:pPr>
        <w:numPr>
          <w:ilvl w:val="0"/>
          <w:numId w:val="34"/>
        </w:numPr>
        <w:tabs>
          <w:tab w:val="left" w:pos="993"/>
        </w:tabs>
        <w:spacing w:after="0" w:line="240" w:lineRule="auto"/>
        <w:ind w:left="0" w:firstLine="709"/>
        <w:jc w:val="both"/>
        <w:rPr>
          <w:rFonts w:ascii="Times New Roman" w:hAnsi="Times New Roman"/>
          <w:sz w:val="28"/>
          <w:szCs w:val="28"/>
          <w:lang w:eastAsia="ru-RU"/>
        </w:rPr>
      </w:pPr>
      <w:r w:rsidRPr="00533B03">
        <w:rPr>
          <w:rFonts w:ascii="Times New Roman" w:hAnsi="Times New Roman"/>
          <w:sz w:val="28"/>
          <w:szCs w:val="28"/>
          <w:lang w:eastAsia="ru-RU"/>
        </w:rPr>
        <w:t>экспертиза оценки объектов интеллектуальной собственности, авторских прав и некоторых иных видов нематериальных акт</w:t>
      </w:r>
      <w:r w:rsidRPr="00533B03">
        <w:rPr>
          <w:rFonts w:ascii="Times New Roman" w:hAnsi="Times New Roman"/>
          <w:sz w:val="28"/>
          <w:szCs w:val="28"/>
          <w:lang w:eastAsia="ru-RU"/>
        </w:rPr>
        <w:t>и</w:t>
      </w:r>
      <w:r w:rsidRPr="00533B03">
        <w:rPr>
          <w:rFonts w:ascii="Times New Roman" w:hAnsi="Times New Roman"/>
          <w:sz w:val="28"/>
          <w:szCs w:val="28"/>
          <w:lang w:eastAsia="ru-RU"/>
        </w:rPr>
        <w:t>вов.</w:t>
      </w:r>
    </w:p>
    <w:p w:rsidR="00172BC2" w:rsidRPr="00533B03"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Указанные виды судебно-оценочной экспертизы, в свою очередь, ди</w:t>
      </w:r>
      <w:r w:rsidRPr="00533B03">
        <w:rPr>
          <w:rFonts w:ascii="Times New Roman" w:hAnsi="Times New Roman"/>
          <w:sz w:val="28"/>
          <w:szCs w:val="28"/>
          <w:lang w:eastAsia="ru-RU"/>
        </w:rPr>
        <w:t>ф</w:t>
      </w:r>
      <w:r w:rsidRPr="00533B03">
        <w:rPr>
          <w:rFonts w:ascii="Times New Roman" w:hAnsi="Times New Roman"/>
          <w:sz w:val="28"/>
          <w:szCs w:val="28"/>
          <w:lang w:eastAsia="ru-RU"/>
        </w:rPr>
        <w:t>ференцируются на подвиды (разновидности), отличительные признаки кот</w:t>
      </w:r>
      <w:r w:rsidRPr="00533B03">
        <w:rPr>
          <w:rFonts w:ascii="Times New Roman" w:hAnsi="Times New Roman"/>
          <w:sz w:val="28"/>
          <w:szCs w:val="28"/>
          <w:lang w:eastAsia="ru-RU"/>
        </w:rPr>
        <w:t>о</w:t>
      </w:r>
      <w:r w:rsidRPr="00533B03">
        <w:rPr>
          <w:rFonts w:ascii="Times New Roman" w:hAnsi="Times New Roman"/>
          <w:sz w:val="28"/>
          <w:szCs w:val="28"/>
          <w:lang w:eastAsia="ru-RU"/>
        </w:rPr>
        <w:t>рых определяются комплексом решаемых задач, конкретными отличиями объектов и методик исследования</w:t>
      </w:r>
      <w:r>
        <w:rPr>
          <w:rFonts w:ascii="Times New Roman" w:hAnsi="Times New Roman"/>
          <w:sz w:val="28"/>
          <w:szCs w:val="28"/>
          <w:lang w:eastAsia="ru-RU"/>
        </w:rPr>
        <w:t>.</w:t>
      </w:r>
      <w:r w:rsidRPr="00533B03">
        <w:rPr>
          <w:rFonts w:ascii="Times New Roman" w:hAnsi="Times New Roman"/>
          <w:sz w:val="28"/>
          <w:szCs w:val="28"/>
          <w:lang w:eastAsia="ru-RU"/>
        </w:rPr>
        <w:t xml:space="preserve"> Так, в рамках первого вида </w:t>
      </w:r>
      <w:r>
        <w:rPr>
          <w:rFonts w:ascii="Times New Roman" w:hAnsi="Times New Roman"/>
          <w:sz w:val="28"/>
          <w:szCs w:val="28"/>
          <w:lang w:eastAsia="ru-RU"/>
        </w:rPr>
        <w:t>СОЭ</w:t>
      </w:r>
      <w:r w:rsidRPr="00533B03">
        <w:rPr>
          <w:rFonts w:ascii="Times New Roman" w:hAnsi="Times New Roman"/>
          <w:sz w:val="28"/>
          <w:szCs w:val="28"/>
          <w:lang w:eastAsia="ru-RU"/>
        </w:rPr>
        <w:t>, по совокупн</w:t>
      </w:r>
      <w:r w:rsidRPr="00533B03">
        <w:rPr>
          <w:rFonts w:ascii="Times New Roman" w:hAnsi="Times New Roman"/>
          <w:sz w:val="28"/>
          <w:szCs w:val="28"/>
          <w:lang w:eastAsia="ru-RU"/>
        </w:rPr>
        <w:t>о</w:t>
      </w:r>
      <w:r w:rsidRPr="00533B03">
        <w:rPr>
          <w:rFonts w:ascii="Times New Roman" w:hAnsi="Times New Roman"/>
          <w:sz w:val="28"/>
          <w:szCs w:val="28"/>
          <w:lang w:eastAsia="ru-RU"/>
        </w:rPr>
        <w:t xml:space="preserve">сти отличительных признаков выделяются подвиды </w:t>
      </w:r>
      <w:r>
        <w:rPr>
          <w:rFonts w:ascii="Times New Roman" w:hAnsi="Times New Roman"/>
          <w:sz w:val="28"/>
          <w:szCs w:val="28"/>
          <w:lang w:eastAsia="ru-RU"/>
        </w:rPr>
        <w:t>СОЭ</w:t>
      </w:r>
      <w:r w:rsidRPr="00533B03">
        <w:rPr>
          <w:rFonts w:ascii="Times New Roman" w:hAnsi="Times New Roman"/>
          <w:sz w:val="28"/>
          <w:szCs w:val="28"/>
          <w:lang w:eastAsia="ru-RU"/>
        </w:rPr>
        <w:t>, связанные с</w:t>
      </w:r>
      <w:r>
        <w:rPr>
          <w:rFonts w:ascii="Times New Roman" w:hAnsi="Times New Roman"/>
          <w:sz w:val="28"/>
          <w:szCs w:val="28"/>
          <w:lang w:eastAsia="ru-RU"/>
        </w:rPr>
        <w:t> </w:t>
      </w:r>
      <w:r w:rsidRPr="00533B03">
        <w:rPr>
          <w:rFonts w:ascii="Times New Roman" w:hAnsi="Times New Roman"/>
          <w:sz w:val="28"/>
          <w:szCs w:val="28"/>
          <w:lang w:eastAsia="ru-RU"/>
        </w:rPr>
        <w:t>оценкой предприятия (бизнеса), машин</w:t>
      </w:r>
      <w:r>
        <w:rPr>
          <w:rFonts w:ascii="Times New Roman" w:hAnsi="Times New Roman"/>
          <w:sz w:val="28"/>
          <w:szCs w:val="28"/>
          <w:lang w:eastAsia="ru-RU"/>
        </w:rPr>
        <w:t>,</w:t>
      </w:r>
      <w:r w:rsidRPr="00533B03">
        <w:rPr>
          <w:rFonts w:ascii="Times New Roman" w:hAnsi="Times New Roman"/>
          <w:sz w:val="28"/>
          <w:szCs w:val="28"/>
          <w:lang w:eastAsia="ru-RU"/>
        </w:rPr>
        <w:t xml:space="preserve"> оборудования и транспортных средств, земельных участков и иных объектов недвижимого имущества, объектов и</w:t>
      </w:r>
      <w:r w:rsidRPr="00533B03">
        <w:rPr>
          <w:rFonts w:ascii="Times New Roman" w:hAnsi="Times New Roman"/>
          <w:sz w:val="28"/>
          <w:szCs w:val="28"/>
          <w:lang w:eastAsia="ru-RU"/>
        </w:rPr>
        <w:t>с</w:t>
      </w:r>
      <w:r w:rsidRPr="00533B03">
        <w:rPr>
          <w:rFonts w:ascii="Times New Roman" w:hAnsi="Times New Roman"/>
          <w:sz w:val="28"/>
          <w:szCs w:val="28"/>
          <w:lang w:eastAsia="ru-RU"/>
        </w:rPr>
        <w:t>кусства, ювелирных изделий и т</w:t>
      </w:r>
      <w:r>
        <w:rPr>
          <w:rFonts w:ascii="Times New Roman" w:hAnsi="Times New Roman"/>
          <w:sz w:val="28"/>
          <w:szCs w:val="28"/>
          <w:lang w:eastAsia="ru-RU"/>
        </w:rPr>
        <w:t>. п.</w:t>
      </w:r>
    </w:p>
    <w:p w:rsidR="00172BC2" w:rsidRDefault="00172BC2" w:rsidP="00172BC2">
      <w:pPr>
        <w:spacing w:after="0" w:line="240" w:lineRule="auto"/>
        <w:ind w:firstLine="709"/>
        <w:jc w:val="both"/>
        <w:rPr>
          <w:rFonts w:ascii="Times New Roman" w:hAnsi="Times New Roman"/>
          <w:sz w:val="28"/>
          <w:szCs w:val="28"/>
          <w:lang w:eastAsia="ru-RU"/>
        </w:rPr>
      </w:pPr>
      <w:r w:rsidRPr="00533B03">
        <w:rPr>
          <w:rFonts w:ascii="Times New Roman" w:hAnsi="Times New Roman"/>
          <w:sz w:val="28"/>
          <w:szCs w:val="28"/>
          <w:lang w:eastAsia="ru-RU"/>
        </w:rPr>
        <w:t xml:space="preserve">Во втором виде </w:t>
      </w:r>
      <w:r>
        <w:rPr>
          <w:rFonts w:ascii="Times New Roman" w:hAnsi="Times New Roman"/>
          <w:sz w:val="28"/>
          <w:szCs w:val="28"/>
          <w:lang w:eastAsia="ru-RU"/>
        </w:rPr>
        <w:t>СОЭ</w:t>
      </w:r>
      <w:r w:rsidRPr="00533B03">
        <w:rPr>
          <w:rFonts w:ascii="Times New Roman" w:hAnsi="Times New Roman"/>
          <w:sz w:val="28"/>
          <w:szCs w:val="28"/>
          <w:lang w:eastAsia="ru-RU"/>
        </w:rPr>
        <w:t xml:space="preserve"> выделяются подвиды </w:t>
      </w:r>
      <w:r>
        <w:rPr>
          <w:rFonts w:ascii="Times New Roman" w:hAnsi="Times New Roman"/>
          <w:sz w:val="28"/>
          <w:szCs w:val="28"/>
          <w:lang w:eastAsia="ru-RU"/>
        </w:rPr>
        <w:t>СОЭ</w:t>
      </w:r>
      <w:r w:rsidRPr="00533B03">
        <w:rPr>
          <w:rFonts w:ascii="Times New Roman" w:hAnsi="Times New Roman"/>
          <w:sz w:val="28"/>
          <w:szCs w:val="28"/>
          <w:lang w:eastAsia="ru-RU"/>
        </w:rPr>
        <w:t xml:space="preserve"> таможенной оценки импортируемых товаров различного вида и основных разновидностей тов</w:t>
      </w:r>
      <w:r w:rsidRPr="00533B03">
        <w:rPr>
          <w:rFonts w:ascii="Times New Roman" w:hAnsi="Times New Roman"/>
          <w:sz w:val="28"/>
          <w:szCs w:val="28"/>
          <w:lang w:eastAsia="ru-RU"/>
        </w:rPr>
        <w:t>а</w:t>
      </w:r>
      <w:r w:rsidRPr="00533B03">
        <w:rPr>
          <w:rFonts w:ascii="Times New Roman" w:hAnsi="Times New Roman"/>
          <w:sz w:val="28"/>
          <w:szCs w:val="28"/>
          <w:lang w:eastAsia="ru-RU"/>
        </w:rPr>
        <w:t>ров, предназначенных для экспорта, поскольку государственная политика в</w:t>
      </w:r>
      <w:r>
        <w:rPr>
          <w:rFonts w:ascii="Times New Roman" w:hAnsi="Times New Roman"/>
          <w:sz w:val="28"/>
          <w:szCs w:val="28"/>
          <w:lang w:eastAsia="ru-RU"/>
        </w:rPr>
        <w:t> </w:t>
      </w:r>
      <w:r w:rsidRPr="00533B03">
        <w:rPr>
          <w:rFonts w:ascii="Times New Roman" w:hAnsi="Times New Roman"/>
          <w:sz w:val="28"/>
          <w:szCs w:val="28"/>
          <w:lang w:eastAsia="ru-RU"/>
        </w:rPr>
        <w:t xml:space="preserve">сферах экспорта и импорта, отраженная в положениях соответствующих </w:t>
      </w:r>
      <w:r w:rsidRPr="00304FBF">
        <w:rPr>
          <w:rFonts w:ascii="Times New Roman" w:hAnsi="Times New Roman"/>
          <w:sz w:val="28"/>
          <w:szCs w:val="28"/>
          <w:lang w:eastAsia="ru-RU"/>
        </w:rPr>
        <w:t>норм</w:t>
      </w:r>
      <w:r w:rsidRPr="00304FBF">
        <w:rPr>
          <w:rFonts w:ascii="Times New Roman" w:hAnsi="Times New Roman"/>
          <w:sz w:val="28"/>
          <w:szCs w:val="28"/>
          <w:lang w:eastAsia="ru-RU"/>
        </w:rPr>
        <w:t>а</w:t>
      </w:r>
      <w:r w:rsidRPr="00304FBF">
        <w:rPr>
          <w:rFonts w:ascii="Times New Roman" w:hAnsi="Times New Roman"/>
          <w:sz w:val="28"/>
          <w:szCs w:val="28"/>
          <w:lang w:eastAsia="ru-RU"/>
        </w:rPr>
        <w:t>тивных правовых актов, имеет существенные различия [23].</w:t>
      </w:r>
    </w:p>
    <w:p w:rsidR="00172BC2" w:rsidRDefault="00172BC2" w:rsidP="00172BC2">
      <w:pPr>
        <w:spacing w:after="0" w:line="240" w:lineRule="auto"/>
        <w:ind w:firstLine="709"/>
        <w:jc w:val="both"/>
        <w:rPr>
          <w:rFonts w:ascii="Times New Roman" w:hAnsi="Times New Roman"/>
          <w:sz w:val="28"/>
          <w:szCs w:val="28"/>
          <w:lang w:eastAsia="ru-RU"/>
        </w:rPr>
      </w:pPr>
      <w:r w:rsidRPr="00383ECA">
        <w:rPr>
          <w:rFonts w:ascii="Times New Roman" w:hAnsi="Times New Roman"/>
          <w:sz w:val="28"/>
          <w:szCs w:val="28"/>
          <w:lang w:eastAsia="ru-RU"/>
        </w:rPr>
        <w:t>В третьем виде СОЭ выделяются такие ее подвиды, которые связаны с</w:t>
      </w:r>
      <w:r>
        <w:rPr>
          <w:rFonts w:ascii="Times New Roman" w:hAnsi="Times New Roman"/>
          <w:sz w:val="28"/>
          <w:szCs w:val="28"/>
          <w:lang w:eastAsia="ru-RU"/>
        </w:rPr>
        <w:t> </w:t>
      </w:r>
      <w:r w:rsidRPr="00383ECA">
        <w:rPr>
          <w:rFonts w:ascii="Times New Roman" w:hAnsi="Times New Roman"/>
          <w:sz w:val="28"/>
          <w:szCs w:val="28"/>
          <w:lang w:eastAsia="ru-RU"/>
        </w:rPr>
        <w:t>кадастровой оценкой земельных участков семи различных категорий, в</w:t>
      </w:r>
      <w:r>
        <w:rPr>
          <w:rFonts w:ascii="Times New Roman" w:hAnsi="Times New Roman"/>
          <w:sz w:val="28"/>
          <w:szCs w:val="28"/>
          <w:lang w:eastAsia="ru-RU"/>
        </w:rPr>
        <w:t> </w:t>
      </w:r>
      <w:r w:rsidRPr="00383ECA">
        <w:rPr>
          <w:rFonts w:ascii="Times New Roman" w:hAnsi="Times New Roman"/>
          <w:sz w:val="28"/>
          <w:szCs w:val="28"/>
          <w:lang w:eastAsia="ru-RU"/>
        </w:rPr>
        <w:t>рамках каждой из которых установлен ряд видов их разрешенного испол</w:t>
      </w:r>
      <w:r w:rsidRPr="00383ECA">
        <w:rPr>
          <w:rFonts w:ascii="Times New Roman" w:hAnsi="Times New Roman"/>
          <w:sz w:val="28"/>
          <w:szCs w:val="28"/>
          <w:lang w:eastAsia="ru-RU"/>
        </w:rPr>
        <w:t>ь</w:t>
      </w:r>
      <w:r w:rsidRPr="00383ECA">
        <w:rPr>
          <w:rFonts w:ascii="Times New Roman" w:hAnsi="Times New Roman"/>
          <w:sz w:val="28"/>
          <w:szCs w:val="28"/>
          <w:lang w:eastAsia="ru-RU"/>
        </w:rPr>
        <w:t>зования. Кроме этого, выделяется ряд подвидов СОЭ, которые связаны с к</w:t>
      </w:r>
      <w:r w:rsidRPr="00383ECA">
        <w:rPr>
          <w:rFonts w:ascii="Times New Roman" w:hAnsi="Times New Roman"/>
          <w:sz w:val="28"/>
          <w:szCs w:val="28"/>
          <w:lang w:eastAsia="ru-RU"/>
        </w:rPr>
        <w:t>а</w:t>
      </w:r>
      <w:r w:rsidRPr="00383ECA">
        <w:rPr>
          <w:rFonts w:ascii="Times New Roman" w:hAnsi="Times New Roman"/>
          <w:sz w:val="28"/>
          <w:szCs w:val="28"/>
          <w:lang w:eastAsia="ru-RU"/>
        </w:rPr>
        <w:t>дастровой оценкой застроенных земельных участков различного разреше</w:t>
      </w:r>
      <w:r w:rsidRPr="00383ECA">
        <w:rPr>
          <w:rFonts w:ascii="Times New Roman" w:hAnsi="Times New Roman"/>
          <w:sz w:val="28"/>
          <w:szCs w:val="28"/>
          <w:lang w:eastAsia="ru-RU"/>
        </w:rPr>
        <w:t>н</w:t>
      </w:r>
      <w:r w:rsidRPr="00383ECA">
        <w:rPr>
          <w:rFonts w:ascii="Times New Roman" w:hAnsi="Times New Roman"/>
          <w:sz w:val="28"/>
          <w:szCs w:val="28"/>
          <w:lang w:eastAsia="ru-RU"/>
        </w:rPr>
        <w:t>ного использования, а также зданий, строений и сооружений различного типа и расположенных в них помещений. Учитывается также и то, что в с</w:t>
      </w:r>
      <w:r w:rsidRPr="00383ECA">
        <w:rPr>
          <w:rFonts w:ascii="Times New Roman" w:hAnsi="Times New Roman"/>
          <w:sz w:val="28"/>
          <w:szCs w:val="28"/>
          <w:lang w:eastAsia="ru-RU"/>
        </w:rPr>
        <w:t>о</w:t>
      </w:r>
      <w:r w:rsidRPr="00383ECA">
        <w:rPr>
          <w:rFonts w:ascii="Times New Roman" w:hAnsi="Times New Roman"/>
          <w:sz w:val="28"/>
          <w:szCs w:val="28"/>
          <w:lang w:eastAsia="ru-RU"/>
        </w:rPr>
        <w:t xml:space="preserve">ответствии с положениями действующего законодательства </w:t>
      </w:r>
      <w:r w:rsidRPr="00383ECA">
        <w:rPr>
          <w:rFonts w:ascii="Times New Roman" w:hAnsi="Times New Roman"/>
          <w:sz w:val="28"/>
          <w:szCs w:val="28"/>
          <w:lang w:eastAsia="ru-RU"/>
        </w:rPr>
        <w:lastRenderedPageBreak/>
        <w:t>кадастровая оценка указанных объектов проводится не только в целях их налогооблож</w:t>
      </w:r>
      <w:r w:rsidRPr="00383ECA">
        <w:rPr>
          <w:rFonts w:ascii="Times New Roman" w:hAnsi="Times New Roman"/>
          <w:sz w:val="28"/>
          <w:szCs w:val="28"/>
          <w:lang w:eastAsia="ru-RU"/>
        </w:rPr>
        <w:t>е</w:t>
      </w:r>
      <w:r w:rsidRPr="00383ECA">
        <w:rPr>
          <w:rFonts w:ascii="Times New Roman" w:hAnsi="Times New Roman"/>
          <w:sz w:val="28"/>
          <w:szCs w:val="28"/>
          <w:lang w:eastAsia="ru-RU"/>
        </w:rPr>
        <w:t>ния, но и в иных целях (например, установления размеров выкупа земельных участков в частную собственность из муниципальной, определения базы для устано</w:t>
      </w:r>
      <w:r w:rsidRPr="00383ECA">
        <w:rPr>
          <w:rFonts w:ascii="Times New Roman" w:hAnsi="Times New Roman"/>
          <w:sz w:val="28"/>
          <w:szCs w:val="28"/>
          <w:lang w:eastAsia="ru-RU"/>
        </w:rPr>
        <w:t>в</w:t>
      </w:r>
      <w:r w:rsidRPr="00383ECA">
        <w:rPr>
          <w:rFonts w:ascii="Times New Roman" w:hAnsi="Times New Roman"/>
          <w:sz w:val="28"/>
          <w:szCs w:val="28"/>
          <w:lang w:eastAsia="ru-RU"/>
        </w:rPr>
        <w:t>ления арендных платежей и т.</w:t>
      </w:r>
      <w:r>
        <w:rPr>
          <w:rFonts w:ascii="Times New Roman" w:hAnsi="Times New Roman"/>
          <w:sz w:val="28"/>
          <w:szCs w:val="28"/>
          <w:lang w:eastAsia="ru-RU"/>
        </w:rPr>
        <w:t> </w:t>
      </w:r>
      <w:r w:rsidRPr="00383ECA">
        <w:rPr>
          <w:rFonts w:ascii="Times New Roman" w:hAnsi="Times New Roman"/>
          <w:sz w:val="28"/>
          <w:szCs w:val="28"/>
          <w:lang w:eastAsia="ru-RU"/>
        </w:rPr>
        <w:t>д. ).</w:t>
      </w:r>
    </w:p>
    <w:p w:rsidR="00172BC2" w:rsidRDefault="00172BC2" w:rsidP="00172BC2">
      <w:pPr>
        <w:spacing w:after="0" w:line="240" w:lineRule="auto"/>
        <w:ind w:firstLine="709"/>
        <w:jc w:val="both"/>
        <w:rPr>
          <w:rFonts w:ascii="Times New Roman" w:hAnsi="Times New Roman"/>
          <w:sz w:val="28"/>
          <w:szCs w:val="28"/>
          <w:lang w:eastAsia="ru-RU"/>
        </w:rPr>
      </w:pPr>
      <w:r w:rsidRPr="00802FE9">
        <w:rPr>
          <w:rFonts w:ascii="Times New Roman" w:hAnsi="Times New Roman"/>
          <w:sz w:val="28"/>
          <w:szCs w:val="28"/>
          <w:lang w:eastAsia="ru-RU"/>
        </w:rPr>
        <w:t>В четвертом виде СОЭ выделяются такие ее по</w:t>
      </w:r>
      <w:r w:rsidRPr="00802FE9">
        <w:rPr>
          <w:rFonts w:ascii="Times New Roman" w:hAnsi="Times New Roman"/>
          <w:sz w:val="28"/>
          <w:szCs w:val="28"/>
          <w:lang w:eastAsia="ru-RU"/>
        </w:rPr>
        <w:t>д</w:t>
      </w:r>
      <w:r w:rsidRPr="00802FE9">
        <w:rPr>
          <w:rFonts w:ascii="Times New Roman" w:hAnsi="Times New Roman"/>
          <w:sz w:val="28"/>
          <w:szCs w:val="28"/>
          <w:lang w:eastAsia="ru-RU"/>
        </w:rPr>
        <w:t>виды, которые связаны с оценкой в ра</w:t>
      </w:r>
      <w:r w:rsidRPr="00802FE9">
        <w:rPr>
          <w:rFonts w:ascii="Times New Roman" w:hAnsi="Times New Roman"/>
          <w:sz w:val="28"/>
          <w:szCs w:val="28"/>
          <w:lang w:eastAsia="ru-RU"/>
        </w:rPr>
        <w:t>м</w:t>
      </w:r>
      <w:r w:rsidRPr="00802FE9">
        <w:rPr>
          <w:rFonts w:ascii="Times New Roman" w:hAnsi="Times New Roman"/>
          <w:sz w:val="28"/>
          <w:szCs w:val="28"/>
          <w:lang w:eastAsia="ru-RU"/>
        </w:rPr>
        <w:t>ках исполнительного производства объектов движимого и недвижимого имущества.</w:t>
      </w:r>
    </w:p>
    <w:p w:rsidR="00172BC2" w:rsidRDefault="00172BC2" w:rsidP="00172BC2">
      <w:pPr>
        <w:spacing w:after="0" w:line="240" w:lineRule="auto"/>
        <w:ind w:firstLine="709"/>
        <w:jc w:val="both"/>
        <w:rPr>
          <w:rFonts w:ascii="Times New Roman" w:hAnsi="Times New Roman"/>
          <w:sz w:val="28"/>
          <w:szCs w:val="28"/>
          <w:lang w:eastAsia="ru-RU"/>
        </w:rPr>
      </w:pPr>
      <w:r w:rsidRPr="00802FE9">
        <w:rPr>
          <w:rFonts w:ascii="Times New Roman" w:hAnsi="Times New Roman"/>
          <w:sz w:val="28"/>
          <w:szCs w:val="28"/>
          <w:lang w:eastAsia="ru-RU"/>
        </w:rPr>
        <w:t>В пятом виде СОЭ выделяются подвиды, связанные с оценкой таких объектов интеллектуальной собственности (изобретения, различные немат</w:t>
      </w:r>
      <w:r w:rsidRPr="00802FE9">
        <w:rPr>
          <w:rFonts w:ascii="Times New Roman" w:hAnsi="Times New Roman"/>
          <w:sz w:val="28"/>
          <w:szCs w:val="28"/>
          <w:lang w:eastAsia="ru-RU"/>
        </w:rPr>
        <w:t>е</w:t>
      </w:r>
      <w:r w:rsidRPr="00802FE9">
        <w:rPr>
          <w:rFonts w:ascii="Times New Roman" w:hAnsi="Times New Roman"/>
          <w:sz w:val="28"/>
          <w:szCs w:val="28"/>
          <w:lang w:eastAsia="ru-RU"/>
        </w:rPr>
        <w:t>риальные активы), права на коммерческое использование которых продаю</w:t>
      </w:r>
      <w:r w:rsidRPr="00802FE9">
        <w:rPr>
          <w:rFonts w:ascii="Times New Roman" w:hAnsi="Times New Roman"/>
          <w:sz w:val="28"/>
          <w:szCs w:val="28"/>
          <w:lang w:eastAsia="ru-RU"/>
        </w:rPr>
        <w:t>т</w:t>
      </w:r>
      <w:r w:rsidRPr="00802FE9">
        <w:rPr>
          <w:rFonts w:ascii="Times New Roman" w:hAnsi="Times New Roman"/>
          <w:sz w:val="28"/>
          <w:szCs w:val="28"/>
          <w:lang w:eastAsia="ru-RU"/>
        </w:rPr>
        <w:t>ся в виде лицензий, а также иные объекты литературного, музыкального, х</w:t>
      </w:r>
      <w:r w:rsidRPr="00802FE9">
        <w:rPr>
          <w:rFonts w:ascii="Times New Roman" w:hAnsi="Times New Roman"/>
          <w:sz w:val="28"/>
          <w:szCs w:val="28"/>
          <w:lang w:eastAsia="ru-RU"/>
        </w:rPr>
        <w:t>у</w:t>
      </w:r>
      <w:r w:rsidRPr="00802FE9">
        <w:rPr>
          <w:rFonts w:ascii="Times New Roman" w:hAnsi="Times New Roman"/>
          <w:sz w:val="28"/>
          <w:szCs w:val="28"/>
          <w:lang w:eastAsia="ru-RU"/>
        </w:rPr>
        <w:t xml:space="preserve">дожественного творчества, </w:t>
      </w:r>
      <w:r w:rsidRPr="00802FE9">
        <w:rPr>
          <w:rFonts w:ascii="Times New Roman" w:hAnsi="Times New Roman"/>
          <w:sz w:val="28"/>
          <w:szCs w:val="28"/>
          <w:lang w:val="en-US" w:eastAsia="ru-RU"/>
        </w:rPr>
        <w:t>IT</w:t>
      </w:r>
      <w:r w:rsidRPr="00802FE9">
        <w:rPr>
          <w:rFonts w:ascii="Times New Roman" w:hAnsi="Times New Roman"/>
          <w:sz w:val="28"/>
          <w:szCs w:val="28"/>
          <w:lang w:eastAsia="ru-RU"/>
        </w:rPr>
        <w:t xml:space="preserve"> технологий, которые предполагают массовое тиражирование, в отличие от уникальных объектов.</w:t>
      </w:r>
    </w:p>
    <w:p w:rsidR="00172BC2" w:rsidRDefault="00172BC2" w:rsidP="00172BC2">
      <w:pPr>
        <w:spacing w:after="0" w:line="240" w:lineRule="auto"/>
        <w:ind w:firstLine="709"/>
        <w:jc w:val="both"/>
        <w:rPr>
          <w:rFonts w:ascii="Times New Roman" w:hAnsi="Times New Roman"/>
          <w:sz w:val="28"/>
          <w:szCs w:val="28"/>
          <w:lang w:eastAsia="ru-RU"/>
        </w:rPr>
      </w:pPr>
      <w:r w:rsidRPr="00802FE9">
        <w:rPr>
          <w:rFonts w:ascii="Times New Roman" w:hAnsi="Times New Roman"/>
          <w:sz w:val="28"/>
          <w:szCs w:val="28"/>
          <w:lang w:eastAsia="ru-RU"/>
        </w:rPr>
        <w:t>Проведенные исследования показали, что по сочетанию классифиц</w:t>
      </w:r>
      <w:r w:rsidRPr="00802FE9">
        <w:rPr>
          <w:rFonts w:ascii="Times New Roman" w:hAnsi="Times New Roman"/>
          <w:sz w:val="28"/>
          <w:szCs w:val="28"/>
          <w:lang w:eastAsia="ru-RU"/>
        </w:rPr>
        <w:t>и</w:t>
      </w:r>
      <w:r w:rsidRPr="00802FE9">
        <w:rPr>
          <w:rFonts w:ascii="Times New Roman" w:hAnsi="Times New Roman"/>
          <w:sz w:val="28"/>
          <w:szCs w:val="28"/>
          <w:lang w:eastAsia="ru-RU"/>
        </w:rPr>
        <w:t>рующих признаков данная экспертиза имеет все признаки рода судебных экономических экспертиз, а по характеру специальных знаний, теоретич</w:t>
      </w:r>
      <w:r w:rsidRPr="00802FE9">
        <w:rPr>
          <w:rFonts w:ascii="Times New Roman" w:hAnsi="Times New Roman"/>
          <w:sz w:val="28"/>
          <w:szCs w:val="28"/>
          <w:lang w:eastAsia="ru-RU"/>
        </w:rPr>
        <w:t>е</w:t>
      </w:r>
      <w:r w:rsidRPr="00802FE9">
        <w:rPr>
          <w:rFonts w:ascii="Times New Roman" w:hAnsi="Times New Roman"/>
          <w:sz w:val="28"/>
          <w:szCs w:val="28"/>
          <w:lang w:eastAsia="ru-RU"/>
        </w:rPr>
        <w:t>ским и методическим основам этот род может со временем приобрести свойства, выделяющие его в самостоятел</w:t>
      </w:r>
      <w:r w:rsidRPr="00802FE9">
        <w:rPr>
          <w:rFonts w:ascii="Times New Roman" w:hAnsi="Times New Roman"/>
          <w:sz w:val="28"/>
          <w:szCs w:val="28"/>
          <w:lang w:eastAsia="ru-RU"/>
        </w:rPr>
        <w:t>ь</w:t>
      </w:r>
      <w:r w:rsidRPr="00802FE9">
        <w:rPr>
          <w:rFonts w:ascii="Times New Roman" w:hAnsi="Times New Roman"/>
          <w:sz w:val="28"/>
          <w:szCs w:val="28"/>
          <w:lang w:eastAsia="ru-RU"/>
        </w:rPr>
        <w:t>ный класс судебных экспертиз.</w:t>
      </w:r>
    </w:p>
    <w:p w:rsidR="00172BC2" w:rsidRDefault="00172BC2" w:rsidP="00172BC2">
      <w:pPr>
        <w:spacing w:after="0" w:line="240" w:lineRule="auto"/>
        <w:ind w:firstLine="709"/>
        <w:jc w:val="both"/>
        <w:rPr>
          <w:rFonts w:ascii="Times New Roman" w:hAnsi="Times New Roman"/>
          <w:color w:val="000000"/>
          <w:sz w:val="28"/>
          <w:szCs w:val="28"/>
          <w:lang w:eastAsia="ru-RU"/>
        </w:rPr>
      </w:pPr>
      <w:r w:rsidRPr="00973A9F">
        <w:rPr>
          <w:rFonts w:ascii="Times New Roman" w:hAnsi="Times New Roman"/>
          <w:color w:val="000000"/>
          <w:sz w:val="28"/>
          <w:szCs w:val="28"/>
          <w:lang w:eastAsia="ru-RU"/>
        </w:rPr>
        <w:t xml:space="preserve">В результате анализа правовых норм, регулирующих </w:t>
      </w:r>
      <w:r w:rsidRPr="00973A9F">
        <w:rPr>
          <w:rFonts w:ascii="Times New Roman" w:hAnsi="Times New Roman"/>
          <w:sz w:val="28"/>
          <w:szCs w:val="28"/>
          <w:lang w:eastAsia="ru-RU"/>
        </w:rPr>
        <w:t>СОЭ</w:t>
      </w:r>
      <w:r w:rsidRPr="00973A9F">
        <w:rPr>
          <w:rFonts w:ascii="Times New Roman" w:hAnsi="Times New Roman"/>
          <w:color w:val="000000"/>
          <w:sz w:val="28"/>
          <w:szCs w:val="28"/>
          <w:lang w:eastAsia="ru-RU"/>
        </w:rPr>
        <w:t xml:space="preserve"> в уголо</w:t>
      </w:r>
      <w:r w:rsidRPr="00973A9F">
        <w:rPr>
          <w:rFonts w:ascii="Times New Roman" w:hAnsi="Times New Roman"/>
          <w:color w:val="000000"/>
          <w:sz w:val="28"/>
          <w:szCs w:val="28"/>
          <w:lang w:eastAsia="ru-RU"/>
        </w:rPr>
        <w:t>в</w:t>
      </w:r>
      <w:r w:rsidRPr="00973A9F">
        <w:rPr>
          <w:rFonts w:ascii="Times New Roman" w:hAnsi="Times New Roman"/>
          <w:color w:val="000000"/>
          <w:sz w:val="28"/>
          <w:szCs w:val="28"/>
          <w:lang w:eastAsia="ru-RU"/>
        </w:rPr>
        <w:t>ном, административном, гражданском и арбитражном судопроизводстве, можно о</w:t>
      </w:r>
      <w:r w:rsidRPr="00973A9F">
        <w:rPr>
          <w:rFonts w:ascii="Times New Roman" w:hAnsi="Times New Roman"/>
          <w:color w:val="000000"/>
          <w:sz w:val="28"/>
          <w:szCs w:val="28"/>
          <w:lang w:eastAsia="ru-RU"/>
        </w:rPr>
        <w:t>т</w:t>
      </w:r>
      <w:r w:rsidRPr="00973A9F">
        <w:rPr>
          <w:rFonts w:ascii="Times New Roman" w:hAnsi="Times New Roman"/>
          <w:color w:val="000000"/>
          <w:sz w:val="28"/>
          <w:szCs w:val="28"/>
          <w:lang w:eastAsia="ru-RU"/>
        </w:rPr>
        <w:t>метить наличие единых процессуальных основ, которые полностью распространяются на судебную оц</w:t>
      </w:r>
      <w:r>
        <w:rPr>
          <w:rFonts w:ascii="Times New Roman" w:hAnsi="Times New Roman"/>
          <w:color w:val="000000"/>
          <w:sz w:val="28"/>
          <w:szCs w:val="28"/>
          <w:lang w:eastAsia="ru-RU"/>
        </w:rPr>
        <w:t xml:space="preserve">еночную экспертизу. Однако при </w:t>
      </w:r>
      <w:r w:rsidRPr="00973A9F">
        <w:rPr>
          <w:rFonts w:ascii="Times New Roman" w:hAnsi="Times New Roman"/>
          <w:color w:val="000000"/>
          <w:sz w:val="28"/>
          <w:szCs w:val="28"/>
          <w:lang w:eastAsia="ru-RU"/>
        </w:rPr>
        <w:t>прои</w:t>
      </w:r>
      <w:r w:rsidRPr="00973A9F">
        <w:rPr>
          <w:rFonts w:ascii="Times New Roman" w:hAnsi="Times New Roman"/>
          <w:color w:val="000000"/>
          <w:sz w:val="28"/>
          <w:szCs w:val="28"/>
          <w:lang w:eastAsia="ru-RU"/>
        </w:rPr>
        <w:t>з</w:t>
      </w:r>
      <w:r w:rsidRPr="00973A9F">
        <w:rPr>
          <w:rFonts w:ascii="Times New Roman" w:hAnsi="Times New Roman"/>
          <w:color w:val="000000"/>
          <w:sz w:val="28"/>
          <w:szCs w:val="28"/>
          <w:lang w:eastAsia="ru-RU"/>
        </w:rPr>
        <w:t xml:space="preserve">водстве </w:t>
      </w:r>
      <w:r w:rsidRPr="00973A9F">
        <w:rPr>
          <w:rFonts w:ascii="Times New Roman" w:hAnsi="Times New Roman"/>
          <w:sz w:val="28"/>
          <w:szCs w:val="28"/>
          <w:lang w:eastAsia="ru-RU"/>
        </w:rPr>
        <w:t>СОЭ</w:t>
      </w:r>
      <w:r w:rsidRPr="00973A9F">
        <w:rPr>
          <w:rFonts w:ascii="Times New Roman" w:hAnsi="Times New Roman"/>
          <w:color w:val="000000"/>
          <w:sz w:val="28"/>
          <w:szCs w:val="28"/>
          <w:lang w:eastAsia="ru-RU"/>
        </w:rPr>
        <w:t xml:space="preserve"> необходимо опираться не только на положения процессуальн</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го права, о которых подробно говорилось выше, но и на нормы материальн</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го права, раскрывающие суть различных видов оценки и являющихся обязательными для всех суб</w:t>
      </w:r>
      <w:r>
        <w:rPr>
          <w:rFonts w:ascii="Times New Roman" w:hAnsi="Times New Roman"/>
          <w:color w:val="000000"/>
          <w:sz w:val="28"/>
          <w:szCs w:val="28"/>
          <w:lang w:eastAsia="ru-RU"/>
        </w:rPr>
        <w:t xml:space="preserve">ъектов оценочной деятельности. </w:t>
      </w:r>
      <w:r w:rsidRPr="00973A9F">
        <w:rPr>
          <w:rFonts w:ascii="Times New Roman" w:hAnsi="Times New Roman"/>
          <w:color w:val="000000"/>
          <w:sz w:val="28"/>
          <w:szCs w:val="28"/>
          <w:lang w:eastAsia="ru-RU"/>
        </w:rPr>
        <w:t>Речь идет не только о федеральных законах, но и о федеральных стандартах оценки и иных подзако</w:t>
      </w:r>
      <w:r w:rsidRPr="00973A9F">
        <w:rPr>
          <w:rFonts w:ascii="Times New Roman" w:hAnsi="Times New Roman"/>
          <w:color w:val="000000"/>
          <w:sz w:val="28"/>
          <w:szCs w:val="28"/>
          <w:lang w:eastAsia="ru-RU"/>
        </w:rPr>
        <w:t>н</w:t>
      </w:r>
      <w:r w:rsidRPr="00973A9F">
        <w:rPr>
          <w:rFonts w:ascii="Times New Roman" w:hAnsi="Times New Roman"/>
          <w:color w:val="000000"/>
          <w:sz w:val="28"/>
          <w:szCs w:val="28"/>
          <w:lang w:eastAsia="ru-RU"/>
        </w:rPr>
        <w:t>ных актах, регламентирующих деятельность оценщика.</w:t>
      </w:r>
    </w:p>
    <w:p w:rsidR="00172BC2" w:rsidRDefault="00172BC2" w:rsidP="00172BC2">
      <w:pPr>
        <w:spacing w:after="0" w:line="24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Некоторые специалисты-правоведы </w:t>
      </w:r>
      <w:r w:rsidRPr="00973A9F">
        <w:rPr>
          <w:rFonts w:ascii="Times New Roman" w:hAnsi="Times New Roman"/>
          <w:color w:val="000000"/>
          <w:sz w:val="28"/>
          <w:szCs w:val="28"/>
          <w:lang w:eastAsia="ru-RU"/>
        </w:rPr>
        <w:t>предлагают отдавать приоритет процессуальным нормам и признавать заключение, подготовленное суде</w:t>
      </w:r>
      <w:r w:rsidRPr="00973A9F">
        <w:rPr>
          <w:rFonts w:ascii="Times New Roman" w:hAnsi="Times New Roman"/>
          <w:color w:val="000000"/>
          <w:sz w:val="28"/>
          <w:szCs w:val="28"/>
          <w:lang w:eastAsia="ru-RU"/>
        </w:rPr>
        <w:t>б</w:t>
      </w:r>
      <w:r>
        <w:rPr>
          <w:rFonts w:ascii="Times New Roman" w:hAnsi="Times New Roman"/>
          <w:color w:val="000000"/>
          <w:sz w:val="28"/>
          <w:szCs w:val="28"/>
          <w:lang w:eastAsia="ru-RU"/>
        </w:rPr>
        <w:t xml:space="preserve">ным экспертом-оценщиком </w:t>
      </w:r>
      <w:r w:rsidRPr="00973A9F">
        <w:rPr>
          <w:rFonts w:ascii="Times New Roman" w:hAnsi="Times New Roman"/>
          <w:color w:val="000000"/>
          <w:sz w:val="28"/>
          <w:szCs w:val="28"/>
          <w:lang w:eastAsia="ru-RU"/>
        </w:rPr>
        <w:t>в виде отчета об оценке, более значимым док</w:t>
      </w:r>
      <w:r w:rsidRPr="00973A9F">
        <w:rPr>
          <w:rFonts w:ascii="Times New Roman" w:hAnsi="Times New Roman"/>
          <w:color w:val="000000"/>
          <w:sz w:val="28"/>
          <w:szCs w:val="28"/>
          <w:lang w:eastAsia="ru-RU"/>
        </w:rPr>
        <w:t>у</w:t>
      </w:r>
      <w:r w:rsidRPr="00973A9F">
        <w:rPr>
          <w:rFonts w:ascii="Times New Roman" w:hAnsi="Times New Roman"/>
          <w:color w:val="000000"/>
          <w:sz w:val="28"/>
          <w:szCs w:val="28"/>
          <w:lang w:eastAsia="ru-RU"/>
        </w:rPr>
        <w:t>ментом, чем первоначальный отчет об оценке, содержание и выводы котор</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го исследуются в рамках поставленных судом вопросов. В качестве основания для такого вывода предлагается учитывать тот процессуально значимый факт, что судебный эксперт дает подписку об уголовной ответс</w:t>
      </w:r>
      <w:r w:rsidRPr="00973A9F">
        <w:rPr>
          <w:rFonts w:ascii="Times New Roman" w:hAnsi="Times New Roman"/>
          <w:color w:val="000000"/>
          <w:sz w:val="28"/>
          <w:szCs w:val="28"/>
          <w:lang w:eastAsia="ru-RU"/>
        </w:rPr>
        <w:t>т</w:t>
      </w:r>
      <w:r w:rsidRPr="00973A9F">
        <w:rPr>
          <w:rFonts w:ascii="Times New Roman" w:hAnsi="Times New Roman"/>
          <w:color w:val="000000"/>
          <w:sz w:val="28"/>
          <w:szCs w:val="28"/>
          <w:lang w:eastAsia="ru-RU"/>
        </w:rPr>
        <w:t>венности в соответствии со ст. 307 УК РФ за дачу заведомо ложного заключения.  В рамках такой логики, в отличие от судебного эксперта, специ</w:t>
      </w:r>
      <w:r w:rsidRPr="00973A9F">
        <w:rPr>
          <w:rFonts w:ascii="Times New Roman" w:hAnsi="Times New Roman"/>
          <w:color w:val="000000"/>
          <w:sz w:val="28"/>
          <w:szCs w:val="28"/>
          <w:lang w:eastAsia="ru-RU"/>
        </w:rPr>
        <w:t>а</w:t>
      </w:r>
      <w:r w:rsidRPr="00973A9F">
        <w:rPr>
          <w:rFonts w:ascii="Times New Roman" w:hAnsi="Times New Roman"/>
          <w:color w:val="000000"/>
          <w:sz w:val="28"/>
          <w:szCs w:val="28"/>
          <w:lang w:eastAsia="ru-RU"/>
        </w:rPr>
        <w:t>лист-оценщик не обязан давать подписку об уголовной ответственности за подг</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товку заве</w:t>
      </w:r>
      <w:r>
        <w:rPr>
          <w:rFonts w:ascii="Times New Roman" w:hAnsi="Times New Roman"/>
          <w:color w:val="000000"/>
          <w:sz w:val="28"/>
          <w:szCs w:val="28"/>
          <w:lang w:eastAsia="ru-RU"/>
        </w:rPr>
        <w:t xml:space="preserve">домо ложного отчета об оценке. Однако </w:t>
      </w:r>
      <w:r w:rsidRPr="00973A9F">
        <w:rPr>
          <w:rFonts w:ascii="Times New Roman" w:hAnsi="Times New Roman"/>
          <w:color w:val="000000"/>
          <w:sz w:val="28"/>
          <w:szCs w:val="28"/>
          <w:lang w:eastAsia="ru-RU"/>
        </w:rPr>
        <w:t>анализ положений дейс</w:t>
      </w:r>
      <w:r w:rsidRPr="00973A9F">
        <w:rPr>
          <w:rFonts w:ascii="Times New Roman" w:hAnsi="Times New Roman"/>
          <w:color w:val="000000"/>
          <w:sz w:val="28"/>
          <w:szCs w:val="28"/>
          <w:lang w:eastAsia="ru-RU"/>
        </w:rPr>
        <w:t>т</w:t>
      </w:r>
      <w:r w:rsidRPr="00973A9F">
        <w:rPr>
          <w:rFonts w:ascii="Times New Roman" w:hAnsi="Times New Roman"/>
          <w:color w:val="000000"/>
          <w:sz w:val="28"/>
          <w:szCs w:val="28"/>
          <w:lang w:eastAsia="ru-RU"/>
        </w:rPr>
        <w:t>вующего законодательства</w:t>
      </w:r>
      <w:r>
        <w:rPr>
          <w:rFonts w:ascii="Times New Roman" w:hAnsi="Times New Roman"/>
          <w:color w:val="000000"/>
          <w:sz w:val="28"/>
          <w:szCs w:val="28"/>
          <w:lang w:eastAsia="ru-RU"/>
        </w:rPr>
        <w:t>,</w:t>
      </w:r>
      <w:r w:rsidRPr="00973A9F">
        <w:rPr>
          <w:rFonts w:ascii="Times New Roman" w:hAnsi="Times New Roman"/>
          <w:color w:val="000000"/>
          <w:sz w:val="28"/>
          <w:szCs w:val="28"/>
          <w:lang w:eastAsia="ru-RU"/>
        </w:rPr>
        <w:t xml:space="preserve"> существенных для формирования доказ</w:t>
      </w:r>
      <w:r w:rsidRPr="00973A9F">
        <w:rPr>
          <w:rFonts w:ascii="Times New Roman" w:hAnsi="Times New Roman"/>
          <w:color w:val="000000"/>
          <w:sz w:val="28"/>
          <w:szCs w:val="28"/>
          <w:lang w:eastAsia="ru-RU"/>
        </w:rPr>
        <w:t>а</w:t>
      </w:r>
      <w:r w:rsidRPr="00973A9F">
        <w:rPr>
          <w:rFonts w:ascii="Times New Roman" w:hAnsi="Times New Roman"/>
          <w:color w:val="000000"/>
          <w:sz w:val="28"/>
          <w:szCs w:val="28"/>
          <w:lang w:eastAsia="ru-RU"/>
        </w:rPr>
        <w:t>тельств по де</w:t>
      </w:r>
      <w:r>
        <w:rPr>
          <w:rFonts w:ascii="Times New Roman" w:hAnsi="Times New Roman"/>
          <w:color w:val="000000"/>
          <w:sz w:val="28"/>
          <w:szCs w:val="28"/>
          <w:lang w:eastAsia="ru-RU"/>
        </w:rPr>
        <w:t xml:space="preserve">лу, </w:t>
      </w:r>
      <w:r w:rsidRPr="00973A9F">
        <w:rPr>
          <w:rFonts w:ascii="Times New Roman" w:hAnsi="Times New Roman"/>
          <w:color w:val="000000"/>
          <w:sz w:val="28"/>
          <w:szCs w:val="28"/>
          <w:lang w:eastAsia="ru-RU"/>
        </w:rPr>
        <w:t>показывает, что нарушение судебным экспертом-оценщиком пол</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же</w:t>
      </w:r>
      <w:r>
        <w:rPr>
          <w:rFonts w:ascii="Times New Roman" w:hAnsi="Times New Roman"/>
          <w:color w:val="000000"/>
          <w:sz w:val="28"/>
          <w:szCs w:val="28"/>
          <w:lang w:eastAsia="ru-RU"/>
        </w:rPr>
        <w:t xml:space="preserve">ний </w:t>
      </w:r>
      <w:r w:rsidRPr="00973A9F">
        <w:rPr>
          <w:rFonts w:ascii="Times New Roman" w:hAnsi="Times New Roman"/>
          <w:color w:val="000000"/>
          <w:sz w:val="28"/>
          <w:szCs w:val="28"/>
          <w:lang w:eastAsia="ru-RU"/>
        </w:rPr>
        <w:t xml:space="preserve">нормативной правовой базы, </w:t>
      </w:r>
      <w:r w:rsidRPr="00973A9F">
        <w:rPr>
          <w:rFonts w:ascii="Times New Roman" w:hAnsi="Times New Roman"/>
          <w:color w:val="000000"/>
          <w:sz w:val="28"/>
          <w:szCs w:val="28"/>
          <w:lang w:eastAsia="ru-RU"/>
        </w:rPr>
        <w:lastRenderedPageBreak/>
        <w:t>регулирующей непосредственно оц</w:t>
      </w:r>
      <w:r w:rsidRPr="00973A9F">
        <w:rPr>
          <w:rFonts w:ascii="Times New Roman" w:hAnsi="Times New Roman"/>
          <w:color w:val="000000"/>
          <w:sz w:val="28"/>
          <w:szCs w:val="28"/>
          <w:lang w:eastAsia="ru-RU"/>
        </w:rPr>
        <w:t>е</w:t>
      </w:r>
      <w:r w:rsidRPr="00973A9F">
        <w:rPr>
          <w:rFonts w:ascii="Times New Roman" w:hAnsi="Times New Roman"/>
          <w:color w:val="000000"/>
          <w:sz w:val="28"/>
          <w:szCs w:val="28"/>
          <w:lang w:eastAsia="ru-RU"/>
        </w:rPr>
        <w:t>ночную деятельность, приводит к утрате доказательственн</w:t>
      </w:r>
      <w:r w:rsidRPr="00973A9F">
        <w:rPr>
          <w:rFonts w:ascii="Times New Roman" w:hAnsi="Times New Roman"/>
          <w:color w:val="000000"/>
          <w:sz w:val="28"/>
          <w:szCs w:val="28"/>
          <w:lang w:eastAsia="ru-RU"/>
        </w:rPr>
        <w:t>о</w:t>
      </w:r>
      <w:r w:rsidRPr="00973A9F">
        <w:rPr>
          <w:rFonts w:ascii="Times New Roman" w:hAnsi="Times New Roman"/>
          <w:color w:val="000000"/>
          <w:sz w:val="28"/>
          <w:szCs w:val="28"/>
          <w:lang w:eastAsia="ru-RU"/>
        </w:rPr>
        <w:t>го значения его заключения, а отсутствие подписки не освобождает специ</w:t>
      </w:r>
      <w:r w:rsidRPr="00973A9F">
        <w:rPr>
          <w:rFonts w:ascii="Times New Roman" w:hAnsi="Times New Roman"/>
          <w:color w:val="000000"/>
          <w:sz w:val="28"/>
          <w:szCs w:val="28"/>
          <w:lang w:eastAsia="ru-RU"/>
        </w:rPr>
        <w:t>а</w:t>
      </w:r>
      <w:r w:rsidRPr="00973A9F">
        <w:rPr>
          <w:rFonts w:ascii="Times New Roman" w:hAnsi="Times New Roman"/>
          <w:color w:val="000000"/>
          <w:sz w:val="28"/>
          <w:szCs w:val="28"/>
          <w:lang w:eastAsia="ru-RU"/>
        </w:rPr>
        <w:t>листа-оценщика от ответственности за дачу заведомо ложного отчета об оценке в рамках производс</w:t>
      </w:r>
      <w:r w:rsidRPr="00973A9F">
        <w:rPr>
          <w:rFonts w:ascii="Times New Roman" w:hAnsi="Times New Roman"/>
          <w:color w:val="000000"/>
          <w:sz w:val="28"/>
          <w:szCs w:val="28"/>
          <w:lang w:eastAsia="ru-RU"/>
        </w:rPr>
        <w:t>т</w:t>
      </w:r>
      <w:r w:rsidRPr="00973A9F">
        <w:rPr>
          <w:rFonts w:ascii="Times New Roman" w:hAnsi="Times New Roman"/>
          <w:color w:val="000000"/>
          <w:sz w:val="28"/>
          <w:szCs w:val="28"/>
          <w:lang w:eastAsia="ru-RU"/>
        </w:rPr>
        <w:t>ва судебной оценочной экспертизы.</w:t>
      </w:r>
    </w:p>
    <w:p w:rsidR="00172BC2" w:rsidRDefault="00172BC2" w:rsidP="00172BC2">
      <w:pPr>
        <w:spacing w:after="0" w:line="240" w:lineRule="auto"/>
        <w:ind w:firstLine="709"/>
        <w:jc w:val="both"/>
        <w:rPr>
          <w:rFonts w:ascii="Times New Roman" w:hAnsi="Times New Roman"/>
          <w:color w:val="000000"/>
          <w:sz w:val="28"/>
          <w:szCs w:val="28"/>
          <w:lang w:eastAsia="ru-RU"/>
        </w:rPr>
      </w:pPr>
      <w:r w:rsidRPr="00535C08">
        <w:rPr>
          <w:rFonts w:ascii="Times New Roman" w:hAnsi="Times New Roman"/>
          <w:color w:val="000000"/>
          <w:sz w:val="28"/>
          <w:szCs w:val="28"/>
          <w:lang w:eastAsia="ru-RU"/>
        </w:rPr>
        <w:t>С другой стороны, при производстве любой судебной экспертизы эк</w:t>
      </w:r>
      <w:r w:rsidRPr="00535C08">
        <w:rPr>
          <w:rFonts w:ascii="Times New Roman" w:hAnsi="Times New Roman"/>
          <w:color w:val="000000"/>
          <w:sz w:val="28"/>
          <w:szCs w:val="28"/>
          <w:lang w:eastAsia="ru-RU"/>
        </w:rPr>
        <w:t>с</w:t>
      </w:r>
      <w:r w:rsidRPr="00535C08">
        <w:rPr>
          <w:rFonts w:ascii="Times New Roman" w:hAnsi="Times New Roman"/>
          <w:color w:val="000000"/>
          <w:sz w:val="28"/>
          <w:szCs w:val="28"/>
          <w:lang w:eastAsia="ru-RU"/>
        </w:rPr>
        <w:t>перт процессуально самостоятелен и независим. Он н</w:t>
      </w:r>
      <w:r>
        <w:rPr>
          <w:rFonts w:ascii="Times New Roman" w:hAnsi="Times New Roman"/>
          <w:color w:val="000000"/>
          <w:sz w:val="28"/>
          <w:szCs w:val="28"/>
          <w:lang w:eastAsia="ru-RU"/>
        </w:rPr>
        <w:t xml:space="preserve">е зависим от </w:t>
      </w:r>
      <w:r w:rsidRPr="00535C08">
        <w:rPr>
          <w:rFonts w:ascii="Times New Roman" w:hAnsi="Times New Roman"/>
          <w:color w:val="000000"/>
          <w:sz w:val="28"/>
          <w:szCs w:val="28"/>
          <w:lang w:eastAsia="ru-RU"/>
        </w:rPr>
        <w:t>мнений орг</w:t>
      </w:r>
      <w:r w:rsidRPr="00535C08">
        <w:rPr>
          <w:rFonts w:ascii="Times New Roman" w:hAnsi="Times New Roman"/>
          <w:color w:val="000000"/>
          <w:sz w:val="28"/>
          <w:szCs w:val="28"/>
          <w:lang w:eastAsia="ru-RU"/>
        </w:rPr>
        <w:t>а</w:t>
      </w:r>
      <w:r w:rsidRPr="00535C08">
        <w:rPr>
          <w:rFonts w:ascii="Times New Roman" w:hAnsi="Times New Roman"/>
          <w:color w:val="000000"/>
          <w:sz w:val="28"/>
          <w:szCs w:val="28"/>
          <w:lang w:eastAsia="ru-RU"/>
        </w:rPr>
        <w:t>нов расследования, прокурора и других участников данного процесса. Эк</w:t>
      </w:r>
      <w:r w:rsidRPr="00535C08">
        <w:rPr>
          <w:rFonts w:ascii="Times New Roman" w:hAnsi="Times New Roman"/>
          <w:color w:val="000000"/>
          <w:sz w:val="28"/>
          <w:szCs w:val="28"/>
          <w:lang w:eastAsia="ru-RU"/>
        </w:rPr>
        <w:t>с</w:t>
      </w:r>
      <w:r w:rsidRPr="00535C08">
        <w:rPr>
          <w:rFonts w:ascii="Times New Roman" w:hAnsi="Times New Roman"/>
          <w:color w:val="000000"/>
          <w:sz w:val="28"/>
          <w:szCs w:val="28"/>
          <w:lang w:eastAsia="ru-RU"/>
        </w:rPr>
        <w:t>перт (как отмечалось выше) вправе ходатайствовать перед следователем (дознавателем, прокурором, судом) о привлечении к производству судебной экспертизы других экспертов, если поставленные перед ним вопросы вых</w:t>
      </w:r>
      <w:r w:rsidRPr="00535C08">
        <w:rPr>
          <w:rFonts w:ascii="Times New Roman" w:hAnsi="Times New Roman"/>
          <w:color w:val="000000"/>
          <w:sz w:val="28"/>
          <w:szCs w:val="28"/>
          <w:lang w:eastAsia="ru-RU"/>
        </w:rPr>
        <w:t>о</w:t>
      </w:r>
      <w:r w:rsidRPr="00535C08">
        <w:rPr>
          <w:rFonts w:ascii="Times New Roman" w:hAnsi="Times New Roman"/>
          <w:color w:val="000000"/>
          <w:sz w:val="28"/>
          <w:szCs w:val="28"/>
          <w:lang w:eastAsia="ru-RU"/>
        </w:rPr>
        <w:t>дят за пределы его спе</w:t>
      </w:r>
      <w:r>
        <w:rPr>
          <w:rFonts w:ascii="Times New Roman" w:hAnsi="Times New Roman"/>
          <w:color w:val="000000"/>
          <w:sz w:val="28"/>
          <w:szCs w:val="28"/>
          <w:lang w:eastAsia="ru-RU"/>
        </w:rPr>
        <w:t xml:space="preserve">циальных знаний и компетенции. </w:t>
      </w:r>
      <w:r w:rsidRPr="00535C08">
        <w:rPr>
          <w:rFonts w:ascii="Times New Roman" w:hAnsi="Times New Roman"/>
          <w:color w:val="000000"/>
          <w:sz w:val="28"/>
          <w:szCs w:val="28"/>
          <w:lang w:eastAsia="ru-RU"/>
        </w:rPr>
        <w:t>Однако при этом возникает ряд проблем процессуального характера, незнание которых может привести к утрате доказательственного значения заключения эксперта и иным негативным последствиям. Исследования показывают наличие и ряда проблем содержательного характера, связанных с обеспечением необход</w:t>
      </w:r>
      <w:r w:rsidRPr="00535C08">
        <w:rPr>
          <w:rFonts w:ascii="Times New Roman" w:hAnsi="Times New Roman"/>
          <w:color w:val="000000"/>
          <w:sz w:val="28"/>
          <w:szCs w:val="28"/>
          <w:lang w:eastAsia="ru-RU"/>
        </w:rPr>
        <w:t>и</w:t>
      </w:r>
      <w:r w:rsidRPr="00535C08">
        <w:rPr>
          <w:rFonts w:ascii="Times New Roman" w:hAnsi="Times New Roman"/>
          <w:color w:val="000000"/>
          <w:sz w:val="28"/>
          <w:szCs w:val="28"/>
          <w:lang w:eastAsia="ru-RU"/>
        </w:rPr>
        <w:t>мого уровня специальных знаний судебных экспертов-оценщиков, их стру</w:t>
      </w:r>
      <w:r w:rsidRPr="00535C08">
        <w:rPr>
          <w:rFonts w:ascii="Times New Roman" w:hAnsi="Times New Roman"/>
          <w:color w:val="000000"/>
          <w:sz w:val="28"/>
          <w:szCs w:val="28"/>
          <w:lang w:eastAsia="ru-RU"/>
        </w:rPr>
        <w:t>к</w:t>
      </w:r>
      <w:r w:rsidRPr="00535C08">
        <w:rPr>
          <w:rFonts w:ascii="Times New Roman" w:hAnsi="Times New Roman"/>
          <w:color w:val="000000"/>
          <w:sz w:val="28"/>
          <w:szCs w:val="28"/>
          <w:lang w:eastAsia="ru-RU"/>
        </w:rPr>
        <w:t>туры и содержания.</w:t>
      </w:r>
    </w:p>
    <w:p w:rsidR="00172BC2" w:rsidRPr="00304FBF" w:rsidRDefault="00172BC2" w:rsidP="00172BC2">
      <w:pPr>
        <w:spacing w:after="0" w:line="240" w:lineRule="auto"/>
        <w:ind w:firstLine="709"/>
        <w:jc w:val="both"/>
        <w:rPr>
          <w:rFonts w:ascii="Times New Roman" w:hAnsi="Times New Roman"/>
          <w:color w:val="000000"/>
          <w:sz w:val="28"/>
          <w:szCs w:val="28"/>
          <w:lang w:eastAsia="ru-RU"/>
        </w:rPr>
      </w:pPr>
      <w:r w:rsidRPr="00535C08">
        <w:rPr>
          <w:rFonts w:ascii="Times New Roman" w:hAnsi="Times New Roman"/>
          <w:color w:val="000000"/>
          <w:sz w:val="28"/>
          <w:szCs w:val="28"/>
          <w:lang w:eastAsia="ru-RU"/>
        </w:rPr>
        <w:t>При конкретизации описанных проблем и определении возможных способов их решения предлагается использовать результаты анализа нако</w:t>
      </w:r>
      <w:r w:rsidRPr="00535C08">
        <w:rPr>
          <w:rFonts w:ascii="Times New Roman" w:hAnsi="Times New Roman"/>
          <w:color w:val="000000"/>
          <w:sz w:val="28"/>
          <w:szCs w:val="28"/>
          <w:lang w:eastAsia="ru-RU"/>
        </w:rPr>
        <w:t>п</w:t>
      </w:r>
      <w:r w:rsidRPr="00535C08">
        <w:rPr>
          <w:rFonts w:ascii="Times New Roman" w:hAnsi="Times New Roman"/>
          <w:color w:val="000000"/>
          <w:sz w:val="28"/>
          <w:szCs w:val="28"/>
          <w:lang w:eastAsia="ru-RU"/>
        </w:rPr>
        <w:t>ленного опыта организации экспертных работ на уровне государственных и негосударственных судебно-экспертных учреждений, отраженного в соо</w:t>
      </w:r>
      <w:r w:rsidRPr="00535C08">
        <w:rPr>
          <w:rFonts w:ascii="Times New Roman" w:hAnsi="Times New Roman"/>
          <w:color w:val="000000"/>
          <w:sz w:val="28"/>
          <w:szCs w:val="28"/>
          <w:lang w:eastAsia="ru-RU"/>
        </w:rPr>
        <w:t>т</w:t>
      </w:r>
      <w:r w:rsidRPr="00535C08">
        <w:rPr>
          <w:rFonts w:ascii="Times New Roman" w:hAnsi="Times New Roman"/>
          <w:color w:val="000000"/>
          <w:sz w:val="28"/>
          <w:szCs w:val="28"/>
          <w:lang w:eastAsia="ru-RU"/>
        </w:rPr>
        <w:t>ветствующих ведомственных нормативно-правовых актах и методических рекомендациях, а также в опубликованных научных работах известных уче</w:t>
      </w:r>
      <w:r w:rsidRPr="00304FBF">
        <w:rPr>
          <w:rFonts w:ascii="Times New Roman" w:hAnsi="Times New Roman"/>
          <w:color w:val="000000"/>
          <w:sz w:val="28"/>
          <w:szCs w:val="28"/>
          <w:lang w:eastAsia="ru-RU"/>
        </w:rPr>
        <w:t>ных и специал</w:t>
      </w:r>
      <w:r w:rsidRPr="00304FBF">
        <w:rPr>
          <w:rFonts w:ascii="Times New Roman" w:hAnsi="Times New Roman"/>
          <w:color w:val="000000"/>
          <w:sz w:val="28"/>
          <w:szCs w:val="28"/>
          <w:lang w:eastAsia="ru-RU"/>
        </w:rPr>
        <w:t>и</w:t>
      </w:r>
      <w:r w:rsidRPr="00304FBF">
        <w:rPr>
          <w:rFonts w:ascii="Times New Roman" w:hAnsi="Times New Roman"/>
          <w:color w:val="000000"/>
          <w:sz w:val="28"/>
          <w:szCs w:val="28"/>
          <w:lang w:eastAsia="ru-RU"/>
        </w:rPr>
        <w:t xml:space="preserve">стов [23].  </w:t>
      </w:r>
    </w:p>
    <w:p w:rsidR="00172BC2" w:rsidRPr="00304FBF" w:rsidRDefault="00172BC2" w:rsidP="00172BC2">
      <w:pPr>
        <w:shd w:val="clear" w:color="auto" w:fill="FFFFFF"/>
        <w:spacing w:before="360" w:after="240" w:line="240" w:lineRule="auto"/>
        <w:jc w:val="center"/>
        <w:outlineLvl w:val="1"/>
        <w:rPr>
          <w:rFonts w:ascii="Times New Roman" w:hAnsi="Times New Roman"/>
          <w:b/>
          <w:sz w:val="28"/>
          <w:szCs w:val="28"/>
          <w:lang w:eastAsia="ru-RU"/>
        </w:rPr>
      </w:pPr>
      <w:r>
        <w:rPr>
          <w:rFonts w:ascii="Times New Roman" w:hAnsi="Times New Roman"/>
          <w:b/>
          <w:spacing w:val="-2"/>
          <w:sz w:val="28"/>
          <w:szCs w:val="28"/>
          <w:lang w:eastAsia="ru-RU"/>
        </w:rPr>
        <w:t>4</w:t>
      </w:r>
      <w:r w:rsidRPr="00304FBF">
        <w:rPr>
          <w:rFonts w:ascii="Times New Roman" w:hAnsi="Times New Roman"/>
          <w:b/>
          <w:spacing w:val="-2"/>
          <w:sz w:val="28"/>
          <w:szCs w:val="28"/>
          <w:lang w:eastAsia="ru-RU"/>
        </w:rPr>
        <w:t>.3. Процессуальные отличия понятий «оценщик» и «судебный эк</w:t>
      </w:r>
      <w:r w:rsidRPr="00304FBF">
        <w:rPr>
          <w:rFonts w:ascii="Times New Roman" w:hAnsi="Times New Roman"/>
          <w:b/>
          <w:spacing w:val="-2"/>
          <w:sz w:val="28"/>
          <w:szCs w:val="28"/>
          <w:lang w:eastAsia="ru-RU"/>
        </w:rPr>
        <w:t>с</w:t>
      </w:r>
      <w:r w:rsidRPr="00304FBF">
        <w:rPr>
          <w:rFonts w:ascii="Times New Roman" w:hAnsi="Times New Roman"/>
          <w:b/>
          <w:spacing w:val="-2"/>
          <w:sz w:val="28"/>
          <w:szCs w:val="28"/>
          <w:lang w:eastAsia="ru-RU"/>
        </w:rPr>
        <w:t>перт»,</w:t>
      </w:r>
      <w:r w:rsidRPr="00304FBF">
        <w:rPr>
          <w:rFonts w:ascii="Times New Roman" w:hAnsi="Times New Roman"/>
          <w:b/>
          <w:spacing w:val="-2"/>
          <w:sz w:val="28"/>
          <w:szCs w:val="28"/>
          <w:lang w:eastAsia="ru-RU"/>
        </w:rPr>
        <w:br/>
      </w:r>
      <w:r w:rsidRPr="00304FBF">
        <w:rPr>
          <w:rFonts w:ascii="Times New Roman" w:hAnsi="Times New Roman"/>
          <w:b/>
          <w:sz w:val="28"/>
          <w:szCs w:val="28"/>
          <w:lang w:eastAsia="ru-RU"/>
        </w:rPr>
        <w:t>«Отчет об оценке» и «Заключение эксперта»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304FBF">
        <w:rPr>
          <w:rFonts w:ascii="Times New Roman" w:hAnsi="Times New Roman"/>
          <w:sz w:val="28"/>
          <w:szCs w:val="28"/>
          <w:lang w:eastAsia="ru-RU"/>
        </w:rPr>
        <w:t>В последнее время все чаще мы сталкиваемся с рассуждениями</w:t>
      </w:r>
      <w:r w:rsidRPr="00EF5868">
        <w:rPr>
          <w:rFonts w:ascii="Times New Roman" w:hAnsi="Times New Roman"/>
          <w:sz w:val="28"/>
          <w:szCs w:val="28"/>
          <w:lang w:eastAsia="ru-RU"/>
        </w:rPr>
        <w:t xml:space="preserve"> «об</w:t>
      </w:r>
      <w:r>
        <w:rPr>
          <w:rFonts w:ascii="Times New Roman" w:hAnsi="Times New Roman"/>
          <w:sz w:val="28"/>
          <w:szCs w:val="28"/>
          <w:lang w:eastAsia="ru-RU"/>
        </w:rPr>
        <w:t> </w:t>
      </w:r>
      <w:r w:rsidRPr="00EF5868">
        <w:rPr>
          <w:rFonts w:ascii="Times New Roman" w:hAnsi="Times New Roman"/>
          <w:sz w:val="28"/>
          <w:szCs w:val="28"/>
          <w:lang w:eastAsia="ru-RU"/>
        </w:rPr>
        <w:t>участии оценщика в судебном процессе», «о статусе оценщика в арби</w:t>
      </w:r>
      <w:r w:rsidRPr="00EF5868">
        <w:rPr>
          <w:rFonts w:ascii="Times New Roman" w:hAnsi="Times New Roman"/>
          <w:sz w:val="28"/>
          <w:szCs w:val="28"/>
          <w:lang w:eastAsia="ru-RU"/>
        </w:rPr>
        <w:t>т</w:t>
      </w:r>
      <w:r w:rsidRPr="00EF5868">
        <w:rPr>
          <w:rFonts w:ascii="Times New Roman" w:hAnsi="Times New Roman"/>
          <w:sz w:val="28"/>
          <w:szCs w:val="28"/>
          <w:lang w:eastAsia="ru-RU"/>
        </w:rPr>
        <w:t>ражном, гражданском и уголовном процессе», «о необходимости включения о</w:t>
      </w:r>
      <w:r w:rsidRPr="00EF5868">
        <w:rPr>
          <w:rFonts w:ascii="Times New Roman" w:hAnsi="Times New Roman"/>
          <w:sz w:val="28"/>
          <w:szCs w:val="28"/>
          <w:lang w:eastAsia="ru-RU"/>
        </w:rPr>
        <w:t>т</w:t>
      </w:r>
      <w:r w:rsidRPr="00EF5868">
        <w:rPr>
          <w:rFonts w:ascii="Times New Roman" w:hAnsi="Times New Roman"/>
          <w:sz w:val="28"/>
          <w:szCs w:val="28"/>
          <w:lang w:eastAsia="ru-RU"/>
        </w:rPr>
        <w:t>чета об оценке в заключение эксперта» и т.</w:t>
      </w:r>
      <w:r>
        <w:rPr>
          <w:rFonts w:ascii="Times New Roman" w:hAnsi="Times New Roman"/>
          <w:sz w:val="28"/>
          <w:szCs w:val="28"/>
          <w:lang w:eastAsia="ru-RU"/>
        </w:rPr>
        <w:t> </w:t>
      </w:r>
      <w:r w:rsidRPr="00EF5868">
        <w:rPr>
          <w:rFonts w:ascii="Times New Roman" w:hAnsi="Times New Roman"/>
          <w:sz w:val="28"/>
          <w:szCs w:val="28"/>
          <w:lang w:eastAsia="ru-RU"/>
        </w:rPr>
        <w:t>п.  Насколько корректны такие рассуждения? Как они соотносятся с действующим законодательством Ро</w:t>
      </w:r>
      <w:r w:rsidRPr="00EF5868">
        <w:rPr>
          <w:rFonts w:ascii="Times New Roman" w:hAnsi="Times New Roman"/>
          <w:sz w:val="28"/>
          <w:szCs w:val="28"/>
          <w:lang w:eastAsia="ru-RU"/>
        </w:rPr>
        <w:t>с</w:t>
      </w:r>
      <w:r w:rsidRPr="00EF5868">
        <w:rPr>
          <w:rFonts w:ascii="Times New Roman" w:hAnsi="Times New Roman"/>
          <w:sz w:val="28"/>
          <w:szCs w:val="28"/>
          <w:lang w:eastAsia="ru-RU"/>
        </w:rPr>
        <w:t>сий</w:t>
      </w:r>
      <w:r>
        <w:rPr>
          <w:rFonts w:ascii="Times New Roman" w:hAnsi="Times New Roman"/>
          <w:sz w:val="28"/>
          <w:szCs w:val="28"/>
          <w:lang w:eastAsia="ru-RU"/>
        </w:rPr>
        <w:t>ской Федерации</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Очевидно, что путаница в вопросах участия оценщика в судебном процессе возникает вследствие реализации на практике правовой нормы </w:t>
      </w:r>
      <w:r>
        <w:rPr>
          <w:rFonts w:ascii="Times New Roman" w:hAnsi="Times New Roman"/>
          <w:sz w:val="28"/>
          <w:szCs w:val="28"/>
          <w:lang w:eastAsia="ru-RU"/>
        </w:rPr>
        <w:t>–</w:t>
      </w:r>
      <w:r w:rsidRPr="00EF5868">
        <w:rPr>
          <w:rFonts w:ascii="Times New Roman" w:hAnsi="Times New Roman"/>
          <w:sz w:val="28"/>
          <w:szCs w:val="28"/>
          <w:lang w:eastAsia="ru-RU"/>
        </w:rPr>
        <w:t xml:space="preserve"> части 3 статьи 9 Федерального закона от </w:t>
      </w:r>
      <w:r w:rsidRPr="00EF5868">
        <w:rPr>
          <w:rFonts w:ascii="Times New Roman" w:hAnsi="Times New Roman"/>
          <w:b/>
          <w:sz w:val="28"/>
          <w:szCs w:val="28"/>
          <w:lang w:eastAsia="ru-RU"/>
        </w:rPr>
        <w:t>29</w:t>
      </w:r>
      <w:r>
        <w:rPr>
          <w:rFonts w:ascii="Times New Roman" w:hAnsi="Times New Roman"/>
          <w:b/>
          <w:sz w:val="28"/>
          <w:szCs w:val="28"/>
          <w:lang w:eastAsia="ru-RU"/>
        </w:rPr>
        <w:t xml:space="preserve"> июля </w:t>
      </w:r>
      <w:r w:rsidRPr="00EF5868">
        <w:rPr>
          <w:rFonts w:ascii="Times New Roman" w:hAnsi="Times New Roman"/>
          <w:b/>
          <w:sz w:val="28"/>
          <w:szCs w:val="28"/>
          <w:lang w:eastAsia="ru-RU"/>
        </w:rPr>
        <w:t>1998</w:t>
      </w:r>
      <w:r>
        <w:rPr>
          <w:rFonts w:ascii="Times New Roman" w:hAnsi="Times New Roman"/>
          <w:b/>
          <w:sz w:val="28"/>
          <w:szCs w:val="28"/>
          <w:lang w:eastAsia="ru-RU"/>
        </w:rPr>
        <w:t> </w:t>
      </w:r>
      <w:r w:rsidRPr="00EF5868">
        <w:rPr>
          <w:rFonts w:ascii="Times New Roman" w:hAnsi="Times New Roman"/>
          <w:b/>
          <w:sz w:val="28"/>
          <w:szCs w:val="28"/>
          <w:lang w:eastAsia="ru-RU"/>
        </w:rPr>
        <w:t>г. №</w:t>
      </w:r>
      <w:r>
        <w:rPr>
          <w:rFonts w:ascii="Times New Roman" w:hAnsi="Times New Roman"/>
          <w:b/>
          <w:sz w:val="28"/>
          <w:szCs w:val="28"/>
          <w:lang w:eastAsia="ru-RU"/>
        </w:rPr>
        <w:t> </w:t>
      </w:r>
      <w:r w:rsidRPr="00EF5868">
        <w:rPr>
          <w:rFonts w:ascii="Times New Roman" w:hAnsi="Times New Roman"/>
          <w:b/>
          <w:sz w:val="28"/>
          <w:szCs w:val="28"/>
          <w:lang w:eastAsia="ru-RU"/>
        </w:rPr>
        <w:t xml:space="preserve">135-ФЗ </w:t>
      </w:r>
      <w:r w:rsidRPr="00944CCE">
        <w:rPr>
          <w:rFonts w:ascii="Times New Roman" w:hAnsi="Times New Roman"/>
          <w:b/>
          <w:spacing w:val="-2"/>
          <w:sz w:val="28"/>
          <w:szCs w:val="28"/>
          <w:lang w:eastAsia="ru-RU"/>
        </w:rPr>
        <w:t>«Об оценочной деятельности в Российской Федерации»</w:t>
      </w:r>
      <w:r w:rsidRPr="00944CCE">
        <w:rPr>
          <w:rFonts w:ascii="Times New Roman" w:hAnsi="Times New Roman"/>
          <w:spacing w:val="-2"/>
          <w:sz w:val="28"/>
          <w:szCs w:val="28"/>
          <w:lang w:eastAsia="ru-RU"/>
        </w:rPr>
        <w:t xml:space="preserve"> (далее по тексту –</w:t>
      </w:r>
      <w:r w:rsidRPr="00944CCE">
        <w:rPr>
          <w:rFonts w:ascii="Times New Roman" w:hAnsi="Times New Roman"/>
          <w:sz w:val="28"/>
          <w:szCs w:val="28"/>
          <w:lang w:eastAsia="ru-RU"/>
        </w:rPr>
        <w:t xml:space="preserve"> Закон об оценочной деятельности), согласно которой «в</w:t>
      </w:r>
      <w:r w:rsidRPr="00EF5868">
        <w:rPr>
          <w:rFonts w:ascii="Times New Roman" w:hAnsi="Times New Roman"/>
          <w:sz w:val="28"/>
          <w:szCs w:val="28"/>
          <w:lang w:eastAsia="ru-RU"/>
        </w:rPr>
        <w:t xml:space="preserve"> случаях, предусмо</w:t>
      </w:r>
      <w:r w:rsidRPr="00EF5868">
        <w:rPr>
          <w:rFonts w:ascii="Times New Roman" w:hAnsi="Times New Roman"/>
          <w:sz w:val="28"/>
          <w:szCs w:val="28"/>
          <w:lang w:eastAsia="ru-RU"/>
        </w:rPr>
        <w:t>т</w:t>
      </w:r>
      <w:r w:rsidRPr="00EF5868">
        <w:rPr>
          <w:rFonts w:ascii="Times New Roman" w:hAnsi="Times New Roman"/>
          <w:sz w:val="28"/>
          <w:szCs w:val="28"/>
          <w:lang w:eastAsia="ru-RU"/>
        </w:rPr>
        <w:t>ренных законодательством Российской Федерации, оценка объекта оценки, в</w:t>
      </w:r>
      <w:r>
        <w:rPr>
          <w:rFonts w:ascii="Times New Roman" w:hAnsi="Times New Roman"/>
          <w:sz w:val="28"/>
          <w:szCs w:val="28"/>
          <w:lang w:eastAsia="ru-RU"/>
        </w:rPr>
        <w:t> </w:t>
      </w:r>
      <w:r w:rsidRPr="00EF5868">
        <w:rPr>
          <w:rFonts w:ascii="Times New Roman" w:hAnsi="Times New Roman"/>
          <w:sz w:val="28"/>
          <w:szCs w:val="28"/>
          <w:lang w:eastAsia="ru-RU"/>
        </w:rPr>
        <w:t>том числе повторная, может быть проведена оценщиком</w:t>
      </w:r>
      <w:r>
        <w:rPr>
          <w:rFonts w:ascii="Times New Roman" w:hAnsi="Times New Roman"/>
          <w:sz w:val="28"/>
          <w:szCs w:val="28"/>
          <w:lang w:eastAsia="ru-RU"/>
        </w:rPr>
        <w:t xml:space="preserve"> </w:t>
      </w:r>
      <w:r w:rsidRPr="00EF5868">
        <w:rPr>
          <w:rFonts w:ascii="Times New Roman" w:hAnsi="Times New Roman"/>
          <w:b/>
          <w:bCs/>
          <w:sz w:val="28"/>
          <w:szCs w:val="28"/>
          <w:lang w:eastAsia="ru-RU"/>
        </w:rPr>
        <w:t>на основании о</w:t>
      </w:r>
      <w:r w:rsidRPr="00EF5868">
        <w:rPr>
          <w:rFonts w:ascii="Times New Roman" w:hAnsi="Times New Roman"/>
          <w:b/>
          <w:bCs/>
          <w:sz w:val="28"/>
          <w:szCs w:val="28"/>
          <w:lang w:eastAsia="ru-RU"/>
        </w:rPr>
        <w:t>п</w:t>
      </w:r>
      <w:r w:rsidRPr="00EF5868">
        <w:rPr>
          <w:rFonts w:ascii="Times New Roman" w:hAnsi="Times New Roman"/>
          <w:b/>
          <w:bCs/>
          <w:sz w:val="28"/>
          <w:szCs w:val="28"/>
          <w:lang w:eastAsia="ru-RU"/>
        </w:rPr>
        <w:t>ределения суда, арбитражного суда, третейского суда, а также по решению уполн</w:t>
      </w:r>
      <w:r w:rsidRPr="00EF5868">
        <w:rPr>
          <w:rFonts w:ascii="Times New Roman" w:hAnsi="Times New Roman"/>
          <w:b/>
          <w:bCs/>
          <w:sz w:val="28"/>
          <w:szCs w:val="28"/>
          <w:lang w:eastAsia="ru-RU"/>
        </w:rPr>
        <w:t>о</w:t>
      </w:r>
      <w:r w:rsidRPr="00EF5868">
        <w:rPr>
          <w:rFonts w:ascii="Times New Roman" w:hAnsi="Times New Roman"/>
          <w:b/>
          <w:bCs/>
          <w:sz w:val="28"/>
          <w:szCs w:val="28"/>
          <w:lang w:eastAsia="ru-RU"/>
        </w:rPr>
        <w:t>моченного органа»</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lastRenderedPageBreak/>
        <w:t xml:space="preserve">Из смысла этой </w:t>
      </w:r>
      <w:r>
        <w:rPr>
          <w:rFonts w:ascii="Times New Roman" w:hAnsi="Times New Roman"/>
          <w:sz w:val="28"/>
          <w:szCs w:val="28"/>
          <w:lang w:eastAsia="ru-RU"/>
        </w:rPr>
        <w:t>нормы следует, что специалист-</w:t>
      </w:r>
      <w:r w:rsidRPr="00EF5868">
        <w:rPr>
          <w:rFonts w:ascii="Times New Roman" w:hAnsi="Times New Roman"/>
          <w:sz w:val="28"/>
          <w:szCs w:val="28"/>
          <w:lang w:eastAsia="ru-RU"/>
        </w:rPr>
        <w:t>оценщик на основ</w:t>
      </w:r>
      <w:r w:rsidRPr="00EF5868">
        <w:rPr>
          <w:rFonts w:ascii="Times New Roman" w:hAnsi="Times New Roman"/>
          <w:sz w:val="28"/>
          <w:szCs w:val="28"/>
          <w:lang w:eastAsia="ru-RU"/>
        </w:rPr>
        <w:t>а</w:t>
      </w:r>
      <w:r w:rsidRPr="00EF5868">
        <w:rPr>
          <w:rFonts w:ascii="Times New Roman" w:hAnsi="Times New Roman"/>
          <w:sz w:val="28"/>
          <w:szCs w:val="28"/>
          <w:lang w:eastAsia="ru-RU"/>
        </w:rPr>
        <w:t xml:space="preserve">нии определения суда становится участником судебного процесса, выполняя </w:t>
      </w:r>
      <w:r w:rsidRPr="00304FBF">
        <w:rPr>
          <w:rFonts w:ascii="Times New Roman" w:hAnsi="Times New Roman"/>
          <w:sz w:val="28"/>
          <w:szCs w:val="28"/>
          <w:lang w:eastAsia="ru-RU"/>
        </w:rPr>
        <w:t>проведение, в рамках этого самого судебного процесса, оценки объекта</w:t>
      </w:r>
      <w:r w:rsidRPr="00EF5868">
        <w:rPr>
          <w:rFonts w:ascii="Times New Roman" w:hAnsi="Times New Roman"/>
          <w:sz w:val="28"/>
          <w:szCs w:val="28"/>
          <w:lang w:eastAsia="ru-RU"/>
        </w:rPr>
        <w:t xml:space="preserve"> оценки.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 связи с этим необходимо отметить, что действующим процессуальным з</w:t>
      </w:r>
      <w:r w:rsidRPr="00EF5868">
        <w:rPr>
          <w:rFonts w:ascii="Times New Roman" w:hAnsi="Times New Roman"/>
          <w:sz w:val="28"/>
          <w:szCs w:val="28"/>
          <w:lang w:eastAsia="ru-RU"/>
        </w:rPr>
        <w:t>а</w:t>
      </w:r>
      <w:r w:rsidRPr="00EF5868">
        <w:rPr>
          <w:rFonts w:ascii="Times New Roman" w:hAnsi="Times New Roman"/>
          <w:sz w:val="28"/>
          <w:szCs w:val="28"/>
          <w:lang w:eastAsia="ru-RU"/>
        </w:rPr>
        <w:t xml:space="preserve">конодательством </w:t>
      </w:r>
      <w:r w:rsidRPr="00EF5868">
        <w:rPr>
          <w:rFonts w:ascii="Times New Roman" w:hAnsi="Times New Roman"/>
          <w:b/>
          <w:bCs/>
          <w:sz w:val="28"/>
          <w:szCs w:val="28"/>
          <w:u w:val="single"/>
          <w:lang w:eastAsia="ru-RU"/>
        </w:rPr>
        <w:t>не предусмотрено</w:t>
      </w:r>
      <w:r w:rsidRPr="00EF5868">
        <w:rPr>
          <w:rFonts w:ascii="Times New Roman" w:hAnsi="Times New Roman"/>
          <w:sz w:val="28"/>
          <w:szCs w:val="28"/>
          <w:lang w:eastAsia="ru-RU"/>
        </w:rPr>
        <w:t xml:space="preserve"> наделение оценщика статусом участ</w:t>
      </w:r>
      <w:r>
        <w:rPr>
          <w:rFonts w:ascii="Times New Roman" w:hAnsi="Times New Roman"/>
          <w:sz w:val="28"/>
          <w:szCs w:val="28"/>
          <w:lang w:eastAsia="ru-RU"/>
        </w:rPr>
        <w:t xml:space="preserve">ника судебного процесса. </w:t>
      </w:r>
      <w:r w:rsidRPr="00EF5868">
        <w:rPr>
          <w:rFonts w:ascii="Times New Roman" w:hAnsi="Times New Roman"/>
          <w:sz w:val="28"/>
          <w:szCs w:val="28"/>
          <w:lang w:eastAsia="ru-RU"/>
        </w:rPr>
        <w:t>Дело в том, что при возникновении в суде</w:t>
      </w:r>
      <w:r w:rsidRPr="00EF5868">
        <w:rPr>
          <w:rFonts w:ascii="Times New Roman" w:hAnsi="Times New Roman"/>
          <w:sz w:val="28"/>
          <w:szCs w:val="28"/>
          <w:lang w:eastAsia="ru-RU"/>
        </w:rPr>
        <w:t>б</w:t>
      </w:r>
      <w:r w:rsidRPr="00EF5868">
        <w:rPr>
          <w:rFonts w:ascii="Times New Roman" w:hAnsi="Times New Roman"/>
          <w:sz w:val="28"/>
          <w:szCs w:val="28"/>
          <w:lang w:eastAsia="ru-RU"/>
        </w:rPr>
        <w:t>ном процессе вопросов, требующих специальных знаний, в частности, опр</w:t>
      </w:r>
      <w:r w:rsidRPr="00EF5868">
        <w:rPr>
          <w:rFonts w:ascii="Times New Roman" w:hAnsi="Times New Roman"/>
          <w:sz w:val="28"/>
          <w:szCs w:val="28"/>
          <w:lang w:eastAsia="ru-RU"/>
        </w:rPr>
        <w:t>е</w:t>
      </w:r>
      <w:r w:rsidRPr="00EF5868">
        <w:rPr>
          <w:rFonts w:ascii="Times New Roman" w:hAnsi="Times New Roman"/>
          <w:sz w:val="28"/>
          <w:szCs w:val="28"/>
          <w:lang w:eastAsia="ru-RU"/>
        </w:rPr>
        <w:t>деления стоимости различных видов активов, имущественных прав, судом назначается</w:t>
      </w:r>
      <w:r>
        <w:rPr>
          <w:rFonts w:ascii="Times New Roman" w:hAnsi="Times New Roman"/>
          <w:sz w:val="28"/>
          <w:szCs w:val="28"/>
          <w:lang w:eastAsia="ru-RU"/>
        </w:rPr>
        <w:t xml:space="preserve"> </w:t>
      </w:r>
      <w:r w:rsidRPr="00EF5868">
        <w:rPr>
          <w:rFonts w:ascii="Times New Roman" w:hAnsi="Times New Roman"/>
          <w:b/>
          <w:bCs/>
          <w:sz w:val="28"/>
          <w:szCs w:val="28"/>
          <w:lang w:eastAsia="ru-RU"/>
        </w:rPr>
        <w:t>экспертиза</w:t>
      </w:r>
      <w:r w:rsidRPr="00EF5868">
        <w:rPr>
          <w:rFonts w:ascii="Times New Roman" w:hAnsi="Times New Roman"/>
          <w:sz w:val="28"/>
          <w:szCs w:val="28"/>
          <w:lang w:eastAsia="ru-RU"/>
        </w:rPr>
        <w:t>. Экспертиза проводится экспертами судебно</w:t>
      </w:r>
      <w:r>
        <w:rPr>
          <w:rFonts w:ascii="Times New Roman" w:hAnsi="Times New Roman"/>
          <w:sz w:val="28"/>
          <w:szCs w:val="28"/>
          <w:lang w:eastAsia="ru-RU"/>
        </w:rPr>
        <w:t>-</w:t>
      </w:r>
      <w:r w:rsidRPr="00EF5868">
        <w:rPr>
          <w:rFonts w:ascii="Times New Roman" w:hAnsi="Times New Roman"/>
          <w:sz w:val="28"/>
          <w:szCs w:val="28"/>
          <w:lang w:eastAsia="ru-RU"/>
        </w:rPr>
        <w:t>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пертных учреждений по поручению руководителей этих учреждений или иными</w:t>
      </w:r>
      <w:r>
        <w:rPr>
          <w:rFonts w:ascii="Times New Roman" w:hAnsi="Times New Roman"/>
          <w:sz w:val="28"/>
          <w:szCs w:val="28"/>
          <w:lang w:eastAsia="ru-RU"/>
        </w:rPr>
        <w:t xml:space="preserve"> </w:t>
      </w:r>
      <w:r w:rsidRPr="00EF5868">
        <w:rPr>
          <w:rFonts w:ascii="Times New Roman" w:hAnsi="Times New Roman"/>
          <w:b/>
          <w:bCs/>
          <w:sz w:val="28"/>
          <w:szCs w:val="28"/>
          <w:lang w:eastAsia="ru-RU"/>
        </w:rPr>
        <w:t>экспертами</w:t>
      </w:r>
      <w:r w:rsidRPr="00EF5868">
        <w:rPr>
          <w:rFonts w:ascii="Times New Roman" w:hAnsi="Times New Roman"/>
          <w:sz w:val="28"/>
          <w:szCs w:val="28"/>
          <w:lang w:eastAsia="ru-RU"/>
        </w:rPr>
        <w:t>, которым она поручена судом.</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Гражданский процессуальный кодекс РФ </w:t>
      </w:r>
      <w:r w:rsidRPr="00944CCE">
        <w:rPr>
          <w:rFonts w:ascii="Times New Roman" w:hAnsi="Times New Roman"/>
          <w:sz w:val="28"/>
          <w:szCs w:val="28"/>
          <w:lang w:eastAsia="ru-RU"/>
        </w:rPr>
        <w:t>(далее по тексту – ГПК РФ), Арбитражный процессуальный кодекс РФ (далее по тексту – АПК РФ), Уг</w:t>
      </w:r>
      <w:r w:rsidRPr="00944CCE">
        <w:rPr>
          <w:rFonts w:ascii="Times New Roman" w:hAnsi="Times New Roman"/>
          <w:sz w:val="28"/>
          <w:szCs w:val="28"/>
          <w:lang w:eastAsia="ru-RU"/>
        </w:rPr>
        <w:t>о</w:t>
      </w:r>
      <w:r w:rsidRPr="00944CCE">
        <w:rPr>
          <w:rFonts w:ascii="Times New Roman" w:hAnsi="Times New Roman"/>
          <w:sz w:val="28"/>
          <w:szCs w:val="28"/>
          <w:lang w:eastAsia="ru-RU"/>
        </w:rPr>
        <w:t>ловный процессуальный кодекс РФ (далее по тексту – УПК РФ)</w:t>
      </w:r>
      <w:r w:rsidRPr="00EF5868">
        <w:rPr>
          <w:rFonts w:ascii="Times New Roman" w:hAnsi="Times New Roman"/>
          <w:sz w:val="28"/>
          <w:szCs w:val="28"/>
          <w:lang w:eastAsia="ru-RU"/>
        </w:rPr>
        <w:t xml:space="preserve"> содержат положения о статусе, правах и обязанностях как участника судебного пр</w:t>
      </w:r>
      <w:r w:rsidRPr="00EF5868">
        <w:rPr>
          <w:rFonts w:ascii="Times New Roman" w:hAnsi="Times New Roman"/>
          <w:sz w:val="28"/>
          <w:szCs w:val="28"/>
          <w:lang w:eastAsia="ru-RU"/>
        </w:rPr>
        <w:t>о</w:t>
      </w:r>
      <w:r w:rsidRPr="00EF5868">
        <w:rPr>
          <w:rFonts w:ascii="Times New Roman" w:hAnsi="Times New Roman"/>
          <w:sz w:val="28"/>
          <w:szCs w:val="28"/>
          <w:lang w:eastAsia="ru-RU"/>
        </w:rPr>
        <w:t>цесса</w:t>
      </w:r>
      <w:r>
        <w:rPr>
          <w:rFonts w:ascii="Times New Roman" w:hAnsi="Times New Roman"/>
          <w:sz w:val="28"/>
          <w:szCs w:val="28"/>
          <w:lang w:eastAsia="ru-RU"/>
        </w:rPr>
        <w:t xml:space="preserve"> </w:t>
      </w:r>
      <w:r w:rsidRPr="00EF5868">
        <w:rPr>
          <w:rFonts w:ascii="Times New Roman" w:hAnsi="Times New Roman"/>
          <w:b/>
          <w:bCs/>
          <w:sz w:val="28"/>
          <w:szCs w:val="28"/>
          <w:lang w:eastAsia="ru-RU"/>
        </w:rPr>
        <w:t>именно эксперта</w:t>
      </w:r>
      <w:r w:rsidRPr="00EF5868">
        <w:rPr>
          <w:rFonts w:ascii="Times New Roman" w:hAnsi="Times New Roman"/>
          <w:sz w:val="28"/>
          <w:szCs w:val="28"/>
          <w:lang w:eastAsia="ru-RU"/>
        </w:rPr>
        <w:t xml:space="preserve">. </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Оценщик как участник судебного процесса в вышеуказанных закон</w:t>
      </w:r>
      <w:r w:rsidRPr="00EF5868">
        <w:rPr>
          <w:rFonts w:ascii="Times New Roman" w:hAnsi="Times New Roman"/>
          <w:sz w:val="28"/>
          <w:szCs w:val="28"/>
          <w:lang w:eastAsia="ru-RU"/>
        </w:rPr>
        <w:t>о</w:t>
      </w:r>
      <w:r w:rsidRPr="00EF5868">
        <w:rPr>
          <w:rFonts w:ascii="Times New Roman" w:hAnsi="Times New Roman"/>
          <w:sz w:val="28"/>
          <w:szCs w:val="28"/>
          <w:lang w:eastAsia="ru-RU"/>
        </w:rPr>
        <w:t>дательных актах не упоминается.</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Необходимо отметить, что судебный эксперт и оценщик действуют в различных рамках правового поля, являются субъектами различных видов де</w:t>
      </w:r>
      <w:r w:rsidRPr="00EF5868">
        <w:rPr>
          <w:rFonts w:ascii="Times New Roman" w:hAnsi="Times New Roman"/>
          <w:sz w:val="28"/>
          <w:szCs w:val="28"/>
          <w:lang w:eastAsia="ru-RU"/>
        </w:rPr>
        <w:t>я</w:t>
      </w:r>
      <w:r w:rsidRPr="00EF5868">
        <w:rPr>
          <w:rFonts w:ascii="Times New Roman" w:hAnsi="Times New Roman"/>
          <w:sz w:val="28"/>
          <w:szCs w:val="28"/>
          <w:lang w:eastAsia="ru-RU"/>
        </w:rPr>
        <w:t>тельности, осуществляя при этом различные функции.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Зачастую ж</w:t>
      </w:r>
      <w:r>
        <w:rPr>
          <w:rFonts w:ascii="Times New Roman" w:hAnsi="Times New Roman"/>
          <w:sz w:val="28"/>
          <w:szCs w:val="28"/>
          <w:lang w:eastAsia="ru-RU"/>
        </w:rPr>
        <w:t>е случается так, что специалист-</w:t>
      </w:r>
      <w:r w:rsidRPr="00EF5868">
        <w:rPr>
          <w:rFonts w:ascii="Times New Roman" w:hAnsi="Times New Roman"/>
          <w:sz w:val="28"/>
          <w:szCs w:val="28"/>
          <w:lang w:eastAsia="ru-RU"/>
        </w:rPr>
        <w:t>оценщик, на основании определения суда участвующий в судебном процессе в качестве эксперта, решая задачи определения стоимости различных видов активов или имущес</w:t>
      </w:r>
      <w:r w:rsidRPr="00EF5868">
        <w:rPr>
          <w:rFonts w:ascii="Times New Roman" w:hAnsi="Times New Roman"/>
          <w:sz w:val="28"/>
          <w:szCs w:val="28"/>
          <w:lang w:eastAsia="ru-RU"/>
        </w:rPr>
        <w:t>т</w:t>
      </w:r>
      <w:r w:rsidRPr="00EF5868">
        <w:rPr>
          <w:rFonts w:ascii="Times New Roman" w:hAnsi="Times New Roman"/>
          <w:sz w:val="28"/>
          <w:szCs w:val="28"/>
          <w:lang w:eastAsia="ru-RU"/>
        </w:rPr>
        <w:t>венных прав, «не замечает» принципиальных различий между судебной экспертизой и оценкой объекта оценки</w:t>
      </w:r>
      <w:r>
        <w:rPr>
          <w:rFonts w:ascii="Times New Roman" w:hAnsi="Times New Roman"/>
          <w:sz w:val="28"/>
          <w:szCs w:val="28"/>
          <w:lang w:eastAsia="ru-RU"/>
        </w:rPr>
        <w:t>,</w:t>
      </w:r>
      <w:r w:rsidRPr="00EF5868">
        <w:rPr>
          <w:rFonts w:ascii="Times New Roman" w:hAnsi="Times New Roman"/>
          <w:sz w:val="28"/>
          <w:szCs w:val="28"/>
          <w:lang w:eastAsia="ru-RU"/>
        </w:rPr>
        <w:t xml:space="preserve"> </w:t>
      </w:r>
      <w:r>
        <w:rPr>
          <w:rFonts w:ascii="Times New Roman" w:hAnsi="Times New Roman"/>
          <w:sz w:val="28"/>
          <w:szCs w:val="28"/>
          <w:lang w:eastAsia="ru-RU"/>
        </w:rPr>
        <w:t>т</w:t>
      </w:r>
      <w:r w:rsidRPr="00EF5868">
        <w:rPr>
          <w:rFonts w:ascii="Times New Roman" w:hAnsi="Times New Roman"/>
          <w:sz w:val="28"/>
          <w:szCs w:val="28"/>
          <w:lang w:eastAsia="ru-RU"/>
        </w:rPr>
        <w:t>ем более что методологический а</w:t>
      </w:r>
      <w:r w:rsidRPr="00EF5868">
        <w:rPr>
          <w:rFonts w:ascii="Times New Roman" w:hAnsi="Times New Roman"/>
          <w:sz w:val="28"/>
          <w:szCs w:val="28"/>
          <w:lang w:eastAsia="ru-RU"/>
        </w:rPr>
        <w:t>п</w:t>
      </w:r>
      <w:r w:rsidRPr="00EF5868">
        <w:rPr>
          <w:rFonts w:ascii="Times New Roman" w:hAnsi="Times New Roman"/>
          <w:sz w:val="28"/>
          <w:szCs w:val="28"/>
          <w:lang w:eastAsia="ru-RU"/>
        </w:rPr>
        <w:t>парат решения вопросов, требующих оценки стоимости, во многом совпад</w:t>
      </w:r>
      <w:r w:rsidRPr="00EF5868">
        <w:rPr>
          <w:rFonts w:ascii="Times New Roman" w:hAnsi="Times New Roman"/>
          <w:sz w:val="28"/>
          <w:szCs w:val="28"/>
          <w:lang w:eastAsia="ru-RU"/>
        </w:rPr>
        <w:t>а</w:t>
      </w:r>
      <w:r w:rsidRPr="00EF5868">
        <w:rPr>
          <w:rFonts w:ascii="Times New Roman" w:hAnsi="Times New Roman"/>
          <w:sz w:val="28"/>
          <w:szCs w:val="28"/>
          <w:lang w:eastAsia="ru-RU"/>
        </w:rPr>
        <w:t>ет у оценщиков и судебных экспертов.</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Чем же отличается деятельность оценщика от деятельности эксперта?</w:t>
      </w:r>
    </w:p>
    <w:p w:rsidR="00172BC2" w:rsidRPr="00EF5868" w:rsidRDefault="00172BC2" w:rsidP="00172BC2">
      <w:pPr>
        <w:spacing w:before="120"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Прежде всего, судебный эксперт и оценщик являются субъектами разли</w:t>
      </w:r>
      <w:r w:rsidRPr="00EF5868">
        <w:rPr>
          <w:rFonts w:ascii="Times New Roman" w:hAnsi="Times New Roman"/>
          <w:sz w:val="28"/>
          <w:szCs w:val="28"/>
          <w:lang w:eastAsia="ru-RU"/>
        </w:rPr>
        <w:t>ч</w:t>
      </w:r>
      <w:r w:rsidRPr="00EF5868">
        <w:rPr>
          <w:rFonts w:ascii="Times New Roman" w:hAnsi="Times New Roman"/>
          <w:sz w:val="28"/>
          <w:szCs w:val="28"/>
          <w:lang w:eastAsia="ru-RU"/>
        </w:rPr>
        <w:t>ных </w:t>
      </w:r>
      <w:r w:rsidRPr="00EF5868">
        <w:rPr>
          <w:rFonts w:ascii="Times New Roman" w:hAnsi="Times New Roman"/>
          <w:sz w:val="28"/>
          <w:szCs w:val="28"/>
          <w:u w:val="single"/>
          <w:lang w:eastAsia="ru-RU"/>
        </w:rPr>
        <w:t>областей деятельности</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Согласно статье 4 Закона об оценочной деятельности субъектами оц</w:t>
      </w:r>
      <w:r w:rsidRPr="00EF5868">
        <w:rPr>
          <w:rFonts w:ascii="Times New Roman" w:hAnsi="Times New Roman"/>
          <w:sz w:val="28"/>
          <w:szCs w:val="28"/>
          <w:lang w:eastAsia="ru-RU"/>
        </w:rPr>
        <w:t>е</w:t>
      </w:r>
      <w:r w:rsidRPr="00EF5868">
        <w:rPr>
          <w:rFonts w:ascii="Times New Roman" w:hAnsi="Times New Roman"/>
          <w:sz w:val="28"/>
          <w:szCs w:val="28"/>
          <w:lang w:eastAsia="ru-RU"/>
        </w:rPr>
        <w:t>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при осуществлении оценочной деятельности (далее –</w:t>
      </w:r>
      <w:r>
        <w:rPr>
          <w:rFonts w:ascii="Times New Roman" w:hAnsi="Times New Roman"/>
          <w:sz w:val="28"/>
          <w:szCs w:val="28"/>
          <w:lang w:eastAsia="ru-RU"/>
        </w:rPr>
        <w:t xml:space="preserve"> </w:t>
      </w:r>
      <w:r w:rsidRPr="00EF5868">
        <w:rPr>
          <w:rFonts w:ascii="Times New Roman" w:hAnsi="Times New Roman"/>
          <w:b/>
          <w:bCs/>
          <w:sz w:val="28"/>
          <w:szCs w:val="28"/>
          <w:lang w:eastAsia="ru-RU"/>
        </w:rPr>
        <w:t>оценщики</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Оценщик может осуществлять оценочную деятельность самостоятельно, з</w:t>
      </w:r>
      <w:r w:rsidRPr="00EF5868">
        <w:rPr>
          <w:rFonts w:ascii="Times New Roman" w:hAnsi="Times New Roman"/>
          <w:sz w:val="28"/>
          <w:szCs w:val="28"/>
          <w:lang w:eastAsia="ru-RU"/>
        </w:rPr>
        <w:t>а</w:t>
      </w:r>
      <w:r w:rsidRPr="00EF5868">
        <w:rPr>
          <w:rFonts w:ascii="Times New Roman" w:hAnsi="Times New Roman"/>
          <w:sz w:val="28"/>
          <w:szCs w:val="28"/>
          <w:lang w:eastAsia="ru-RU"/>
        </w:rPr>
        <w:t>нимаясь частной практикой, а также на основании трудового договора ме</w:t>
      </w:r>
      <w:r w:rsidRPr="00EF5868">
        <w:rPr>
          <w:rFonts w:ascii="Times New Roman" w:hAnsi="Times New Roman"/>
          <w:sz w:val="28"/>
          <w:szCs w:val="28"/>
          <w:lang w:eastAsia="ru-RU"/>
        </w:rPr>
        <w:t>ж</w:t>
      </w:r>
      <w:r w:rsidRPr="00EF5868">
        <w:rPr>
          <w:rFonts w:ascii="Times New Roman" w:hAnsi="Times New Roman"/>
          <w:sz w:val="28"/>
          <w:szCs w:val="28"/>
          <w:lang w:eastAsia="ru-RU"/>
        </w:rPr>
        <w:t>ду оценщиком и юридическим лицом.</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Из этого следует, что</w:t>
      </w:r>
      <w:r>
        <w:rPr>
          <w:rFonts w:ascii="Times New Roman" w:hAnsi="Times New Roman"/>
          <w:sz w:val="28"/>
          <w:szCs w:val="28"/>
          <w:lang w:eastAsia="ru-RU"/>
        </w:rPr>
        <w:t xml:space="preserve"> </w:t>
      </w:r>
      <w:r w:rsidRPr="00EF5868">
        <w:rPr>
          <w:rFonts w:ascii="Times New Roman" w:hAnsi="Times New Roman"/>
          <w:b/>
          <w:bCs/>
          <w:i/>
          <w:sz w:val="28"/>
          <w:szCs w:val="28"/>
          <w:u w:val="single"/>
          <w:lang w:eastAsia="ru-RU"/>
        </w:rPr>
        <w:t>оценщик является субъектом</w:t>
      </w:r>
      <w:r>
        <w:rPr>
          <w:rFonts w:ascii="Times New Roman" w:hAnsi="Times New Roman"/>
          <w:b/>
          <w:i/>
          <w:sz w:val="28"/>
          <w:szCs w:val="28"/>
          <w:u w:val="single"/>
          <w:lang w:eastAsia="ru-RU"/>
        </w:rPr>
        <w:t xml:space="preserve"> </w:t>
      </w:r>
      <w:r w:rsidRPr="00EF5868">
        <w:rPr>
          <w:rFonts w:ascii="Times New Roman" w:hAnsi="Times New Roman"/>
          <w:b/>
          <w:bCs/>
          <w:i/>
          <w:sz w:val="28"/>
          <w:szCs w:val="28"/>
          <w:u w:val="single"/>
          <w:lang w:eastAsia="ru-RU"/>
        </w:rPr>
        <w:t>оценочной деятельн</w:t>
      </w:r>
      <w:r w:rsidRPr="00EF5868">
        <w:rPr>
          <w:rFonts w:ascii="Times New Roman" w:hAnsi="Times New Roman"/>
          <w:b/>
          <w:bCs/>
          <w:i/>
          <w:sz w:val="28"/>
          <w:szCs w:val="28"/>
          <w:u w:val="single"/>
          <w:lang w:eastAsia="ru-RU"/>
        </w:rPr>
        <w:t>о</w:t>
      </w:r>
      <w:r w:rsidRPr="00EF5868">
        <w:rPr>
          <w:rFonts w:ascii="Times New Roman" w:hAnsi="Times New Roman"/>
          <w:b/>
          <w:bCs/>
          <w:i/>
          <w:sz w:val="28"/>
          <w:szCs w:val="28"/>
          <w:u w:val="single"/>
          <w:lang w:eastAsia="ru-RU"/>
        </w:rPr>
        <w:t>сти</w:t>
      </w:r>
      <w:r w:rsidRPr="00EF5868">
        <w:rPr>
          <w:rFonts w:ascii="Times New Roman" w:hAnsi="Times New Roman"/>
          <w:sz w:val="28"/>
          <w:szCs w:val="28"/>
          <w:lang w:eastAsia="ru-RU"/>
        </w:rPr>
        <w:t>.</w:t>
      </w:r>
    </w:p>
    <w:p w:rsidR="00172BC2" w:rsidRPr="00EF5868" w:rsidRDefault="00172BC2" w:rsidP="00172BC2">
      <w:pPr>
        <w:spacing w:before="120"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lastRenderedPageBreak/>
        <w:t xml:space="preserve">Из статьи 9 </w:t>
      </w:r>
      <w:r w:rsidRPr="00EF5868">
        <w:rPr>
          <w:rFonts w:ascii="Times New Roman" w:hAnsi="Times New Roman"/>
          <w:b/>
          <w:sz w:val="28"/>
          <w:szCs w:val="28"/>
          <w:lang w:eastAsia="ru-RU"/>
        </w:rPr>
        <w:t>Федерального закона от 31</w:t>
      </w:r>
      <w:r>
        <w:rPr>
          <w:rFonts w:ascii="Times New Roman" w:hAnsi="Times New Roman"/>
          <w:b/>
          <w:sz w:val="28"/>
          <w:szCs w:val="28"/>
          <w:lang w:eastAsia="ru-RU"/>
        </w:rPr>
        <w:t xml:space="preserve"> мая </w:t>
      </w:r>
      <w:r w:rsidRPr="00EF5868">
        <w:rPr>
          <w:rFonts w:ascii="Times New Roman" w:hAnsi="Times New Roman"/>
          <w:b/>
          <w:sz w:val="28"/>
          <w:szCs w:val="28"/>
          <w:lang w:eastAsia="ru-RU"/>
        </w:rPr>
        <w:t>2001</w:t>
      </w:r>
      <w:r>
        <w:rPr>
          <w:rFonts w:ascii="Times New Roman" w:hAnsi="Times New Roman"/>
          <w:b/>
          <w:sz w:val="28"/>
          <w:szCs w:val="28"/>
          <w:lang w:eastAsia="ru-RU"/>
        </w:rPr>
        <w:t> </w:t>
      </w:r>
      <w:r w:rsidRPr="00EF5868">
        <w:rPr>
          <w:rFonts w:ascii="Times New Roman" w:hAnsi="Times New Roman"/>
          <w:b/>
          <w:sz w:val="28"/>
          <w:szCs w:val="28"/>
          <w:lang w:eastAsia="ru-RU"/>
        </w:rPr>
        <w:t>г. №73-ФЗ «О государственной судебно</w:t>
      </w:r>
      <w:r>
        <w:rPr>
          <w:rFonts w:ascii="Times New Roman" w:hAnsi="Times New Roman"/>
          <w:b/>
          <w:sz w:val="28"/>
          <w:szCs w:val="28"/>
          <w:lang w:eastAsia="ru-RU"/>
        </w:rPr>
        <w:t>-</w:t>
      </w:r>
      <w:r w:rsidRPr="00EF5868">
        <w:rPr>
          <w:rFonts w:ascii="Times New Roman" w:hAnsi="Times New Roman"/>
          <w:b/>
          <w:sz w:val="28"/>
          <w:szCs w:val="28"/>
          <w:lang w:eastAsia="ru-RU"/>
        </w:rPr>
        <w:t>экспертной деятельности в Российской Федер</w:t>
      </w:r>
      <w:r w:rsidRPr="00EF5868">
        <w:rPr>
          <w:rFonts w:ascii="Times New Roman" w:hAnsi="Times New Roman"/>
          <w:b/>
          <w:sz w:val="28"/>
          <w:szCs w:val="28"/>
          <w:lang w:eastAsia="ru-RU"/>
        </w:rPr>
        <w:t>а</w:t>
      </w:r>
      <w:r w:rsidRPr="00EF5868">
        <w:rPr>
          <w:rFonts w:ascii="Times New Roman" w:hAnsi="Times New Roman"/>
          <w:b/>
          <w:sz w:val="28"/>
          <w:szCs w:val="28"/>
          <w:lang w:eastAsia="ru-RU"/>
        </w:rPr>
        <w:t xml:space="preserve">ции» </w:t>
      </w:r>
      <w:r w:rsidRPr="00EF5868">
        <w:rPr>
          <w:rFonts w:ascii="Times New Roman" w:hAnsi="Times New Roman"/>
          <w:sz w:val="28"/>
          <w:szCs w:val="28"/>
          <w:lang w:eastAsia="ru-RU"/>
        </w:rPr>
        <w:t xml:space="preserve">(далее по тексту </w:t>
      </w:r>
      <w:r>
        <w:rPr>
          <w:rFonts w:ascii="Times New Roman" w:hAnsi="Times New Roman"/>
          <w:sz w:val="28"/>
          <w:szCs w:val="28"/>
          <w:lang w:eastAsia="ru-RU"/>
        </w:rPr>
        <w:t>–</w:t>
      </w:r>
      <w:r w:rsidRPr="00EF5868">
        <w:rPr>
          <w:rFonts w:ascii="Times New Roman" w:hAnsi="Times New Roman"/>
          <w:sz w:val="28"/>
          <w:szCs w:val="28"/>
          <w:lang w:eastAsia="ru-RU"/>
        </w:rPr>
        <w:t xml:space="preserve"> ФЗ ГСЭД) следует, что судебная экспертиза – пр</w:t>
      </w:r>
      <w:r w:rsidRPr="00EF5868">
        <w:rPr>
          <w:rFonts w:ascii="Times New Roman" w:hAnsi="Times New Roman"/>
          <w:sz w:val="28"/>
          <w:szCs w:val="28"/>
          <w:lang w:eastAsia="ru-RU"/>
        </w:rPr>
        <w:t>о</w:t>
      </w:r>
      <w:r w:rsidRPr="00EF5868">
        <w:rPr>
          <w:rFonts w:ascii="Times New Roman" w:hAnsi="Times New Roman"/>
          <w:sz w:val="28"/>
          <w:szCs w:val="28"/>
          <w:lang w:eastAsia="ru-RU"/>
        </w:rPr>
        <w:t>цессуальное действие, состоящее из проведения исследований и дачи заключения</w:t>
      </w:r>
      <w:r>
        <w:rPr>
          <w:rFonts w:ascii="Times New Roman" w:hAnsi="Times New Roman"/>
          <w:sz w:val="28"/>
          <w:szCs w:val="28"/>
          <w:lang w:eastAsia="ru-RU"/>
        </w:rPr>
        <w:t xml:space="preserve"> </w:t>
      </w:r>
      <w:r w:rsidRPr="00EF5868">
        <w:rPr>
          <w:rFonts w:ascii="Times New Roman" w:hAnsi="Times New Roman"/>
          <w:b/>
          <w:bCs/>
          <w:sz w:val="28"/>
          <w:szCs w:val="28"/>
          <w:lang w:eastAsia="ru-RU"/>
        </w:rPr>
        <w:t>экспертом</w:t>
      </w:r>
      <w:r>
        <w:rPr>
          <w:rFonts w:ascii="Times New Roman" w:hAnsi="Times New Roman"/>
          <w:sz w:val="28"/>
          <w:szCs w:val="28"/>
          <w:lang w:eastAsia="ru-RU"/>
        </w:rPr>
        <w:t xml:space="preserve"> </w:t>
      </w:r>
      <w:r w:rsidRPr="00EF5868">
        <w:rPr>
          <w:rFonts w:ascii="Times New Roman" w:hAnsi="Times New Roman"/>
          <w:sz w:val="28"/>
          <w:szCs w:val="28"/>
          <w:lang w:eastAsia="ru-RU"/>
        </w:rPr>
        <w:t>по вопросам, разрешение которых требует специал</w:t>
      </w:r>
      <w:r w:rsidRPr="00EF5868">
        <w:rPr>
          <w:rFonts w:ascii="Times New Roman" w:hAnsi="Times New Roman"/>
          <w:sz w:val="28"/>
          <w:szCs w:val="28"/>
          <w:lang w:eastAsia="ru-RU"/>
        </w:rPr>
        <w:t>ь</w:t>
      </w:r>
      <w:r w:rsidRPr="00EF5868">
        <w:rPr>
          <w:rFonts w:ascii="Times New Roman" w:hAnsi="Times New Roman"/>
          <w:sz w:val="28"/>
          <w:szCs w:val="28"/>
          <w:lang w:eastAsia="ru-RU"/>
        </w:rPr>
        <w:t>ных знаний в области науки, техники, искусства или ремесла и которые поста</w:t>
      </w:r>
      <w:r w:rsidRPr="00EF5868">
        <w:rPr>
          <w:rFonts w:ascii="Times New Roman" w:hAnsi="Times New Roman"/>
          <w:sz w:val="28"/>
          <w:szCs w:val="28"/>
          <w:lang w:eastAsia="ru-RU"/>
        </w:rPr>
        <w:t>в</w:t>
      </w:r>
      <w:r w:rsidRPr="00EF5868">
        <w:rPr>
          <w:rFonts w:ascii="Times New Roman" w:hAnsi="Times New Roman"/>
          <w:sz w:val="28"/>
          <w:szCs w:val="28"/>
          <w:lang w:eastAsia="ru-RU"/>
        </w:rPr>
        <w:t>лены перед экспертом судьей, органом дознания лицом, производящим дознание, следователем, в целях установления обстоятельств, подлежащих доказыв</w:t>
      </w:r>
      <w:r w:rsidRPr="00EF5868">
        <w:rPr>
          <w:rFonts w:ascii="Times New Roman" w:hAnsi="Times New Roman"/>
          <w:sz w:val="28"/>
          <w:szCs w:val="28"/>
          <w:lang w:eastAsia="ru-RU"/>
        </w:rPr>
        <w:t>а</w:t>
      </w:r>
      <w:r w:rsidRPr="00EF5868">
        <w:rPr>
          <w:rFonts w:ascii="Times New Roman" w:hAnsi="Times New Roman"/>
          <w:sz w:val="28"/>
          <w:szCs w:val="28"/>
          <w:lang w:eastAsia="ru-RU"/>
        </w:rPr>
        <w:t>нию по конкретному делу.</w:t>
      </w:r>
    </w:p>
    <w:p w:rsidR="00172BC2" w:rsidRPr="00EF5868" w:rsidRDefault="00172BC2" w:rsidP="00172BC2">
      <w:pPr>
        <w:spacing w:after="0" w:line="240" w:lineRule="auto"/>
        <w:ind w:firstLine="709"/>
        <w:jc w:val="both"/>
        <w:rPr>
          <w:rFonts w:ascii="Times New Roman" w:hAnsi="Times New Roman"/>
          <w:i/>
          <w:sz w:val="28"/>
          <w:szCs w:val="28"/>
          <w:u w:val="single"/>
          <w:lang w:eastAsia="ru-RU"/>
        </w:rPr>
      </w:pPr>
      <w:r w:rsidRPr="00EF5868">
        <w:rPr>
          <w:rFonts w:ascii="Times New Roman" w:hAnsi="Times New Roman"/>
          <w:sz w:val="28"/>
          <w:szCs w:val="28"/>
          <w:lang w:eastAsia="ru-RU"/>
        </w:rPr>
        <w:t>Из этого следует, что</w:t>
      </w:r>
      <w:r>
        <w:rPr>
          <w:rFonts w:ascii="Times New Roman" w:hAnsi="Times New Roman"/>
          <w:sz w:val="28"/>
          <w:szCs w:val="28"/>
          <w:lang w:eastAsia="ru-RU"/>
        </w:rPr>
        <w:t xml:space="preserve"> </w:t>
      </w:r>
      <w:r w:rsidRPr="00EF5868">
        <w:rPr>
          <w:rFonts w:ascii="Times New Roman" w:hAnsi="Times New Roman"/>
          <w:bCs/>
          <w:i/>
          <w:sz w:val="28"/>
          <w:szCs w:val="28"/>
          <w:u w:val="single"/>
          <w:lang w:eastAsia="ru-RU"/>
        </w:rPr>
        <w:t>эксперт является субъектом судебно-экспертной деятельности.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u w:val="single"/>
          <w:lang w:eastAsia="ru-RU"/>
        </w:rPr>
        <w:t>Конечные цели деятельности</w:t>
      </w:r>
      <w:r w:rsidRPr="00EF5868">
        <w:rPr>
          <w:rFonts w:ascii="Times New Roman" w:hAnsi="Times New Roman"/>
          <w:sz w:val="28"/>
          <w:szCs w:val="28"/>
          <w:lang w:eastAsia="ru-RU"/>
        </w:rPr>
        <w:t> оценщика и эксперта различны.</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В соответствии с частью 1 статьи 3 Закона об оценочной деятельности под оценочной деятельностью понимается профессиональная деятельность субъектов оценочной деятельности, направленная на </w:t>
      </w:r>
      <w:r w:rsidRPr="00EF5868">
        <w:rPr>
          <w:rFonts w:ascii="Times New Roman" w:hAnsi="Times New Roman"/>
          <w:b/>
          <w:bCs/>
          <w:sz w:val="28"/>
          <w:szCs w:val="28"/>
          <w:lang w:eastAsia="ru-RU"/>
        </w:rPr>
        <w:t>установление в отн</w:t>
      </w:r>
      <w:r w:rsidRPr="00EF5868">
        <w:rPr>
          <w:rFonts w:ascii="Times New Roman" w:hAnsi="Times New Roman"/>
          <w:b/>
          <w:bCs/>
          <w:sz w:val="28"/>
          <w:szCs w:val="28"/>
          <w:lang w:eastAsia="ru-RU"/>
        </w:rPr>
        <w:t>о</w:t>
      </w:r>
      <w:r w:rsidRPr="00EF5868">
        <w:rPr>
          <w:rFonts w:ascii="Times New Roman" w:hAnsi="Times New Roman"/>
          <w:b/>
          <w:bCs/>
          <w:sz w:val="28"/>
          <w:szCs w:val="28"/>
          <w:lang w:eastAsia="ru-RU"/>
        </w:rPr>
        <w:t>шении объектов оценки рыночной, кадастровой или иной стоимости</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Из положений статьи 9 ФЗ ГСЭД следует, что судебная экспертиза проводится в целях</w:t>
      </w:r>
      <w:r>
        <w:rPr>
          <w:rFonts w:ascii="Times New Roman" w:hAnsi="Times New Roman"/>
          <w:sz w:val="28"/>
          <w:szCs w:val="28"/>
          <w:lang w:eastAsia="ru-RU"/>
        </w:rPr>
        <w:t xml:space="preserve"> </w:t>
      </w:r>
      <w:r w:rsidRPr="00EF5868">
        <w:rPr>
          <w:rFonts w:ascii="Times New Roman" w:hAnsi="Times New Roman"/>
          <w:b/>
          <w:bCs/>
          <w:sz w:val="28"/>
          <w:szCs w:val="28"/>
          <w:lang w:eastAsia="ru-RU"/>
        </w:rPr>
        <w:t>установления обстоятельств, подлежащих доказыв</w:t>
      </w:r>
      <w:r w:rsidRPr="00EF5868">
        <w:rPr>
          <w:rFonts w:ascii="Times New Roman" w:hAnsi="Times New Roman"/>
          <w:b/>
          <w:bCs/>
          <w:sz w:val="28"/>
          <w:szCs w:val="28"/>
          <w:lang w:eastAsia="ru-RU"/>
        </w:rPr>
        <w:t>а</w:t>
      </w:r>
      <w:r w:rsidRPr="00EF5868">
        <w:rPr>
          <w:rFonts w:ascii="Times New Roman" w:hAnsi="Times New Roman"/>
          <w:b/>
          <w:bCs/>
          <w:sz w:val="28"/>
          <w:szCs w:val="28"/>
          <w:lang w:eastAsia="ru-RU"/>
        </w:rPr>
        <w:t>нию по конкретному делу</w:t>
      </w:r>
      <w:r w:rsidRPr="00EF5868">
        <w:rPr>
          <w:rFonts w:ascii="Times New Roman" w:hAnsi="Times New Roman"/>
          <w:sz w:val="28"/>
          <w:szCs w:val="28"/>
          <w:lang w:eastAsia="ru-RU"/>
        </w:rPr>
        <w:t>.</w:t>
      </w:r>
    </w:p>
    <w:p w:rsidR="00172BC2" w:rsidRPr="00D8286F" w:rsidRDefault="00172BC2" w:rsidP="00172BC2">
      <w:pPr>
        <w:spacing w:after="0" w:line="240" w:lineRule="auto"/>
        <w:ind w:firstLine="709"/>
        <w:jc w:val="both"/>
        <w:rPr>
          <w:rFonts w:ascii="Times New Roman" w:hAnsi="Times New Roman"/>
          <w:spacing w:val="-2"/>
          <w:sz w:val="28"/>
          <w:szCs w:val="28"/>
          <w:lang w:eastAsia="ru-RU"/>
        </w:rPr>
      </w:pPr>
      <w:r w:rsidRPr="00D8286F">
        <w:rPr>
          <w:rFonts w:ascii="Times New Roman" w:hAnsi="Times New Roman"/>
          <w:spacing w:val="-2"/>
          <w:sz w:val="28"/>
          <w:szCs w:val="28"/>
          <w:lang w:eastAsia="ru-RU"/>
        </w:rPr>
        <w:t xml:space="preserve">Различны </w:t>
      </w:r>
      <w:r w:rsidRPr="00D8286F">
        <w:rPr>
          <w:rFonts w:ascii="Times New Roman" w:hAnsi="Times New Roman"/>
          <w:spacing w:val="-2"/>
          <w:sz w:val="28"/>
          <w:szCs w:val="28"/>
          <w:u w:val="single"/>
          <w:lang w:eastAsia="ru-RU"/>
        </w:rPr>
        <w:t>основания осуществления деятельности</w:t>
      </w:r>
      <w:r w:rsidRPr="00D8286F">
        <w:rPr>
          <w:rFonts w:ascii="Times New Roman" w:hAnsi="Times New Roman"/>
          <w:spacing w:val="-2"/>
          <w:sz w:val="28"/>
          <w:szCs w:val="28"/>
          <w:lang w:eastAsia="ru-RU"/>
        </w:rPr>
        <w:t xml:space="preserve"> оценщика и экспе</w:t>
      </w:r>
      <w:r w:rsidRPr="00D8286F">
        <w:rPr>
          <w:rFonts w:ascii="Times New Roman" w:hAnsi="Times New Roman"/>
          <w:spacing w:val="-2"/>
          <w:sz w:val="28"/>
          <w:szCs w:val="28"/>
          <w:lang w:eastAsia="ru-RU"/>
        </w:rPr>
        <w:t>р</w:t>
      </w:r>
      <w:r w:rsidRPr="00D8286F">
        <w:rPr>
          <w:rFonts w:ascii="Times New Roman" w:hAnsi="Times New Roman"/>
          <w:spacing w:val="-2"/>
          <w:sz w:val="28"/>
          <w:szCs w:val="28"/>
          <w:lang w:eastAsia="ru-RU"/>
        </w:rPr>
        <w:t>та.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Согласно части 1 статьи 9 Закона об оценочной деятельности основ</w:t>
      </w:r>
      <w:r w:rsidRPr="00EF5868">
        <w:rPr>
          <w:rFonts w:ascii="Times New Roman" w:hAnsi="Times New Roman"/>
          <w:sz w:val="28"/>
          <w:szCs w:val="28"/>
          <w:lang w:eastAsia="ru-RU"/>
        </w:rPr>
        <w:t>а</w:t>
      </w:r>
      <w:r w:rsidRPr="00EF5868">
        <w:rPr>
          <w:rFonts w:ascii="Times New Roman" w:hAnsi="Times New Roman"/>
          <w:sz w:val="28"/>
          <w:szCs w:val="28"/>
          <w:lang w:eastAsia="ru-RU"/>
        </w:rPr>
        <w:t>нием для проведения оценки</w:t>
      </w:r>
      <w:r>
        <w:rPr>
          <w:rFonts w:ascii="Times New Roman" w:hAnsi="Times New Roman"/>
          <w:sz w:val="28"/>
          <w:szCs w:val="28"/>
          <w:lang w:eastAsia="ru-RU"/>
        </w:rPr>
        <w:t xml:space="preserve"> </w:t>
      </w:r>
      <w:r w:rsidRPr="00EF5868">
        <w:rPr>
          <w:rFonts w:ascii="Times New Roman" w:hAnsi="Times New Roman"/>
          <w:b/>
          <w:bCs/>
          <w:sz w:val="28"/>
          <w:szCs w:val="28"/>
          <w:lang w:eastAsia="ru-RU"/>
        </w:rPr>
        <w:t>объекта оценки</w:t>
      </w:r>
      <w:r>
        <w:rPr>
          <w:rFonts w:ascii="Times New Roman" w:hAnsi="Times New Roman"/>
          <w:sz w:val="28"/>
          <w:szCs w:val="28"/>
          <w:lang w:eastAsia="ru-RU"/>
        </w:rPr>
        <w:t xml:space="preserve"> </w:t>
      </w:r>
      <w:r w:rsidRPr="00EF5868">
        <w:rPr>
          <w:rFonts w:ascii="Times New Roman" w:hAnsi="Times New Roman"/>
          <w:sz w:val="28"/>
          <w:szCs w:val="28"/>
          <w:lang w:eastAsia="ru-RU"/>
        </w:rPr>
        <w:t xml:space="preserve">является </w:t>
      </w:r>
      <w:r w:rsidRPr="00EF5868">
        <w:rPr>
          <w:rFonts w:ascii="Times New Roman" w:hAnsi="Times New Roman"/>
          <w:b/>
          <w:bCs/>
          <w:sz w:val="28"/>
          <w:szCs w:val="28"/>
          <w:lang w:eastAsia="ru-RU"/>
        </w:rPr>
        <w:t>договор на провед</w:t>
      </w:r>
      <w:r w:rsidRPr="00EF5868">
        <w:rPr>
          <w:rFonts w:ascii="Times New Roman" w:hAnsi="Times New Roman"/>
          <w:b/>
          <w:bCs/>
          <w:sz w:val="28"/>
          <w:szCs w:val="28"/>
          <w:lang w:eastAsia="ru-RU"/>
        </w:rPr>
        <w:t>е</w:t>
      </w:r>
      <w:r>
        <w:rPr>
          <w:rFonts w:ascii="Times New Roman" w:hAnsi="Times New Roman"/>
          <w:b/>
          <w:bCs/>
          <w:sz w:val="28"/>
          <w:szCs w:val="28"/>
          <w:lang w:eastAsia="ru-RU"/>
        </w:rPr>
        <w:t xml:space="preserve">ние </w:t>
      </w:r>
      <w:r w:rsidRPr="00EF5868">
        <w:rPr>
          <w:rFonts w:ascii="Times New Roman" w:hAnsi="Times New Roman"/>
          <w:b/>
          <w:bCs/>
          <w:sz w:val="28"/>
          <w:szCs w:val="28"/>
          <w:lang w:eastAsia="ru-RU"/>
        </w:rPr>
        <w:t>оценки</w:t>
      </w:r>
      <w:r>
        <w:rPr>
          <w:rFonts w:ascii="Times New Roman" w:hAnsi="Times New Roman"/>
          <w:sz w:val="28"/>
          <w:szCs w:val="28"/>
          <w:lang w:eastAsia="ru-RU"/>
        </w:rPr>
        <w:t xml:space="preserve"> </w:t>
      </w:r>
      <w:r w:rsidRPr="00EF5868">
        <w:rPr>
          <w:rFonts w:ascii="Times New Roman" w:hAnsi="Times New Roman"/>
          <w:sz w:val="28"/>
          <w:szCs w:val="28"/>
          <w:lang w:eastAsia="ru-RU"/>
        </w:rPr>
        <w:t>установленных Законом объектов, заключенный заказчиком с</w:t>
      </w:r>
      <w:r>
        <w:rPr>
          <w:rFonts w:ascii="Times New Roman" w:hAnsi="Times New Roman"/>
          <w:sz w:val="28"/>
          <w:szCs w:val="28"/>
          <w:lang w:eastAsia="ru-RU"/>
        </w:rPr>
        <w:t> </w:t>
      </w:r>
      <w:r w:rsidRPr="00EF5868">
        <w:rPr>
          <w:rFonts w:ascii="Times New Roman" w:hAnsi="Times New Roman"/>
          <w:sz w:val="28"/>
          <w:szCs w:val="28"/>
          <w:lang w:eastAsia="ru-RU"/>
        </w:rPr>
        <w:t>оценщиком или с юридическим лицом, с которым оценщик заключил тр</w:t>
      </w:r>
      <w:r w:rsidRPr="00EF5868">
        <w:rPr>
          <w:rFonts w:ascii="Times New Roman" w:hAnsi="Times New Roman"/>
          <w:sz w:val="28"/>
          <w:szCs w:val="28"/>
          <w:lang w:eastAsia="ru-RU"/>
        </w:rPr>
        <w:t>у</w:t>
      </w:r>
      <w:r w:rsidRPr="00EF5868">
        <w:rPr>
          <w:rFonts w:ascii="Times New Roman" w:hAnsi="Times New Roman"/>
          <w:sz w:val="28"/>
          <w:szCs w:val="28"/>
          <w:lang w:eastAsia="ru-RU"/>
        </w:rPr>
        <w:t>довой договор. Требования к договору на проведение оценки содержатся в</w:t>
      </w:r>
      <w:r>
        <w:rPr>
          <w:rFonts w:ascii="Times New Roman" w:hAnsi="Times New Roman"/>
          <w:sz w:val="28"/>
          <w:szCs w:val="28"/>
          <w:lang w:eastAsia="ru-RU"/>
        </w:rPr>
        <w:t> </w:t>
      </w:r>
      <w:r w:rsidRPr="00EF5868">
        <w:rPr>
          <w:rFonts w:ascii="Times New Roman" w:hAnsi="Times New Roman"/>
          <w:sz w:val="28"/>
          <w:szCs w:val="28"/>
          <w:lang w:eastAsia="ru-RU"/>
        </w:rPr>
        <w:t>статье 10 Закона.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 соответствии же со статьей 19 ФЗ ГСЭД основанием производства судебной экспертизы является</w:t>
      </w:r>
      <w:r>
        <w:rPr>
          <w:rFonts w:ascii="Times New Roman" w:hAnsi="Times New Roman"/>
          <w:sz w:val="28"/>
          <w:szCs w:val="28"/>
          <w:lang w:eastAsia="ru-RU"/>
        </w:rPr>
        <w:t xml:space="preserve"> </w:t>
      </w:r>
      <w:r w:rsidRPr="00EF5868">
        <w:rPr>
          <w:rFonts w:ascii="Times New Roman" w:hAnsi="Times New Roman"/>
          <w:b/>
          <w:bCs/>
          <w:sz w:val="28"/>
          <w:szCs w:val="28"/>
          <w:lang w:eastAsia="ru-RU"/>
        </w:rPr>
        <w:t>определение суда, постановление</w:t>
      </w:r>
      <w:r>
        <w:rPr>
          <w:rFonts w:ascii="Times New Roman" w:hAnsi="Times New Roman"/>
          <w:sz w:val="28"/>
          <w:szCs w:val="28"/>
          <w:lang w:eastAsia="ru-RU"/>
        </w:rPr>
        <w:t xml:space="preserve"> </w:t>
      </w:r>
      <w:r w:rsidRPr="00EF5868">
        <w:rPr>
          <w:rFonts w:ascii="Times New Roman" w:hAnsi="Times New Roman"/>
          <w:b/>
          <w:bCs/>
          <w:sz w:val="28"/>
          <w:szCs w:val="28"/>
          <w:lang w:eastAsia="ru-RU"/>
        </w:rPr>
        <w:t>лица, произв</w:t>
      </w:r>
      <w:r w:rsidRPr="00EF5868">
        <w:rPr>
          <w:rFonts w:ascii="Times New Roman" w:hAnsi="Times New Roman"/>
          <w:b/>
          <w:bCs/>
          <w:sz w:val="28"/>
          <w:szCs w:val="28"/>
          <w:lang w:eastAsia="ru-RU"/>
        </w:rPr>
        <w:t>о</w:t>
      </w:r>
      <w:r w:rsidRPr="00EF5868">
        <w:rPr>
          <w:rFonts w:ascii="Times New Roman" w:hAnsi="Times New Roman"/>
          <w:b/>
          <w:bCs/>
          <w:sz w:val="28"/>
          <w:szCs w:val="28"/>
          <w:lang w:eastAsia="ru-RU"/>
        </w:rPr>
        <w:t xml:space="preserve">дящего дознание </w:t>
      </w:r>
      <w:r>
        <w:rPr>
          <w:rFonts w:ascii="Times New Roman" w:hAnsi="Times New Roman"/>
          <w:b/>
          <w:bCs/>
          <w:sz w:val="28"/>
          <w:szCs w:val="28"/>
          <w:lang w:eastAsia="ru-RU"/>
        </w:rPr>
        <w:t>–</w:t>
      </w:r>
      <w:r w:rsidRPr="00EF5868">
        <w:rPr>
          <w:rFonts w:ascii="Times New Roman" w:hAnsi="Times New Roman"/>
          <w:b/>
          <w:bCs/>
          <w:sz w:val="28"/>
          <w:szCs w:val="28"/>
          <w:lang w:eastAsia="ru-RU"/>
        </w:rPr>
        <w:t xml:space="preserve"> следователя</w:t>
      </w:r>
      <w:r w:rsidRPr="00EF5868">
        <w:rPr>
          <w:rFonts w:ascii="Times New Roman" w:hAnsi="Times New Roman"/>
          <w:sz w:val="28"/>
          <w:szCs w:val="28"/>
          <w:lang w:eastAsia="ru-RU"/>
        </w:rPr>
        <w:t xml:space="preserve">  </w:t>
      </w:r>
      <w:r w:rsidRPr="00EF5868">
        <w:rPr>
          <w:rFonts w:ascii="Times New Roman" w:hAnsi="Times New Roman"/>
          <w:b/>
          <w:sz w:val="28"/>
          <w:szCs w:val="28"/>
          <w:lang w:eastAsia="ru-RU"/>
        </w:rPr>
        <w:t>или прокурора</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Судебная экспертиза является назначенной со дня вынесения соответству</w:t>
      </w:r>
      <w:r w:rsidRPr="00EF5868">
        <w:rPr>
          <w:rFonts w:ascii="Times New Roman" w:hAnsi="Times New Roman"/>
          <w:sz w:val="28"/>
          <w:szCs w:val="28"/>
          <w:lang w:eastAsia="ru-RU"/>
        </w:rPr>
        <w:t>ю</w:t>
      </w:r>
      <w:r w:rsidRPr="00EF5868">
        <w:rPr>
          <w:rFonts w:ascii="Times New Roman" w:hAnsi="Times New Roman"/>
          <w:sz w:val="28"/>
          <w:szCs w:val="28"/>
          <w:lang w:eastAsia="ru-RU"/>
        </w:rPr>
        <w:t>щего определения или постановления.</w:t>
      </w:r>
    </w:p>
    <w:p w:rsidR="00172BC2" w:rsidRPr="00EF5868" w:rsidRDefault="00172BC2" w:rsidP="00172BC2">
      <w:pPr>
        <w:spacing w:after="0" w:line="240" w:lineRule="auto"/>
        <w:ind w:firstLine="709"/>
        <w:jc w:val="both"/>
        <w:rPr>
          <w:rFonts w:ascii="Times New Roman" w:hAnsi="Times New Roman"/>
          <w:b/>
          <w:sz w:val="28"/>
          <w:szCs w:val="28"/>
          <w:lang w:eastAsia="ru-RU"/>
        </w:rPr>
      </w:pPr>
      <w:r w:rsidRPr="00EF5868">
        <w:rPr>
          <w:rFonts w:ascii="Times New Roman" w:hAnsi="Times New Roman"/>
          <w:b/>
          <w:sz w:val="28"/>
          <w:szCs w:val="28"/>
          <w:lang w:eastAsia="ru-RU"/>
        </w:rPr>
        <w:t>Специфичны</w:t>
      </w:r>
      <w:r>
        <w:rPr>
          <w:rFonts w:ascii="Times New Roman" w:hAnsi="Times New Roman"/>
          <w:b/>
          <w:sz w:val="28"/>
          <w:szCs w:val="28"/>
          <w:lang w:eastAsia="ru-RU"/>
        </w:rPr>
        <w:t xml:space="preserve"> </w:t>
      </w:r>
      <w:r w:rsidRPr="00EF5868">
        <w:rPr>
          <w:rFonts w:ascii="Times New Roman" w:hAnsi="Times New Roman"/>
          <w:b/>
          <w:sz w:val="28"/>
          <w:szCs w:val="28"/>
          <w:u w:val="single"/>
          <w:lang w:eastAsia="ru-RU"/>
        </w:rPr>
        <w:t>объекты деятельности оценщика и эксперта</w:t>
      </w:r>
      <w:r w:rsidRPr="00EF5868">
        <w:rPr>
          <w:rFonts w:ascii="Times New Roman" w:hAnsi="Times New Roman"/>
          <w:b/>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К </w:t>
      </w:r>
      <w:r w:rsidRPr="00EF5868">
        <w:rPr>
          <w:rFonts w:ascii="Times New Roman" w:hAnsi="Times New Roman"/>
          <w:b/>
          <w:bCs/>
          <w:sz w:val="28"/>
          <w:szCs w:val="28"/>
          <w:lang w:eastAsia="ru-RU"/>
        </w:rPr>
        <w:t>объектам оценки,</w:t>
      </w:r>
      <w:r w:rsidRPr="00EF5868">
        <w:rPr>
          <w:rFonts w:ascii="Times New Roman" w:hAnsi="Times New Roman"/>
          <w:sz w:val="28"/>
          <w:szCs w:val="28"/>
          <w:lang w:eastAsia="ru-RU"/>
        </w:rPr>
        <w:t xml:space="preserve"> согласно </w:t>
      </w:r>
      <w:r w:rsidRPr="00EF5868">
        <w:rPr>
          <w:rFonts w:ascii="Times New Roman" w:hAnsi="Times New Roman"/>
          <w:b/>
          <w:sz w:val="28"/>
          <w:szCs w:val="28"/>
          <w:lang w:eastAsia="ru-RU"/>
        </w:rPr>
        <w:t>статье 5</w:t>
      </w:r>
      <w:r w:rsidRPr="00EF5868">
        <w:rPr>
          <w:rFonts w:ascii="Times New Roman" w:hAnsi="Times New Roman"/>
          <w:sz w:val="28"/>
          <w:szCs w:val="28"/>
          <w:lang w:eastAsia="ru-RU"/>
        </w:rPr>
        <w:t xml:space="preserve"> Закона об оценочной деятел</w:t>
      </w:r>
      <w:r w:rsidRPr="00EF5868">
        <w:rPr>
          <w:rFonts w:ascii="Times New Roman" w:hAnsi="Times New Roman"/>
          <w:sz w:val="28"/>
          <w:szCs w:val="28"/>
          <w:lang w:eastAsia="ru-RU"/>
        </w:rPr>
        <w:t>ь</w:t>
      </w:r>
      <w:r w:rsidRPr="00EF5868">
        <w:rPr>
          <w:rFonts w:ascii="Times New Roman" w:hAnsi="Times New Roman"/>
          <w:sz w:val="28"/>
          <w:szCs w:val="28"/>
          <w:lang w:eastAsia="ru-RU"/>
        </w:rPr>
        <w:t>ности, относятся:</w:t>
      </w:r>
    </w:p>
    <w:p w:rsidR="00172BC2" w:rsidRPr="00EF5868" w:rsidRDefault="00172BC2" w:rsidP="00172BC2">
      <w:pPr>
        <w:numPr>
          <w:ilvl w:val="0"/>
          <w:numId w:val="35"/>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отдельные материальные объекты (вещи);</w:t>
      </w:r>
    </w:p>
    <w:p w:rsidR="00172BC2" w:rsidRPr="00EF5868" w:rsidRDefault="00172BC2" w:rsidP="00172BC2">
      <w:pPr>
        <w:numPr>
          <w:ilvl w:val="0"/>
          <w:numId w:val="35"/>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совокупность вещей, составляющих имущество лица, в том числе имущество определенного вида (движимое или недвижимое, в том числе предпр</w:t>
      </w:r>
      <w:r w:rsidRPr="00EF5868">
        <w:rPr>
          <w:rFonts w:ascii="Times New Roman" w:hAnsi="Times New Roman"/>
          <w:sz w:val="28"/>
          <w:szCs w:val="28"/>
          <w:lang w:eastAsia="ru-RU"/>
        </w:rPr>
        <w:t>и</w:t>
      </w:r>
      <w:r w:rsidRPr="00EF5868">
        <w:rPr>
          <w:rFonts w:ascii="Times New Roman" w:hAnsi="Times New Roman"/>
          <w:sz w:val="28"/>
          <w:szCs w:val="28"/>
          <w:lang w:eastAsia="ru-RU"/>
        </w:rPr>
        <w:t>ятия);</w:t>
      </w:r>
    </w:p>
    <w:p w:rsidR="00172BC2" w:rsidRPr="00EF5868" w:rsidRDefault="00172BC2" w:rsidP="00172BC2">
      <w:pPr>
        <w:numPr>
          <w:ilvl w:val="0"/>
          <w:numId w:val="35"/>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право собственности и иные вещные права на имущество или о</w:t>
      </w:r>
      <w:r w:rsidRPr="00EF5868">
        <w:rPr>
          <w:rFonts w:ascii="Times New Roman" w:hAnsi="Times New Roman"/>
          <w:sz w:val="28"/>
          <w:szCs w:val="28"/>
          <w:lang w:eastAsia="ru-RU"/>
        </w:rPr>
        <w:t>т</w:t>
      </w:r>
      <w:r w:rsidRPr="00EF5868">
        <w:rPr>
          <w:rFonts w:ascii="Times New Roman" w:hAnsi="Times New Roman"/>
          <w:sz w:val="28"/>
          <w:szCs w:val="28"/>
          <w:lang w:eastAsia="ru-RU"/>
        </w:rPr>
        <w:t>дельные вещи из состава имущества;</w:t>
      </w:r>
    </w:p>
    <w:p w:rsidR="00172BC2" w:rsidRPr="00EF5868" w:rsidRDefault="00172BC2" w:rsidP="00172BC2">
      <w:pPr>
        <w:numPr>
          <w:ilvl w:val="0"/>
          <w:numId w:val="35"/>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права требования, обязательства (долги);</w:t>
      </w:r>
    </w:p>
    <w:p w:rsidR="00172BC2" w:rsidRPr="00EF5868" w:rsidRDefault="00172BC2" w:rsidP="00172BC2">
      <w:pPr>
        <w:numPr>
          <w:ilvl w:val="0"/>
          <w:numId w:val="35"/>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lastRenderedPageBreak/>
        <w:t>иные объекты гражданских прав, в отношении которых законод</w:t>
      </w:r>
      <w:r w:rsidRPr="00EF5868">
        <w:rPr>
          <w:rFonts w:ascii="Times New Roman" w:hAnsi="Times New Roman"/>
          <w:sz w:val="28"/>
          <w:szCs w:val="28"/>
          <w:lang w:eastAsia="ru-RU"/>
        </w:rPr>
        <w:t>а</w:t>
      </w:r>
      <w:r w:rsidRPr="00EF5868">
        <w:rPr>
          <w:rFonts w:ascii="Times New Roman" w:hAnsi="Times New Roman"/>
          <w:sz w:val="28"/>
          <w:szCs w:val="28"/>
          <w:lang w:eastAsia="ru-RU"/>
        </w:rPr>
        <w:t>тельством Российской Федерации установлена возможность их участия в гражданском обороте.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Для эксперта, согласно </w:t>
      </w:r>
      <w:r w:rsidRPr="00EF5868">
        <w:rPr>
          <w:rFonts w:ascii="Times New Roman" w:hAnsi="Times New Roman"/>
          <w:b/>
          <w:sz w:val="28"/>
          <w:szCs w:val="28"/>
          <w:lang w:eastAsia="ru-RU"/>
        </w:rPr>
        <w:t xml:space="preserve">статье 10 </w:t>
      </w:r>
      <w:r w:rsidRPr="00EF5868">
        <w:rPr>
          <w:rFonts w:ascii="Times New Roman" w:hAnsi="Times New Roman"/>
          <w:sz w:val="28"/>
          <w:szCs w:val="28"/>
          <w:lang w:eastAsia="ru-RU"/>
        </w:rPr>
        <w:t>ФЗ ГСЭД «</w:t>
      </w:r>
      <w:r w:rsidRPr="00EF5868">
        <w:rPr>
          <w:rFonts w:ascii="Times New Roman" w:hAnsi="Times New Roman"/>
          <w:bCs/>
          <w:sz w:val="28"/>
          <w:szCs w:val="28"/>
          <w:lang w:eastAsia="ru-RU"/>
        </w:rPr>
        <w:t>объектами исследов</w:t>
      </w:r>
      <w:r w:rsidRPr="00EF5868">
        <w:rPr>
          <w:rFonts w:ascii="Times New Roman" w:hAnsi="Times New Roman"/>
          <w:bCs/>
          <w:sz w:val="28"/>
          <w:szCs w:val="28"/>
          <w:lang w:eastAsia="ru-RU"/>
        </w:rPr>
        <w:t>а</w:t>
      </w:r>
      <w:r w:rsidRPr="00EF5868">
        <w:rPr>
          <w:rFonts w:ascii="Times New Roman" w:hAnsi="Times New Roman"/>
          <w:bCs/>
          <w:sz w:val="28"/>
          <w:szCs w:val="28"/>
          <w:lang w:eastAsia="ru-RU"/>
        </w:rPr>
        <w:t>ний </w:t>
      </w:r>
      <w:r w:rsidRPr="00EF5868">
        <w:rPr>
          <w:rFonts w:ascii="Times New Roman" w:hAnsi="Times New Roman"/>
          <w:sz w:val="28"/>
          <w:szCs w:val="28"/>
          <w:lang w:eastAsia="ru-RU"/>
        </w:rPr>
        <w:t>являются:</w:t>
      </w:r>
    </w:p>
    <w:p w:rsidR="00172BC2" w:rsidRPr="00EF5868" w:rsidRDefault="00172BC2" w:rsidP="00172BC2">
      <w:pPr>
        <w:numPr>
          <w:ilvl w:val="0"/>
          <w:numId w:val="36"/>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вещественные доказательства;</w:t>
      </w:r>
    </w:p>
    <w:p w:rsidR="00172BC2" w:rsidRPr="00EF5868" w:rsidRDefault="00172BC2" w:rsidP="00172BC2">
      <w:pPr>
        <w:numPr>
          <w:ilvl w:val="0"/>
          <w:numId w:val="36"/>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документы;</w:t>
      </w:r>
    </w:p>
    <w:p w:rsidR="00172BC2" w:rsidRPr="00EF5868" w:rsidRDefault="00172BC2" w:rsidP="00172BC2">
      <w:pPr>
        <w:numPr>
          <w:ilvl w:val="0"/>
          <w:numId w:val="36"/>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предметы, образцы для сравнительного исследования;</w:t>
      </w:r>
    </w:p>
    <w:p w:rsidR="00172BC2" w:rsidRPr="00EF5868" w:rsidRDefault="00172BC2" w:rsidP="00172BC2">
      <w:pPr>
        <w:numPr>
          <w:ilvl w:val="0"/>
          <w:numId w:val="36"/>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материалы дела, по которому производится судебная эксперт</w:t>
      </w:r>
      <w:r w:rsidRPr="00EF5868">
        <w:rPr>
          <w:rFonts w:ascii="Times New Roman" w:hAnsi="Times New Roman"/>
          <w:sz w:val="28"/>
          <w:szCs w:val="28"/>
          <w:lang w:eastAsia="ru-RU"/>
        </w:rPr>
        <w:t>и</w:t>
      </w:r>
      <w:r w:rsidRPr="00EF5868">
        <w:rPr>
          <w:rFonts w:ascii="Times New Roman" w:hAnsi="Times New Roman"/>
          <w:sz w:val="28"/>
          <w:szCs w:val="28"/>
          <w:lang w:eastAsia="ru-RU"/>
        </w:rPr>
        <w:t>за».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Имеются свои особенности как в правовом регулировании процессов судебной экспертизы и оценки объектов оценки,</w:t>
      </w:r>
      <w:r>
        <w:rPr>
          <w:rFonts w:ascii="Times New Roman" w:hAnsi="Times New Roman"/>
          <w:sz w:val="28"/>
          <w:szCs w:val="28"/>
          <w:lang w:eastAsia="ru-RU"/>
        </w:rPr>
        <w:t xml:space="preserve"> </w:t>
      </w:r>
      <w:r w:rsidRPr="00EF5868">
        <w:rPr>
          <w:rFonts w:ascii="Times New Roman" w:hAnsi="Times New Roman"/>
          <w:sz w:val="28"/>
          <w:szCs w:val="28"/>
          <w:lang w:eastAsia="ru-RU"/>
        </w:rPr>
        <w:t xml:space="preserve">так и в </w:t>
      </w:r>
      <w:r w:rsidRPr="00EF5868">
        <w:rPr>
          <w:rFonts w:ascii="Times New Roman" w:hAnsi="Times New Roman"/>
          <w:sz w:val="28"/>
          <w:szCs w:val="28"/>
          <w:u w:val="single"/>
          <w:lang w:eastAsia="ru-RU"/>
        </w:rPr>
        <w:t>оформлении резул</w:t>
      </w:r>
      <w:r w:rsidRPr="00EF5868">
        <w:rPr>
          <w:rFonts w:ascii="Times New Roman" w:hAnsi="Times New Roman"/>
          <w:sz w:val="28"/>
          <w:szCs w:val="28"/>
          <w:u w:val="single"/>
          <w:lang w:eastAsia="ru-RU"/>
        </w:rPr>
        <w:t>ь</w:t>
      </w:r>
      <w:r w:rsidRPr="00EF5868">
        <w:rPr>
          <w:rFonts w:ascii="Times New Roman" w:hAnsi="Times New Roman"/>
          <w:sz w:val="28"/>
          <w:szCs w:val="28"/>
          <w:u w:val="single"/>
          <w:lang w:eastAsia="ru-RU"/>
        </w:rPr>
        <w:t>татов</w:t>
      </w:r>
      <w:r w:rsidRPr="00EF5868">
        <w:rPr>
          <w:rFonts w:ascii="Times New Roman" w:hAnsi="Times New Roman"/>
          <w:sz w:val="28"/>
          <w:szCs w:val="28"/>
          <w:lang w:eastAsia="ru-RU"/>
        </w:rPr>
        <w:t xml:space="preserve"> деятельности эксперта и оценщика.</w:t>
      </w:r>
    </w:p>
    <w:p w:rsidR="00172BC2" w:rsidRPr="00EF5868" w:rsidRDefault="00172BC2" w:rsidP="00172BC2">
      <w:pPr>
        <w:spacing w:after="0" w:line="240" w:lineRule="auto"/>
        <w:ind w:firstLine="709"/>
        <w:jc w:val="both"/>
        <w:rPr>
          <w:rFonts w:ascii="Times New Roman" w:hAnsi="Times New Roman"/>
          <w:b/>
          <w:sz w:val="28"/>
          <w:szCs w:val="28"/>
          <w:lang w:eastAsia="ru-RU"/>
        </w:rPr>
      </w:pPr>
      <w:r w:rsidRPr="00EF5868">
        <w:rPr>
          <w:rFonts w:ascii="Times New Roman" w:hAnsi="Times New Roman"/>
          <w:b/>
          <w:sz w:val="28"/>
          <w:szCs w:val="28"/>
          <w:lang w:eastAsia="ru-RU"/>
        </w:rPr>
        <w:t>Порядок организации и производства судебной экспертизы регулируе</w:t>
      </w:r>
      <w:r w:rsidRPr="00EF5868">
        <w:rPr>
          <w:rFonts w:ascii="Times New Roman" w:hAnsi="Times New Roman"/>
          <w:b/>
          <w:sz w:val="28"/>
          <w:szCs w:val="28"/>
          <w:lang w:eastAsia="ru-RU"/>
        </w:rPr>
        <w:t>т</w:t>
      </w:r>
      <w:r w:rsidRPr="00EF5868">
        <w:rPr>
          <w:rFonts w:ascii="Times New Roman" w:hAnsi="Times New Roman"/>
          <w:b/>
          <w:sz w:val="28"/>
          <w:szCs w:val="28"/>
          <w:lang w:eastAsia="ru-RU"/>
        </w:rPr>
        <w:t>ся:</w:t>
      </w:r>
    </w:p>
    <w:p w:rsidR="00172BC2" w:rsidRPr="00EA46DD" w:rsidRDefault="00172BC2" w:rsidP="00172BC2">
      <w:pPr>
        <w:numPr>
          <w:ilvl w:val="0"/>
          <w:numId w:val="37"/>
        </w:numPr>
        <w:tabs>
          <w:tab w:val="left" w:pos="993"/>
        </w:tabs>
        <w:spacing w:after="0" w:line="240" w:lineRule="auto"/>
        <w:ind w:left="0" w:firstLine="709"/>
        <w:jc w:val="both"/>
        <w:rPr>
          <w:rFonts w:ascii="Times New Roman" w:hAnsi="Times New Roman"/>
          <w:spacing w:val="-6"/>
          <w:sz w:val="28"/>
          <w:szCs w:val="28"/>
          <w:lang w:eastAsia="ru-RU"/>
        </w:rPr>
      </w:pPr>
      <w:r w:rsidRPr="00EA46DD">
        <w:rPr>
          <w:rFonts w:ascii="Times New Roman" w:hAnsi="Times New Roman"/>
          <w:spacing w:val="-6"/>
          <w:sz w:val="28"/>
          <w:szCs w:val="28"/>
          <w:lang w:eastAsia="ru-RU"/>
        </w:rPr>
        <w:t>в арбитражном судопроизводстве – положениями АПК РФ и ФЗ ГСЭД;</w:t>
      </w:r>
    </w:p>
    <w:p w:rsidR="00172BC2" w:rsidRPr="00EA46DD" w:rsidRDefault="00172BC2" w:rsidP="00172BC2">
      <w:pPr>
        <w:numPr>
          <w:ilvl w:val="0"/>
          <w:numId w:val="37"/>
        </w:numPr>
        <w:tabs>
          <w:tab w:val="left" w:pos="993"/>
        </w:tabs>
        <w:spacing w:after="0" w:line="240" w:lineRule="auto"/>
        <w:ind w:left="0" w:firstLine="709"/>
        <w:jc w:val="both"/>
        <w:rPr>
          <w:rFonts w:ascii="Times New Roman" w:hAnsi="Times New Roman"/>
          <w:spacing w:val="-4"/>
          <w:sz w:val="28"/>
          <w:szCs w:val="28"/>
          <w:lang w:eastAsia="ru-RU"/>
        </w:rPr>
      </w:pPr>
      <w:r w:rsidRPr="00EA46DD">
        <w:rPr>
          <w:rFonts w:ascii="Times New Roman" w:hAnsi="Times New Roman"/>
          <w:spacing w:val="-4"/>
          <w:sz w:val="28"/>
          <w:szCs w:val="28"/>
          <w:lang w:eastAsia="ru-RU"/>
        </w:rPr>
        <w:t>в гражданском судопроизводстве – положениями ГПК РФ и ФЗ ГСЭД;</w:t>
      </w:r>
    </w:p>
    <w:p w:rsidR="00172BC2" w:rsidRPr="00EF5868" w:rsidRDefault="00172BC2" w:rsidP="00172BC2">
      <w:pPr>
        <w:numPr>
          <w:ilvl w:val="0"/>
          <w:numId w:val="37"/>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 уголовном производстве – положениями УПК РФ и ФЗ ГСЭД.</w:t>
      </w:r>
    </w:p>
    <w:p w:rsidR="00172BC2" w:rsidRPr="00EF5868" w:rsidRDefault="00172BC2" w:rsidP="00172BC2">
      <w:pPr>
        <w:spacing w:after="0" w:line="240" w:lineRule="auto"/>
        <w:ind w:firstLine="709"/>
        <w:jc w:val="both"/>
        <w:rPr>
          <w:rFonts w:ascii="Times New Roman" w:hAnsi="Times New Roman"/>
          <w:b/>
          <w:sz w:val="28"/>
          <w:szCs w:val="28"/>
          <w:lang w:eastAsia="ru-RU"/>
        </w:rPr>
      </w:pPr>
      <w:r w:rsidRPr="00EF5868">
        <w:rPr>
          <w:rFonts w:ascii="Times New Roman" w:hAnsi="Times New Roman"/>
          <w:sz w:val="28"/>
          <w:szCs w:val="28"/>
          <w:lang w:eastAsia="ru-RU"/>
        </w:rPr>
        <w:t>При этом процессуальным законодательством Российской Федерации установлено, что при осуществлении судебно</w:t>
      </w:r>
      <w:r>
        <w:rPr>
          <w:rFonts w:ascii="Times New Roman" w:hAnsi="Times New Roman"/>
          <w:sz w:val="28"/>
          <w:szCs w:val="28"/>
          <w:lang w:eastAsia="ru-RU"/>
        </w:rPr>
        <w:t>-</w:t>
      </w:r>
      <w:r w:rsidRPr="00EF5868">
        <w:rPr>
          <w:rFonts w:ascii="Times New Roman" w:hAnsi="Times New Roman"/>
          <w:sz w:val="28"/>
          <w:szCs w:val="28"/>
          <w:lang w:eastAsia="ru-RU"/>
        </w:rPr>
        <w:t xml:space="preserve">экспертной деятельности в качестве итогового документа, содержащего </w:t>
      </w:r>
      <w:r w:rsidRPr="00EF5868">
        <w:rPr>
          <w:rFonts w:ascii="Times New Roman" w:hAnsi="Times New Roman"/>
          <w:sz w:val="28"/>
          <w:szCs w:val="28"/>
          <w:u w:val="single"/>
          <w:lang w:eastAsia="ru-RU"/>
        </w:rPr>
        <w:t>исследования и выводы</w:t>
      </w:r>
      <w:r w:rsidRPr="00EF5868">
        <w:rPr>
          <w:rFonts w:ascii="Times New Roman" w:hAnsi="Times New Roman"/>
          <w:sz w:val="28"/>
          <w:szCs w:val="28"/>
          <w:lang w:eastAsia="ru-RU"/>
        </w:rPr>
        <w:t xml:space="preserve"> по поставленному судом вопросу</w:t>
      </w:r>
      <w:r>
        <w:rPr>
          <w:rFonts w:ascii="Times New Roman" w:hAnsi="Times New Roman"/>
          <w:sz w:val="28"/>
          <w:szCs w:val="28"/>
          <w:lang w:eastAsia="ru-RU"/>
        </w:rPr>
        <w:t>,</w:t>
      </w:r>
      <w:r w:rsidRPr="00EF5868">
        <w:rPr>
          <w:rFonts w:ascii="Times New Roman" w:hAnsi="Times New Roman"/>
          <w:sz w:val="28"/>
          <w:szCs w:val="28"/>
          <w:lang w:eastAsia="ru-RU"/>
        </w:rPr>
        <w:t xml:space="preserve"> судебным экспертом представляется</w:t>
      </w:r>
      <w:r>
        <w:rPr>
          <w:rFonts w:ascii="Times New Roman" w:hAnsi="Times New Roman"/>
          <w:sz w:val="28"/>
          <w:szCs w:val="28"/>
          <w:lang w:eastAsia="ru-RU"/>
        </w:rPr>
        <w:t xml:space="preserve"> </w:t>
      </w:r>
      <w:r w:rsidRPr="00EF5868">
        <w:rPr>
          <w:rFonts w:ascii="Times New Roman" w:hAnsi="Times New Roman"/>
          <w:b/>
          <w:bCs/>
          <w:sz w:val="28"/>
          <w:szCs w:val="28"/>
          <w:lang w:eastAsia="ru-RU"/>
        </w:rPr>
        <w:t>заключ</w:t>
      </w:r>
      <w:r w:rsidRPr="00EF5868">
        <w:rPr>
          <w:rFonts w:ascii="Times New Roman" w:hAnsi="Times New Roman"/>
          <w:b/>
          <w:bCs/>
          <w:sz w:val="28"/>
          <w:szCs w:val="28"/>
          <w:lang w:eastAsia="ru-RU"/>
        </w:rPr>
        <w:t>е</w:t>
      </w:r>
      <w:r w:rsidRPr="00EF5868">
        <w:rPr>
          <w:rFonts w:ascii="Times New Roman" w:hAnsi="Times New Roman"/>
          <w:b/>
          <w:bCs/>
          <w:sz w:val="28"/>
          <w:szCs w:val="28"/>
          <w:lang w:eastAsia="ru-RU"/>
        </w:rPr>
        <w:t xml:space="preserve">ние эксперта, </w:t>
      </w:r>
      <w:r w:rsidRPr="00EF5868">
        <w:rPr>
          <w:rFonts w:ascii="Times New Roman" w:hAnsi="Times New Roman"/>
          <w:bCs/>
          <w:sz w:val="28"/>
          <w:szCs w:val="28"/>
          <w:lang w:eastAsia="ru-RU"/>
        </w:rPr>
        <w:t xml:space="preserve">вид и состав которого регламентируется </w:t>
      </w:r>
      <w:r w:rsidRPr="00EF5868">
        <w:rPr>
          <w:rFonts w:ascii="Times New Roman" w:hAnsi="Times New Roman"/>
          <w:sz w:val="28"/>
          <w:szCs w:val="28"/>
          <w:lang w:eastAsia="ru-RU"/>
        </w:rPr>
        <w:t>ФЗ ГСЭД</w:t>
      </w:r>
      <w:r w:rsidRPr="00EF5868">
        <w:rPr>
          <w:rFonts w:ascii="Times New Roman" w:hAnsi="Times New Roman"/>
          <w:b/>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u w:val="single"/>
          <w:lang w:eastAsia="ru-RU"/>
        </w:rPr>
      </w:pPr>
      <w:r w:rsidRPr="00EF5868">
        <w:rPr>
          <w:rFonts w:ascii="Times New Roman" w:hAnsi="Times New Roman"/>
          <w:sz w:val="28"/>
          <w:szCs w:val="28"/>
          <w:lang w:eastAsia="ru-RU"/>
        </w:rPr>
        <w:t>Оценочная деятельность осуществляется в соответствии с междун</w:t>
      </w:r>
      <w:r w:rsidRPr="00EF5868">
        <w:rPr>
          <w:rFonts w:ascii="Times New Roman" w:hAnsi="Times New Roman"/>
          <w:sz w:val="28"/>
          <w:szCs w:val="28"/>
          <w:lang w:eastAsia="ru-RU"/>
        </w:rPr>
        <w:t>а</w:t>
      </w:r>
      <w:r w:rsidRPr="00EF5868">
        <w:rPr>
          <w:rFonts w:ascii="Times New Roman" w:hAnsi="Times New Roman"/>
          <w:sz w:val="28"/>
          <w:szCs w:val="28"/>
          <w:lang w:eastAsia="ru-RU"/>
        </w:rPr>
        <w:t>родными договорами Российской Федерации, Законом об оценочной де</w:t>
      </w:r>
      <w:r w:rsidRPr="00EF5868">
        <w:rPr>
          <w:rFonts w:ascii="Times New Roman" w:hAnsi="Times New Roman"/>
          <w:sz w:val="28"/>
          <w:szCs w:val="28"/>
          <w:lang w:eastAsia="ru-RU"/>
        </w:rPr>
        <w:t>я</w:t>
      </w:r>
      <w:r w:rsidRPr="00EF5868">
        <w:rPr>
          <w:rFonts w:ascii="Times New Roman" w:hAnsi="Times New Roman"/>
          <w:sz w:val="28"/>
          <w:szCs w:val="28"/>
          <w:lang w:eastAsia="ru-RU"/>
        </w:rPr>
        <w:t>тельности, а также другими федеральными законами и иными нормативн</w:t>
      </w:r>
      <w:r w:rsidRPr="00EF5868">
        <w:rPr>
          <w:rFonts w:ascii="Times New Roman" w:hAnsi="Times New Roman"/>
          <w:sz w:val="28"/>
          <w:szCs w:val="28"/>
          <w:lang w:eastAsia="ru-RU"/>
        </w:rPr>
        <w:t>ы</w:t>
      </w:r>
      <w:r w:rsidRPr="00EF5868">
        <w:rPr>
          <w:rFonts w:ascii="Times New Roman" w:hAnsi="Times New Roman"/>
          <w:sz w:val="28"/>
          <w:szCs w:val="28"/>
          <w:lang w:eastAsia="ru-RU"/>
        </w:rPr>
        <w:t xml:space="preserve">ми правовыми актами Российской Федерации, регулирующими отношения, возникающие при осуществлении оценочной деятельности. </w:t>
      </w:r>
      <w:r w:rsidRPr="00EF5868">
        <w:rPr>
          <w:rFonts w:ascii="Times New Roman" w:hAnsi="Times New Roman"/>
          <w:sz w:val="28"/>
          <w:szCs w:val="28"/>
          <w:u w:val="single"/>
          <w:lang w:eastAsia="ru-RU"/>
        </w:rPr>
        <w:t xml:space="preserve">АПК РФ, ГПК РФ, УПК РФ и ФЗ ГСЭД к указанным законодательным актам не относятся. </w:t>
      </w:r>
      <w:r w:rsidRPr="00EF5868">
        <w:rPr>
          <w:rFonts w:ascii="Times New Roman" w:hAnsi="Times New Roman"/>
          <w:sz w:val="28"/>
          <w:szCs w:val="28"/>
          <w:lang w:eastAsia="ru-RU"/>
        </w:rPr>
        <w:t>По результатам проведения оценки оценщиком составляется</w:t>
      </w:r>
      <w:r>
        <w:rPr>
          <w:rFonts w:ascii="Times New Roman" w:hAnsi="Times New Roman"/>
          <w:sz w:val="28"/>
          <w:szCs w:val="28"/>
          <w:lang w:eastAsia="ru-RU"/>
        </w:rPr>
        <w:t xml:space="preserve"> </w:t>
      </w:r>
      <w:r w:rsidRPr="00EF5868">
        <w:rPr>
          <w:rFonts w:ascii="Times New Roman" w:hAnsi="Times New Roman"/>
          <w:b/>
          <w:bCs/>
          <w:sz w:val="28"/>
          <w:szCs w:val="28"/>
          <w:lang w:eastAsia="ru-RU"/>
        </w:rPr>
        <w:t>отчет об оце</w:t>
      </w:r>
      <w:r w:rsidRPr="00EF5868">
        <w:rPr>
          <w:rFonts w:ascii="Times New Roman" w:hAnsi="Times New Roman"/>
          <w:b/>
          <w:bCs/>
          <w:sz w:val="28"/>
          <w:szCs w:val="28"/>
          <w:lang w:eastAsia="ru-RU"/>
        </w:rPr>
        <w:t>н</w:t>
      </w:r>
      <w:r w:rsidRPr="00EF5868">
        <w:rPr>
          <w:rFonts w:ascii="Times New Roman" w:hAnsi="Times New Roman"/>
          <w:b/>
          <w:bCs/>
          <w:sz w:val="28"/>
          <w:szCs w:val="28"/>
          <w:lang w:eastAsia="ru-RU"/>
        </w:rPr>
        <w:t>ке объекта оценки</w:t>
      </w:r>
      <w:r w:rsidRPr="00EF5868">
        <w:rPr>
          <w:rFonts w:ascii="Times New Roman" w:hAnsi="Times New Roman"/>
          <w:sz w:val="28"/>
          <w:szCs w:val="28"/>
          <w:lang w:eastAsia="ru-RU"/>
        </w:rPr>
        <w:t xml:space="preserve"> согласно Закону об оценки в РФ.</w:t>
      </w:r>
    </w:p>
    <w:p w:rsidR="00172BC2" w:rsidRPr="00EF5868" w:rsidRDefault="00172BC2" w:rsidP="00172BC2">
      <w:pPr>
        <w:spacing w:before="120" w:after="0" w:line="240" w:lineRule="auto"/>
        <w:ind w:firstLine="709"/>
        <w:jc w:val="both"/>
        <w:rPr>
          <w:rFonts w:ascii="Times New Roman" w:hAnsi="Times New Roman"/>
          <w:b/>
          <w:sz w:val="28"/>
          <w:szCs w:val="28"/>
          <w:u w:val="single"/>
          <w:lang w:eastAsia="ru-RU"/>
        </w:rPr>
      </w:pPr>
      <w:r w:rsidRPr="00EF5868">
        <w:rPr>
          <w:rFonts w:ascii="Times New Roman" w:hAnsi="Times New Roman"/>
          <w:b/>
          <w:sz w:val="28"/>
          <w:szCs w:val="28"/>
          <w:u w:val="single"/>
          <w:lang w:eastAsia="ru-RU"/>
        </w:rPr>
        <w:t>Различны требования, предъявляемые законодательством</w:t>
      </w:r>
      <w:r>
        <w:rPr>
          <w:rFonts w:ascii="Times New Roman" w:hAnsi="Times New Roman"/>
          <w:b/>
          <w:sz w:val="28"/>
          <w:szCs w:val="28"/>
          <w:u w:val="single"/>
          <w:lang w:eastAsia="ru-RU"/>
        </w:rPr>
        <w:t xml:space="preserve"> </w:t>
      </w:r>
      <w:r w:rsidRPr="00EF5868">
        <w:rPr>
          <w:rFonts w:ascii="Times New Roman" w:hAnsi="Times New Roman"/>
          <w:b/>
          <w:sz w:val="28"/>
          <w:szCs w:val="28"/>
          <w:u w:val="single"/>
          <w:lang w:eastAsia="ru-RU"/>
        </w:rPr>
        <w:t>к з</w:t>
      </w:r>
      <w:r w:rsidRPr="00EF5868">
        <w:rPr>
          <w:rFonts w:ascii="Times New Roman" w:hAnsi="Times New Roman"/>
          <w:b/>
          <w:sz w:val="28"/>
          <w:szCs w:val="28"/>
          <w:u w:val="single"/>
          <w:lang w:eastAsia="ru-RU"/>
        </w:rPr>
        <w:t>а</w:t>
      </w:r>
      <w:r w:rsidRPr="00EF5868">
        <w:rPr>
          <w:rFonts w:ascii="Times New Roman" w:hAnsi="Times New Roman"/>
          <w:b/>
          <w:sz w:val="28"/>
          <w:szCs w:val="28"/>
          <w:u w:val="single"/>
          <w:lang w:eastAsia="ru-RU"/>
        </w:rPr>
        <w:t>ключению эксперта и к отчету об оценке объекта оценки.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1729A5">
        <w:rPr>
          <w:rFonts w:ascii="Times New Roman" w:hAnsi="Times New Roman"/>
          <w:b/>
          <w:bCs/>
          <w:sz w:val="28"/>
          <w:szCs w:val="28"/>
          <w:lang w:eastAsia="ru-RU"/>
        </w:rPr>
        <w:t>1.</w:t>
      </w:r>
      <w:r>
        <w:rPr>
          <w:rFonts w:ascii="Times New Roman" w:hAnsi="Times New Roman"/>
          <w:bCs/>
          <w:sz w:val="28"/>
          <w:szCs w:val="28"/>
          <w:u w:val="single"/>
          <w:lang w:eastAsia="ru-RU"/>
        </w:rPr>
        <w:t> </w:t>
      </w:r>
      <w:r w:rsidRPr="00EF5868">
        <w:rPr>
          <w:rFonts w:ascii="Times New Roman" w:hAnsi="Times New Roman"/>
          <w:bCs/>
          <w:sz w:val="28"/>
          <w:szCs w:val="28"/>
          <w:u w:val="single"/>
          <w:lang w:eastAsia="ru-RU"/>
        </w:rPr>
        <w:t>В арбитражном процессе</w:t>
      </w:r>
      <w:r w:rsidRPr="00EF5868">
        <w:rPr>
          <w:rFonts w:ascii="Times New Roman" w:hAnsi="Times New Roman"/>
          <w:sz w:val="28"/>
          <w:szCs w:val="28"/>
          <w:lang w:eastAsia="ru-RU"/>
        </w:rPr>
        <w:t>, в соответствии со статьей 86 АПК РФ, на осн</w:t>
      </w:r>
      <w:r w:rsidRPr="00EF5868">
        <w:rPr>
          <w:rFonts w:ascii="Times New Roman" w:hAnsi="Times New Roman"/>
          <w:sz w:val="28"/>
          <w:szCs w:val="28"/>
          <w:lang w:eastAsia="ru-RU"/>
        </w:rPr>
        <w:t>о</w:t>
      </w:r>
      <w:r w:rsidRPr="00EF5868">
        <w:rPr>
          <w:rFonts w:ascii="Times New Roman" w:hAnsi="Times New Roman"/>
          <w:sz w:val="28"/>
          <w:szCs w:val="28"/>
          <w:lang w:eastAsia="ru-RU"/>
        </w:rPr>
        <w:t>вании проведенных исследований и с учетом их результатов эксперт от св</w:t>
      </w:r>
      <w:r w:rsidRPr="00EF5868">
        <w:rPr>
          <w:rFonts w:ascii="Times New Roman" w:hAnsi="Times New Roman"/>
          <w:sz w:val="28"/>
          <w:szCs w:val="28"/>
          <w:lang w:eastAsia="ru-RU"/>
        </w:rPr>
        <w:t>о</w:t>
      </w:r>
      <w:r w:rsidRPr="00EF5868">
        <w:rPr>
          <w:rFonts w:ascii="Times New Roman" w:hAnsi="Times New Roman"/>
          <w:sz w:val="28"/>
          <w:szCs w:val="28"/>
          <w:lang w:eastAsia="ru-RU"/>
        </w:rPr>
        <w:t>его имени или комиссия экспертов дает заключение в письменной форме и подписывает его.</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b/>
          <w:sz w:val="28"/>
          <w:szCs w:val="28"/>
          <w:lang w:eastAsia="ru-RU"/>
        </w:rPr>
        <w:t>В </w:t>
      </w:r>
      <w:r w:rsidRPr="00EF5868">
        <w:rPr>
          <w:rFonts w:ascii="Times New Roman" w:hAnsi="Times New Roman"/>
          <w:b/>
          <w:bCs/>
          <w:sz w:val="28"/>
          <w:szCs w:val="28"/>
          <w:lang w:eastAsia="ru-RU"/>
        </w:rPr>
        <w:t>заключении эксперта в арбитражном процессе должны быть отраж</w:t>
      </w:r>
      <w:r w:rsidRPr="00EF5868">
        <w:rPr>
          <w:rFonts w:ascii="Times New Roman" w:hAnsi="Times New Roman"/>
          <w:b/>
          <w:bCs/>
          <w:sz w:val="28"/>
          <w:szCs w:val="28"/>
          <w:lang w:eastAsia="ru-RU"/>
        </w:rPr>
        <w:t>е</w:t>
      </w:r>
      <w:r w:rsidRPr="00EF5868">
        <w:rPr>
          <w:rFonts w:ascii="Times New Roman" w:hAnsi="Times New Roman"/>
          <w:b/>
          <w:bCs/>
          <w:sz w:val="28"/>
          <w:szCs w:val="28"/>
          <w:lang w:eastAsia="ru-RU"/>
        </w:rPr>
        <w:t>ны</w:t>
      </w:r>
      <w:r w:rsidRPr="00EF5868">
        <w:rPr>
          <w:rFonts w:ascii="Times New Roman" w:hAnsi="Times New Roman"/>
          <w:sz w:val="28"/>
          <w:szCs w:val="28"/>
          <w:lang w:eastAsia="ru-RU"/>
        </w:rPr>
        <w:t>:</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время и место производства судебной экспертизы;</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основания производства судебной экспертизы;</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сведения об органе или лице, назначивших судебную эксперт</w:t>
      </w:r>
      <w:r w:rsidRPr="00EF5868">
        <w:rPr>
          <w:rFonts w:ascii="Times New Roman" w:hAnsi="Times New Roman"/>
          <w:sz w:val="28"/>
          <w:szCs w:val="28"/>
          <w:lang w:eastAsia="ru-RU"/>
        </w:rPr>
        <w:t>и</w:t>
      </w:r>
      <w:r w:rsidRPr="00EF5868">
        <w:rPr>
          <w:rFonts w:ascii="Times New Roman" w:hAnsi="Times New Roman"/>
          <w:sz w:val="28"/>
          <w:szCs w:val="28"/>
          <w:lang w:eastAsia="ru-RU"/>
        </w:rPr>
        <w:t>зу;</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сведения о государственном судебно</w:t>
      </w:r>
      <w:r>
        <w:rPr>
          <w:rFonts w:ascii="Times New Roman" w:hAnsi="Times New Roman"/>
          <w:sz w:val="28"/>
          <w:szCs w:val="28"/>
          <w:lang w:eastAsia="ru-RU"/>
        </w:rPr>
        <w:t>-</w:t>
      </w:r>
      <w:r w:rsidRPr="00EF5868">
        <w:rPr>
          <w:rFonts w:ascii="Times New Roman" w:hAnsi="Times New Roman"/>
          <w:sz w:val="28"/>
          <w:szCs w:val="28"/>
          <w:lang w:eastAsia="ru-RU"/>
        </w:rPr>
        <w:t>экспертном учреждении, об эксперте (фамилия, имя, отчество, образование, специальность, стаж р</w:t>
      </w:r>
      <w:r w:rsidRPr="00EF5868">
        <w:rPr>
          <w:rFonts w:ascii="Times New Roman" w:hAnsi="Times New Roman"/>
          <w:sz w:val="28"/>
          <w:szCs w:val="28"/>
          <w:lang w:eastAsia="ru-RU"/>
        </w:rPr>
        <w:t>а</w:t>
      </w:r>
      <w:r w:rsidRPr="00EF5868">
        <w:rPr>
          <w:rFonts w:ascii="Times New Roman" w:hAnsi="Times New Roman"/>
          <w:sz w:val="28"/>
          <w:szCs w:val="28"/>
          <w:lang w:eastAsia="ru-RU"/>
        </w:rPr>
        <w:t xml:space="preserve">боты, </w:t>
      </w:r>
      <w:r w:rsidRPr="00EF5868">
        <w:rPr>
          <w:rFonts w:ascii="Times New Roman" w:hAnsi="Times New Roman"/>
          <w:sz w:val="28"/>
          <w:szCs w:val="28"/>
          <w:lang w:eastAsia="ru-RU"/>
        </w:rPr>
        <w:lastRenderedPageBreak/>
        <w:t>ученая степень и ученое звание, занимаемая должность), которым п</w:t>
      </w:r>
      <w:r w:rsidRPr="00EF5868">
        <w:rPr>
          <w:rFonts w:ascii="Times New Roman" w:hAnsi="Times New Roman"/>
          <w:sz w:val="28"/>
          <w:szCs w:val="28"/>
          <w:lang w:eastAsia="ru-RU"/>
        </w:rPr>
        <w:t>о</w:t>
      </w:r>
      <w:r w:rsidRPr="00EF5868">
        <w:rPr>
          <w:rFonts w:ascii="Times New Roman" w:hAnsi="Times New Roman"/>
          <w:sz w:val="28"/>
          <w:szCs w:val="28"/>
          <w:lang w:eastAsia="ru-RU"/>
        </w:rPr>
        <w:t>ручено производство судебной экспе</w:t>
      </w:r>
      <w:r w:rsidRPr="00EF5868">
        <w:rPr>
          <w:rFonts w:ascii="Times New Roman" w:hAnsi="Times New Roman"/>
          <w:sz w:val="28"/>
          <w:szCs w:val="28"/>
          <w:lang w:eastAsia="ru-RU"/>
        </w:rPr>
        <w:t>р</w:t>
      </w:r>
      <w:r w:rsidRPr="00EF5868">
        <w:rPr>
          <w:rFonts w:ascii="Times New Roman" w:hAnsi="Times New Roman"/>
          <w:sz w:val="28"/>
          <w:szCs w:val="28"/>
          <w:lang w:eastAsia="ru-RU"/>
        </w:rPr>
        <w:t>тизы;</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разъяснение эксперту его прав и обязанностей согласно ФЗ ГСЭД и предупреждение эксперта, в соответствии с законодательством Ро</w:t>
      </w:r>
      <w:r w:rsidRPr="00EF5868">
        <w:rPr>
          <w:rFonts w:ascii="Times New Roman" w:hAnsi="Times New Roman"/>
          <w:sz w:val="28"/>
          <w:szCs w:val="28"/>
          <w:lang w:eastAsia="ru-RU"/>
        </w:rPr>
        <w:t>с</w:t>
      </w:r>
      <w:r w:rsidRPr="00EF5868">
        <w:rPr>
          <w:rFonts w:ascii="Times New Roman" w:hAnsi="Times New Roman"/>
          <w:sz w:val="28"/>
          <w:szCs w:val="28"/>
          <w:lang w:eastAsia="ru-RU"/>
        </w:rPr>
        <w:t>сийской Федерации, об ответственности за дачу заведомо ложного заключ</w:t>
      </w:r>
      <w:r w:rsidRPr="00EF5868">
        <w:rPr>
          <w:rFonts w:ascii="Times New Roman" w:hAnsi="Times New Roman"/>
          <w:sz w:val="28"/>
          <w:szCs w:val="28"/>
          <w:lang w:eastAsia="ru-RU"/>
        </w:rPr>
        <w:t>е</w:t>
      </w:r>
      <w:r w:rsidRPr="00EF5868">
        <w:rPr>
          <w:rFonts w:ascii="Times New Roman" w:hAnsi="Times New Roman"/>
          <w:sz w:val="28"/>
          <w:szCs w:val="28"/>
          <w:lang w:eastAsia="ru-RU"/>
        </w:rPr>
        <w:t>ния;</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вопросы, поставленные перед экспертом или комиссией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пертов;</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объекты исследований и материалы дела, представленные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перту для производства судебной экспертизы;</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сведения об участниках процесса, присутствующих при производс</w:t>
      </w:r>
      <w:r w:rsidRPr="00EF5868">
        <w:rPr>
          <w:rFonts w:ascii="Times New Roman" w:hAnsi="Times New Roman"/>
          <w:sz w:val="28"/>
          <w:szCs w:val="28"/>
          <w:lang w:eastAsia="ru-RU"/>
        </w:rPr>
        <w:t>т</w:t>
      </w:r>
      <w:r w:rsidRPr="00EF5868">
        <w:rPr>
          <w:rFonts w:ascii="Times New Roman" w:hAnsi="Times New Roman"/>
          <w:sz w:val="28"/>
          <w:szCs w:val="28"/>
          <w:lang w:eastAsia="ru-RU"/>
        </w:rPr>
        <w:t>ве судебной экспертизы</w:t>
      </w:r>
      <w:r>
        <w:rPr>
          <w:rFonts w:ascii="Times New Roman" w:hAnsi="Times New Roman"/>
          <w:sz w:val="28"/>
          <w:szCs w:val="28"/>
          <w:lang w:eastAsia="ru-RU"/>
        </w:rPr>
        <w:t>;</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содержание и результаты исследований с указанием примененных методов;</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оценка результатов исследований, обоснование и формулировка в</w:t>
      </w:r>
      <w:r w:rsidRPr="00EF5868">
        <w:rPr>
          <w:rFonts w:ascii="Times New Roman" w:hAnsi="Times New Roman"/>
          <w:sz w:val="28"/>
          <w:szCs w:val="28"/>
          <w:lang w:eastAsia="ru-RU"/>
        </w:rPr>
        <w:t>ы</w:t>
      </w:r>
      <w:r w:rsidRPr="00EF5868">
        <w:rPr>
          <w:rFonts w:ascii="Times New Roman" w:hAnsi="Times New Roman"/>
          <w:sz w:val="28"/>
          <w:szCs w:val="28"/>
          <w:lang w:eastAsia="ru-RU"/>
        </w:rPr>
        <w:t>водов по поставленным вопросам;</w:t>
      </w:r>
    </w:p>
    <w:p w:rsidR="00172BC2" w:rsidRPr="00EF5868" w:rsidRDefault="00172BC2" w:rsidP="00172BC2">
      <w:pPr>
        <w:numPr>
          <w:ilvl w:val="0"/>
          <w:numId w:val="38"/>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материалы и документы, иллюстрирующие заключение эксперта или комиссии экспертов, прилагаются к заключению и служат его составной ч</w:t>
      </w:r>
      <w:r w:rsidRPr="00EF5868">
        <w:rPr>
          <w:rFonts w:ascii="Times New Roman" w:hAnsi="Times New Roman"/>
          <w:sz w:val="28"/>
          <w:szCs w:val="28"/>
          <w:lang w:eastAsia="ru-RU"/>
        </w:rPr>
        <w:t>а</w:t>
      </w:r>
      <w:r w:rsidRPr="00EF5868">
        <w:rPr>
          <w:rFonts w:ascii="Times New Roman" w:hAnsi="Times New Roman"/>
          <w:sz w:val="28"/>
          <w:szCs w:val="28"/>
          <w:lang w:eastAsia="ru-RU"/>
        </w:rPr>
        <w:t>стью.</w:t>
      </w:r>
    </w:p>
    <w:p w:rsidR="00172BC2" w:rsidRPr="00EF5868" w:rsidRDefault="00172BC2" w:rsidP="00172BC2">
      <w:pPr>
        <w:spacing w:after="0" w:line="240" w:lineRule="auto"/>
        <w:ind w:firstLine="709"/>
        <w:jc w:val="both"/>
        <w:rPr>
          <w:rFonts w:ascii="Times New Roman" w:hAnsi="Times New Roman"/>
          <w:sz w:val="28"/>
          <w:szCs w:val="28"/>
          <w:u w:val="single"/>
          <w:lang w:eastAsia="ru-RU"/>
        </w:rPr>
      </w:pPr>
      <w:r w:rsidRPr="00EF5868">
        <w:rPr>
          <w:rFonts w:ascii="Times New Roman" w:hAnsi="Times New Roman"/>
          <w:sz w:val="28"/>
          <w:szCs w:val="28"/>
          <w:u w:val="single"/>
          <w:lang w:eastAsia="ru-RU"/>
        </w:rPr>
        <w:t>Если эксперт при проведении экспертизы установит обстоятельства, которые имеют значение для дела и по поводу которых ему не были поставлены в</w:t>
      </w:r>
      <w:r w:rsidRPr="00EF5868">
        <w:rPr>
          <w:rFonts w:ascii="Times New Roman" w:hAnsi="Times New Roman"/>
          <w:sz w:val="28"/>
          <w:szCs w:val="28"/>
          <w:u w:val="single"/>
          <w:lang w:eastAsia="ru-RU"/>
        </w:rPr>
        <w:t>о</w:t>
      </w:r>
      <w:r w:rsidRPr="00EF5868">
        <w:rPr>
          <w:rFonts w:ascii="Times New Roman" w:hAnsi="Times New Roman"/>
          <w:sz w:val="28"/>
          <w:szCs w:val="28"/>
          <w:u w:val="single"/>
          <w:lang w:eastAsia="ru-RU"/>
        </w:rPr>
        <w:t>просы, он вправе включить выводы об этих обстоятельствах в свое заключ</w:t>
      </w:r>
      <w:r w:rsidRPr="00EF5868">
        <w:rPr>
          <w:rFonts w:ascii="Times New Roman" w:hAnsi="Times New Roman"/>
          <w:sz w:val="28"/>
          <w:szCs w:val="28"/>
          <w:u w:val="single"/>
          <w:lang w:eastAsia="ru-RU"/>
        </w:rPr>
        <w:t>е</w:t>
      </w:r>
      <w:r w:rsidRPr="00EF5868">
        <w:rPr>
          <w:rFonts w:ascii="Times New Roman" w:hAnsi="Times New Roman"/>
          <w:sz w:val="28"/>
          <w:szCs w:val="28"/>
          <w:u w:val="single"/>
          <w:lang w:eastAsia="ru-RU"/>
        </w:rPr>
        <w:t>ние.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b/>
          <w:bCs/>
          <w:sz w:val="28"/>
          <w:szCs w:val="28"/>
          <w:lang w:eastAsia="ru-RU"/>
        </w:rPr>
        <w:t>2.</w:t>
      </w:r>
      <w:r>
        <w:rPr>
          <w:rFonts w:ascii="Times New Roman" w:hAnsi="Times New Roman"/>
          <w:b/>
          <w:bCs/>
          <w:sz w:val="28"/>
          <w:szCs w:val="28"/>
          <w:lang w:eastAsia="ru-RU"/>
        </w:rPr>
        <w:t> </w:t>
      </w:r>
      <w:r w:rsidRPr="00EF5868">
        <w:rPr>
          <w:rFonts w:ascii="Times New Roman" w:hAnsi="Times New Roman"/>
          <w:bCs/>
          <w:sz w:val="28"/>
          <w:szCs w:val="28"/>
          <w:u w:val="single"/>
          <w:lang w:eastAsia="ru-RU"/>
        </w:rPr>
        <w:t>В гражданском процессе</w:t>
      </w:r>
      <w:r>
        <w:rPr>
          <w:rFonts w:ascii="Times New Roman" w:hAnsi="Times New Roman"/>
          <w:sz w:val="28"/>
          <w:szCs w:val="28"/>
          <w:lang w:eastAsia="ru-RU"/>
        </w:rPr>
        <w:t xml:space="preserve"> </w:t>
      </w:r>
      <w:r w:rsidRPr="00EF5868">
        <w:rPr>
          <w:rFonts w:ascii="Times New Roman" w:hAnsi="Times New Roman"/>
          <w:sz w:val="28"/>
          <w:szCs w:val="28"/>
          <w:lang w:eastAsia="ru-RU"/>
        </w:rPr>
        <w:t>суд назначает экспертизу при возникнов</w:t>
      </w:r>
      <w:r w:rsidRPr="00EF5868">
        <w:rPr>
          <w:rFonts w:ascii="Times New Roman" w:hAnsi="Times New Roman"/>
          <w:sz w:val="28"/>
          <w:szCs w:val="28"/>
          <w:lang w:eastAsia="ru-RU"/>
        </w:rPr>
        <w:t>е</w:t>
      </w:r>
      <w:r w:rsidRPr="00EF5868">
        <w:rPr>
          <w:rFonts w:ascii="Times New Roman" w:hAnsi="Times New Roman"/>
          <w:sz w:val="28"/>
          <w:szCs w:val="28"/>
          <w:lang w:eastAsia="ru-RU"/>
        </w:rPr>
        <w:t>нии в ходе рассмотрения дела вопросов, требующих специальных знаний в</w:t>
      </w:r>
      <w:r>
        <w:rPr>
          <w:rFonts w:ascii="Times New Roman" w:hAnsi="Times New Roman"/>
          <w:sz w:val="28"/>
          <w:szCs w:val="28"/>
          <w:lang w:eastAsia="ru-RU"/>
        </w:rPr>
        <w:t> </w:t>
      </w:r>
      <w:r w:rsidRPr="00EF5868">
        <w:rPr>
          <w:rFonts w:ascii="Times New Roman" w:hAnsi="Times New Roman"/>
          <w:sz w:val="28"/>
          <w:szCs w:val="28"/>
          <w:lang w:eastAsia="ru-RU"/>
        </w:rPr>
        <w:t>различных областях науки, техники, искусства, ремесла. Проведение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пертизы может быть поручено судебно</w:t>
      </w:r>
      <w:r>
        <w:rPr>
          <w:rFonts w:ascii="Times New Roman" w:hAnsi="Times New Roman"/>
          <w:sz w:val="28"/>
          <w:szCs w:val="28"/>
          <w:lang w:eastAsia="ru-RU"/>
        </w:rPr>
        <w:t>-</w:t>
      </w:r>
      <w:r w:rsidRPr="00EF5868">
        <w:rPr>
          <w:rFonts w:ascii="Times New Roman" w:hAnsi="Times New Roman"/>
          <w:sz w:val="28"/>
          <w:szCs w:val="28"/>
          <w:lang w:eastAsia="ru-RU"/>
        </w:rPr>
        <w:t>экспертному учреждению, конкре</w:t>
      </w:r>
      <w:r w:rsidRPr="00EF5868">
        <w:rPr>
          <w:rFonts w:ascii="Times New Roman" w:hAnsi="Times New Roman"/>
          <w:sz w:val="28"/>
          <w:szCs w:val="28"/>
          <w:lang w:eastAsia="ru-RU"/>
        </w:rPr>
        <w:t>т</w:t>
      </w:r>
      <w:r w:rsidRPr="00EF5868">
        <w:rPr>
          <w:rFonts w:ascii="Times New Roman" w:hAnsi="Times New Roman"/>
          <w:sz w:val="28"/>
          <w:szCs w:val="28"/>
          <w:lang w:eastAsia="ru-RU"/>
        </w:rPr>
        <w:t>ному эксперту или нескольким экспертам. В гражданском судопрои</w:t>
      </w:r>
      <w:r w:rsidRPr="00EF5868">
        <w:rPr>
          <w:rFonts w:ascii="Times New Roman" w:hAnsi="Times New Roman"/>
          <w:sz w:val="28"/>
          <w:szCs w:val="28"/>
          <w:lang w:eastAsia="ru-RU"/>
        </w:rPr>
        <w:t>з</w:t>
      </w:r>
      <w:r w:rsidRPr="00EF5868">
        <w:rPr>
          <w:rFonts w:ascii="Times New Roman" w:hAnsi="Times New Roman"/>
          <w:sz w:val="28"/>
          <w:szCs w:val="28"/>
          <w:lang w:eastAsia="ru-RU"/>
        </w:rPr>
        <w:t>водстве требования к заключению эксперта установлены статьей 86 ГПК РФ и стат</w:t>
      </w:r>
      <w:r w:rsidRPr="00EF5868">
        <w:rPr>
          <w:rFonts w:ascii="Times New Roman" w:hAnsi="Times New Roman"/>
          <w:sz w:val="28"/>
          <w:szCs w:val="28"/>
          <w:lang w:eastAsia="ru-RU"/>
        </w:rPr>
        <w:t>ь</w:t>
      </w:r>
      <w:r w:rsidRPr="00EF5868">
        <w:rPr>
          <w:rFonts w:ascii="Times New Roman" w:hAnsi="Times New Roman"/>
          <w:sz w:val="28"/>
          <w:szCs w:val="28"/>
          <w:lang w:eastAsia="ru-RU"/>
        </w:rPr>
        <w:t>ей 25 ФЗ ГСЭД. </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b/>
          <w:bCs/>
          <w:sz w:val="28"/>
          <w:szCs w:val="28"/>
          <w:lang w:eastAsia="ru-RU"/>
        </w:rPr>
        <w:t>Заключение эксперта</w:t>
      </w:r>
      <w:r>
        <w:rPr>
          <w:rFonts w:ascii="Times New Roman" w:hAnsi="Times New Roman"/>
          <w:sz w:val="28"/>
          <w:szCs w:val="28"/>
          <w:lang w:eastAsia="ru-RU"/>
        </w:rPr>
        <w:t xml:space="preserve"> </w:t>
      </w:r>
      <w:r w:rsidRPr="00EF5868">
        <w:rPr>
          <w:rFonts w:ascii="Times New Roman" w:hAnsi="Times New Roman"/>
          <w:sz w:val="28"/>
          <w:szCs w:val="28"/>
          <w:lang w:eastAsia="ru-RU"/>
        </w:rPr>
        <w:t>предоставляется в письменной форме и должно содержать подробное описание проведенного исследования, сделанные в результате его выводы и ответы на поставленные судом вопросы. В случае, е</w:t>
      </w:r>
      <w:r w:rsidRPr="00EF5868">
        <w:rPr>
          <w:rFonts w:ascii="Times New Roman" w:hAnsi="Times New Roman"/>
          <w:sz w:val="28"/>
          <w:szCs w:val="28"/>
          <w:lang w:eastAsia="ru-RU"/>
        </w:rPr>
        <w:t>с</w:t>
      </w:r>
      <w:r w:rsidRPr="00EF5868">
        <w:rPr>
          <w:rFonts w:ascii="Times New Roman" w:hAnsi="Times New Roman"/>
          <w:sz w:val="28"/>
          <w:szCs w:val="28"/>
          <w:lang w:eastAsia="ru-RU"/>
        </w:rPr>
        <w:t>ли эксперт при проведении экспертизы установит обстоятельства, имеющие значение для рассмотрения и разрешения дела, по поводу которых ему не были поставлены вопросы, он вправе включить выводы об этих обстоятел</w:t>
      </w:r>
      <w:r w:rsidRPr="00EF5868">
        <w:rPr>
          <w:rFonts w:ascii="Times New Roman" w:hAnsi="Times New Roman"/>
          <w:sz w:val="28"/>
          <w:szCs w:val="28"/>
          <w:lang w:eastAsia="ru-RU"/>
        </w:rPr>
        <w:t>ь</w:t>
      </w:r>
      <w:r w:rsidRPr="00EF5868">
        <w:rPr>
          <w:rFonts w:ascii="Times New Roman" w:hAnsi="Times New Roman"/>
          <w:sz w:val="28"/>
          <w:szCs w:val="28"/>
          <w:lang w:eastAsia="ru-RU"/>
        </w:rPr>
        <w:t>ствах в свое заключение.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b/>
          <w:bCs/>
          <w:sz w:val="28"/>
          <w:szCs w:val="28"/>
          <w:lang w:eastAsia="ru-RU"/>
        </w:rPr>
        <w:t>3.</w:t>
      </w:r>
      <w:r>
        <w:rPr>
          <w:rFonts w:ascii="Times New Roman" w:hAnsi="Times New Roman"/>
          <w:b/>
          <w:bCs/>
          <w:sz w:val="28"/>
          <w:szCs w:val="28"/>
          <w:lang w:eastAsia="ru-RU"/>
        </w:rPr>
        <w:t> </w:t>
      </w:r>
      <w:r w:rsidRPr="00EF5868">
        <w:rPr>
          <w:rFonts w:ascii="Times New Roman" w:hAnsi="Times New Roman"/>
          <w:bCs/>
          <w:sz w:val="28"/>
          <w:szCs w:val="28"/>
          <w:u w:val="single"/>
          <w:lang w:eastAsia="ru-RU"/>
        </w:rPr>
        <w:t>В уголовном судопроизводстве</w:t>
      </w:r>
      <w:r w:rsidRPr="00EF5868">
        <w:rPr>
          <w:rFonts w:ascii="Times New Roman" w:hAnsi="Times New Roman"/>
          <w:b/>
          <w:bCs/>
          <w:sz w:val="28"/>
          <w:szCs w:val="28"/>
          <w:lang w:eastAsia="ru-RU"/>
        </w:rPr>
        <w:t xml:space="preserve"> </w:t>
      </w:r>
      <w:r w:rsidRPr="00EF5868">
        <w:rPr>
          <w:rFonts w:ascii="Times New Roman" w:hAnsi="Times New Roman"/>
          <w:bCs/>
          <w:sz w:val="28"/>
          <w:szCs w:val="28"/>
          <w:lang w:eastAsia="ru-RU"/>
        </w:rPr>
        <w:t>требования к заключению эксперта</w:t>
      </w:r>
      <w:r>
        <w:rPr>
          <w:rFonts w:ascii="Times New Roman" w:hAnsi="Times New Roman"/>
          <w:sz w:val="28"/>
          <w:szCs w:val="28"/>
          <w:lang w:eastAsia="ru-RU"/>
        </w:rPr>
        <w:t xml:space="preserve"> </w:t>
      </w:r>
      <w:r w:rsidRPr="00EF5868">
        <w:rPr>
          <w:rFonts w:ascii="Times New Roman" w:hAnsi="Times New Roman"/>
          <w:sz w:val="28"/>
          <w:szCs w:val="28"/>
          <w:lang w:eastAsia="ru-RU"/>
        </w:rPr>
        <w:t>установлены статьей 204 УПК РФ и статьей 25 ФЗ ГСЭД. В заключении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перта или комиссии экспертов должны быть отражены:</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дата, время и место производства судебной экспертизы;</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основания производства судебной экспертизы;</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должностное лицо, назначившее судебную экспертизу;</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сведения об экспертном учреждении, а также фамилия, имя и  отчество эксперта, его образование, специальность, стаж работы, ученая ст</w:t>
      </w:r>
      <w:r w:rsidRPr="00EF5868">
        <w:rPr>
          <w:rFonts w:ascii="Times New Roman" w:hAnsi="Times New Roman"/>
          <w:sz w:val="28"/>
          <w:szCs w:val="28"/>
          <w:lang w:eastAsia="ru-RU"/>
        </w:rPr>
        <w:t>е</w:t>
      </w:r>
      <w:r w:rsidRPr="00EF5868">
        <w:rPr>
          <w:rFonts w:ascii="Times New Roman" w:hAnsi="Times New Roman"/>
          <w:sz w:val="28"/>
          <w:szCs w:val="28"/>
          <w:lang w:eastAsia="ru-RU"/>
        </w:rPr>
        <w:t>пень и (или) ученое звание, занимаемая должность;</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lastRenderedPageBreak/>
        <w:t>сведения о предупреждении эксперта об ответственности за дачу з</w:t>
      </w:r>
      <w:r w:rsidRPr="00EF5868">
        <w:rPr>
          <w:rFonts w:ascii="Times New Roman" w:hAnsi="Times New Roman"/>
          <w:sz w:val="28"/>
          <w:szCs w:val="28"/>
          <w:lang w:eastAsia="ru-RU"/>
        </w:rPr>
        <w:t>а</w:t>
      </w:r>
      <w:r w:rsidRPr="00EF5868">
        <w:rPr>
          <w:rFonts w:ascii="Times New Roman" w:hAnsi="Times New Roman"/>
          <w:sz w:val="28"/>
          <w:szCs w:val="28"/>
          <w:lang w:eastAsia="ru-RU"/>
        </w:rPr>
        <w:t>ведомо ложного заключения;</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вопросы, поставленные перед экспертом;</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объекты исследований и материалы, представленные для производства с</w:t>
      </w:r>
      <w:r w:rsidRPr="00EF5868">
        <w:rPr>
          <w:rFonts w:ascii="Times New Roman" w:hAnsi="Times New Roman"/>
          <w:sz w:val="28"/>
          <w:szCs w:val="28"/>
          <w:lang w:eastAsia="ru-RU"/>
        </w:rPr>
        <w:t>у</w:t>
      </w:r>
      <w:r w:rsidRPr="00EF5868">
        <w:rPr>
          <w:rFonts w:ascii="Times New Roman" w:hAnsi="Times New Roman"/>
          <w:sz w:val="28"/>
          <w:szCs w:val="28"/>
          <w:lang w:eastAsia="ru-RU"/>
        </w:rPr>
        <w:t>дебной экспертизы;</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данные о лицах, присутствовавших при производстве судебной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пертизы;</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содержание и результаты исследований с указанием примененных методик;</w:t>
      </w:r>
    </w:p>
    <w:p w:rsidR="00172BC2" w:rsidRPr="00EF5868" w:rsidRDefault="00172BC2" w:rsidP="00172BC2">
      <w:pPr>
        <w:numPr>
          <w:ilvl w:val="0"/>
          <w:numId w:val="39"/>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выводы по поставленным перед экспертом вопросам и их обоснов</w:t>
      </w:r>
      <w:r w:rsidRPr="00EF5868">
        <w:rPr>
          <w:rFonts w:ascii="Times New Roman" w:hAnsi="Times New Roman"/>
          <w:sz w:val="28"/>
          <w:szCs w:val="28"/>
          <w:lang w:eastAsia="ru-RU"/>
        </w:rPr>
        <w:t>а</w:t>
      </w:r>
      <w:r w:rsidRPr="00EF5868">
        <w:rPr>
          <w:rFonts w:ascii="Times New Roman" w:hAnsi="Times New Roman"/>
          <w:sz w:val="28"/>
          <w:szCs w:val="28"/>
          <w:lang w:eastAsia="ru-RU"/>
        </w:rPr>
        <w:t>ние.</w:t>
      </w:r>
    </w:p>
    <w:p w:rsidR="00172BC2" w:rsidRPr="00EF5868" w:rsidRDefault="00172BC2" w:rsidP="00172BC2">
      <w:pPr>
        <w:spacing w:after="0" w:line="240" w:lineRule="auto"/>
        <w:ind w:firstLine="709"/>
        <w:jc w:val="both"/>
        <w:rPr>
          <w:rFonts w:ascii="Times New Roman" w:hAnsi="Times New Roman"/>
          <w:sz w:val="28"/>
          <w:szCs w:val="28"/>
          <w:u w:val="single"/>
          <w:lang w:eastAsia="ru-RU"/>
        </w:rPr>
      </w:pPr>
      <w:r w:rsidRPr="00EF5868">
        <w:rPr>
          <w:rFonts w:ascii="Times New Roman" w:hAnsi="Times New Roman"/>
          <w:sz w:val="28"/>
          <w:szCs w:val="28"/>
          <w:lang w:eastAsia="ru-RU"/>
        </w:rPr>
        <w:t>Если при производстве судебной экспертизы эксперт установит о</w:t>
      </w:r>
      <w:r w:rsidRPr="00EF5868">
        <w:rPr>
          <w:rFonts w:ascii="Times New Roman" w:hAnsi="Times New Roman"/>
          <w:sz w:val="28"/>
          <w:szCs w:val="28"/>
          <w:lang w:eastAsia="ru-RU"/>
        </w:rPr>
        <w:t>б</w:t>
      </w:r>
      <w:r w:rsidRPr="00EF5868">
        <w:rPr>
          <w:rFonts w:ascii="Times New Roman" w:hAnsi="Times New Roman"/>
          <w:sz w:val="28"/>
          <w:szCs w:val="28"/>
          <w:lang w:eastAsia="ru-RU"/>
        </w:rPr>
        <w:t xml:space="preserve">стоятельства, которые имеют значение для уголовного дела, </w:t>
      </w:r>
      <w:r w:rsidRPr="001729A5">
        <w:rPr>
          <w:rFonts w:ascii="Times New Roman" w:hAnsi="Times New Roman"/>
          <w:sz w:val="28"/>
          <w:szCs w:val="28"/>
          <w:lang w:eastAsia="ru-RU"/>
        </w:rPr>
        <w:t>но</w:t>
      </w:r>
      <w:r w:rsidRPr="00EF5868">
        <w:rPr>
          <w:rFonts w:ascii="Times New Roman" w:hAnsi="Times New Roman"/>
          <w:sz w:val="28"/>
          <w:szCs w:val="28"/>
          <w:lang w:eastAsia="ru-RU"/>
        </w:rPr>
        <w:t xml:space="preserve"> по поводу кот</w:t>
      </w:r>
      <w:r w:rsidRPr="00EF5868">
        <w:rPr>
          <w:rFonts w:ascii="Times New Roman" w:hAnsi="Times New Roman"/>
          <w:sz w:val="28"/>
          <w:szCs w:val="28"/>
          <w:lang w:eastAsia="ru-RU"/>
        </w:rPr>
        <w:t>о</w:t>
      </w:r>
      <w:r w:rsidRPr="00EF5868">
        <w:rPr>
          <w:rFonts w:ascii="Times New Roman" w:hAnsi="Times New Roman"/>
          <w:sz w:val="28"/>
          <w:szCs w:val="28"/>
          <w:lang w:eastAsia="ru-RU"/>
        </w:rPr>
        <w:t xml:space="preserve">рых ему не были поставлены вопросы, </w:t>
      </w:r>
      <w:r w:rsidRPr="00EF5868">
        <w:rPr>
          <w:rFonts w:ascii="Times New Roman" w:hAnsi="Times New Roman"/>
          <w:sz w:val="28"/>
          <w:szCs w:val="28"/>
          <w:u w:val="single"/>
          <w:lang w:eastAsia="ru-RU"/>
        </w:rPr>
        <w:t>то он вправе указать на них в</w:t>
      </w:r>
      <w:r>
        <w:rPr>
          <w:rFonts w:ascii="Times New Roman" w:hAnsi="Times New Roman"/>
          <w:sz w:val="28"/>
          <w:szCs w:val="28"/>
          <w:u w:val="single"/>
          <w:lang w:eastAsia="ru-RU"/>
        </w:rPr>
        <w:t> </w:t>
      </w:r>
      <w:r w:rsidRPr="00EF5868">
        <w:rPr>
          <w:rFonts w:ascii="Times New Roman" w:hAnsi="Times New Roman"/>
          <w:sz w:val="28"/>
          <w:szCs w:val="28"/>
          <w:u w:val="single"/>
          <w:lang w:eastAsia="ru-RU"/>
        </w:rPr>
        <w:t>своем з</w:t>
      </w:r>
      <w:r w:rsidRPr="00EF5868">
        <w:rPr>
          <w:rFonts w:ascii="Times New Roman" w:hAnsi="Times New Roman"/>
          <w:sz w:val="28"/>
          <w:szCs w:val="28"/>
          <w:u w:val="single"/>
          <w:lang w:eastAsia="ru-RU"/>
        </w:rPr>
        <w:t>а</w:t>
      </w:r>
      <w:r w:rsidRPr="00EF5868">
        <w:rPr>
          <w:rFonts w:ascii="Times New Roman" w:hAnsi="Times New Roman"/>
          <w:sz w:val="28"/>
          <w:szCs w:val="28"/>
          <w:u w:val="single"/>
          <w:lang w:eastAsia="ru-RU"/>
        </w:rPr>
        <w:t>ключении.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Материалы, иллюстрирующие заключение эксперта (фотографии, сх</w:t>
      </w:r>
      <w:r w:rsidRPr="00EF5868">
        <w:rPr>
          <w:rFonts w:ascii="Times New Roman" w:hAnsi="Times New Roman"/>
          <w:sz w:val="28"/>
          <w:szCs w:val="28"/>
          <w:lang w:eastAsia="ru-RU"/>
        </w:rPr>
        <w:t>е</w:t>
      </w:r>
      <w:r w:rsidRPr="00EF5868">
        <w:rPr>
          <w:rFonts w:ascii="Times New Roman" w:hAnsi="Times New Roman"/>
          <w:sz w:val="28"/>
          <w:szCs w:val="28"/>
          <w:lang w:eastAsia="ru-RU"/>
        </w:rPr>
        <w:t>мы, графики и т.</w:t>
      </w:r>
      <w:r>
        <w:rPr>
          <w:rFonts w:ascii="Times New Roman" w:hAnsi="Times New Roman"/>
          <w:sz w:val="28"/>
          <w:szCs w:val="28"/>
          <w:lang w:eastAsia="ru-RU"/>
        </w:rPr>
        <w:t> </w:t>
      </w:r>
      <w:r w:rsidRPr="00EF5868">
        <w:rPr>
          <w:rFonts w:ascii="Times New Roman" w:hAnsi="Times New Roman"/>
          <w:sz w:val="28"/>
          <w:szCs w:val="28"/>
          <w:lang w:eastAsia="ru-RU"/>
        </w:rPr>
        <w:t>п.), прилагаются к заключению и являются его составной частью.</w:t>
      </w:r>
    </w:p>
    <w:p w:rsidR="00172BC2" w:rsidRDefault="00172BC2" w:rsidP="00172BC2">
      <w:pPr>
        <w:spacing w:before="120" w:after="0" w:line="240" w:lineRule="auto"/>
        <w:ind w:firstLine="709"/>
        <w:jc w:val="both"/>
        <w:rPr>
          <w:rFonts w:ascii="Times New Roman" w:hAnsi="Times New Roman"/>
          <w:b/>
          <w:bCs/>
          <w:sz w:val="28"/>
          <w:szCs w:val="28"/>
          <w:lang w:eastAsia="ru-RU"/>
        </w:rPr>
      </w:pPr>
    </w:p>
    <w:p w:rsidR="00172BC2" w:rsidRPr="00EF5868" w:rsidRDefault="00172BC2" w:rsidP="00172BC2">
      <w:pPr>
        <w:spacing w:before="120" w:after="0" w:line="240" w:lineRule="auto"/>
        <w:ind w:firstLine="709"/>
        <w:jc w:val="both"/>
        <w:rPr>
          <w:rFonts w:ascii="Times New Roman" w:hAnsi="Times New Roman"/>
          <w:sz w:val="28"/>
          <w:szCs w:val="28"/>
          <w:lang w:eastAsia="ru-RU"/>
        </w:rPr>
      </w:pPr>
      <w:r w:rsidRPr="00EF5868">
        <w:rPr>
          <w:rFonts w:ascii="Times New Roman" w:hAnsi="Times New Roman"/>
          <w:b/>
          <w:bCs/>
          <w:sz w:val="28"/>
          <w:szCs w:val="28"/>
          <w:lang w:eastAsia="ru-RU"/>
        </w:rPr>
        <w:t>Общие требования к содержанию отчета об оценке объекта оце</w:t>
      </w:r>
      <w:r w:rsidRPr="00EF5868">
        <w:rPr>
          <w:rFonts w:ascii="Times New Roman" w:hAnsi="Times New Roman"/>
          <w:b/>
          <w:bCs/>
          <w:sz w:val="28"/>
          <w:szCs w:val="28"/>
          <w:lang w:eastAsia="ru-RU"/>
        </w:rPr>
        <w:t>н</w:t>
      </w:r>
      <w:r w:rsidRPr="00EF5868">
        <w:rPr>
          <w:rFonts w:ascii="Times New Roman" w:hAnsi="Times New Roman"/>
          <w:b/>
          <w:bCs/>
          <w:sz w:val="28"/>
          <w:szCs w:val="28"/>
          <w:lang w:eastAsia="ru-RU"/>
        </w:rPr>
        <w:t>ки</w:t>
      </w:r>
      <w:r>
        <w:rPr>
          <w:rFonts w:ascii="Times New Roman" w:hAnsi="Times New Roman"/>
          <w:sz w:val="28"/>
          <w:szCs w:val="28"/>
          <w:lang w:eastAsia="ru-RU"/>
        </w:rPr>
        <w:t xml:space="preserve"> </w:t>
      </w:r>
      <w:r w:rsidRPr="00EF5868">
        <w:rPr>
          <w:rFonts w:ascii="Times New Roman" w:hAnsi="Times New Roman"/>
          <w:sz w:val="28"/>
          <w:szCs w:val="28"/>
          <w:lang w:eastAsia="ru-RU"/>
        </w:rPr>
        <w:t>содержатся в статье 11 Закона об оценочной деятельности.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Отчет об оценке объекта оценки (далее – отчет) не должен допускать неоднозначного толкования или вводить в заблуждение. В отчете в обяз</w:t>
      </w:r>
      <w:r w:rsidRPr="00EF5868">
        <w:rPr>
          <w:rFonts w:ascii="Times New Roman" w:hAnsi="Times New Roman"/>
          <w:sz w:val="28"/>
          <w:szCs w:val="28"/>
          <w:lang w:eastAsia="ru-RU"/>
        </w:rPr>
        <w:t>а</w:t>
      </w:r>
      <w:r w:rsidRPr="00EF5868">
        <w:rPr>
          <w:rFonts w:ascii="Times New Roman" w:hAnsi="Times New Roman"/>
          <w:sz w:val="28"/>
          <w:szCs w:val="28"/>
          <w:lang w:eastAsia="ru-RU"/>
        </w:rPr>
        <w:t>тельном порядке указываются дата проведения оценки объекта оценки, и</w:t>
      </w:r>
      <w:r w:rsidRPr="00EF5868">
        <w:rPr>
          <w:rFonts w:ascii="Times New Roman" w:hAnsi="Times New Roman"/>
          <w:sz w:val="28"/>
          <w:szCs w:val="28"/>
          <w:lang w:eastAsia="ru-RU"/>
        </w:rPr>
        <w:t>с</w:t>
      </w:r>
      <w:r w:rsidRPr="00EF5868">
        <w:rPr>
          <w:rFonts w:ascii="Times New Roman" w:hAnsi="Times New Roman"/>
          <w:sz w:val="28"/>
          <w:szCs w:val="28"/>
          <w:lang w:eastAsia="ru-RU"/>
        </w:rPr>
        <w:t>пользуемые стандарты оценки, цели и задачи проведения оценки объекта оценки, а также приводятся иные сведения, которые необходимы для полного и недвусмы</w:t>
      </w:r>
      <w:r w:rsidRPr="00EF5868">
        <w:rPr>
          <w:rFonts w:ascii="Times New Roman" w:hAnsi="Times New Roman"/>
          <w:sz w:val="28"/>
          <w:szCs w:val="28"/>
          <w:lang w:eastAsia="ru-RU"/>
        </w:rPr>
        <w:t>с</w:t>
      </w:r>
      <w:r w:rsidRPr="00EF5868">
        <w:rPr>
          <w:rFonts w:ascii="Times New Roman" w:hAnsi="Times New Roman"/>
          <w:sz w:val="28"/>
          <w:szCs w:val="28"/>
          <w:lang w:eastAsia="ru-RU"/>
        </w:rPr>
        <w:t>ленного толкования результатов проведения оценки объекта оценки, отр</w:t>
      </w:r>
      <w:r w:rsidRPr="00EF5868">
        <w:rPr>
          <w:rFonts w:ascii="Times New Roman" w:hAnsi="Times New Roman"/>
          <w:sz w:val="28"/>
          <w:szCs w:val="28"/>
          <w:lang w:eastAsia="ru-RU"/>
        </w:rPr>
        <w:t>а</w:t>
      </w:r>
      <w:r w:rsidRPr="00EF5868">
        <w:rPr>
          <w:rFonts w:ascii="Times New Roman" w:hAnsi="Times New Roman"/>
          <w:sz w:val="28"/>
          <w:szCs w:val="28"/>
          <w:lang w:eastAsia="ru-RU"/>
        </w:rPr>
        <w:t>женных в отчете.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 отчете должны быть указаны:</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дата составления и порядковый номер отчета;</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основание для проведения оценщиком оценки объекта оценки;</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точное описание объекта оценки, а в отношении объекта оценки, принадлежащего юридическому лицу, </w:t>
      </w:r>
      <w:r>
        <w:rPr>
          <w:rFonts w:ascii="Times New Roman" w:hAnsi="Times New Roman"/>
          <w:sz w:val="28"/>
          <w:szCs w:val="28"/>
          <w:lang w:eastAsia="ru-RU"/>
        </w:rPr>
        <w:t>–</w:t>
      </w:r>
      <w:r w:rsidRPr="00EF5868">
        <w:rPr>
          <w:rFonts w:ascii="Times New Roman" w:hAnsi="Times New Roman"/>
          <w:sz w:val="28"/>
          <w:szCs w:val="28"/>
          <w:lang w:eastAsia="ru-RU"/>
        </w:rPr>
        <w:t xml:space="preserve"> реквизиты юридического лица и б</w:t>
      </w:r>
      <w:r w:rsidRPr="00EF5868">
        <w:rPr>
          <w:rFonts w:ascii="Times New Roman" w:hAnsi="Times New Roman"/>
          <w:sz w:val="28"/>
          <w:szCs w:val="28"/>
          <w:lang w:eastAsia="ru-RU"/>
        </w:rPr>
        <w:t>а</w:t>
      </w:r>
      <w:r w:rsidRPr="00EF5868">
        <w:rPr>
          <w:rFonts w:ascii="Times New Roman" w:hAnsi="Times New Roman"/>
          <w:sz w:val="28"/>
          <w:szCs w:val="28"/>
          <w:lang w:eastAsia="ru-RU"/>
        </w:rPr>
        <w:t>лансовая стоимость данного объекта оценки;</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стандарты оценки для определения соответствующего вида стоим</w:t>
      </w:r>
      <w:r w:rsidRPr="00EF5868">
        <w:rPr>
          <w:rFonts w:ascii="Times New Roman" w:hAnsi="Times New Roman"/>
          <w:sz w:val="28"/>
          <w:szCs w:val="28"/>
          <w:lang w:eastAsia="ru-RU"/>
        </w:rPr>
        <w:t>о</w:t>
      </w:r>
      <w:r w:rsidRPr="00EF5868">
        <w:rPr>
          <w:rFonts w:ascii="Times New Roman" w:hAnsi="Times New Roman"/>
          <w:sz w:val="28"/>
          <w:szCs w:val="28"/>
          <w:lang w:eastAsia="ru-RU"/>
        </w:rPr>
        <w:t>сти объекта оценки, обоснование их использования при проведении оце</w:t>
      </w:r>
      <w:r w:rsidRPr="00EF5868">
        <w:rPr>
          <w:rFonts w:ascii="Times New Roman" w:hAnsi="Times New Roman"/>
          <w:sz w:val="28"/>
          <w:szCs w:val="28"/>
          <w:lang w:eastAsia="ru-RU"/>
        </w:rPr>
        <w:t>н</w:t>
      </w:r>
      <w:r w:rsidRPr="00EF5868">
        <w:rPr>
          <w:rFonts w:ascii="Times New Roman" w:hAnsi="Times New Roman"/>
          <w:sz w:val="28"/>
          <w:szCs w:val="28"/>
          <w:lang w:eastAsia="ru-RU"/>
        </w:rPr>
        <w:t>ки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w:t>
      </w:r>
      <w:r w:rsidRPr="00EF5868">
        <w:rPr>
          <w:rFonts w:ascii="Times New Roman" w:hAnsi="Times New Roman"/>
          <w:sz w:val="28"/>
          <w:szCs w:val="28"/>
          <w:lang w:eastAsia="ru-RU"/>
        </w:rPr>
        <w:t>н</w:t>
      </w:r>
      <w:r w:rsidRPr="00EF5868">
        <w:rPr>
          <w:rFonts w:ascii="Times New Roman" w:hAnsi="Times New Roman"/>
          <w:sz w:val="28"/>
          <w:szCs w:val="28"/>
          <w:lang w:eastAsia="ru-RU"/>
        </w:rPr>
        <w:t>ки объекта оценки допущения;</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последовательность определения стоимости объекта оценки и ее итоговая величина, а также ограничения и пределы применения получе</w:t>
      </w:r>
      <w:r w:rsidRPr="00EF5868">
        <w:rPr>
          <w:rFonts w:ascii="Times New Roman" w:hAnsi="Times New Roman"/>
          <w:sz w:val="28"/>
          <w:szCs w:val="28"/>
          <w:lang w:eastAsia="ru-RU"/>
        </w:rPr>
        <w:t>н</w:t>
      </w:r>
      <w:r w:rsidRPr="00EF5868">
        <w:rPr>
          <w:rFonts w:ascii="Times New Roman" w:hAnsi="Times New Roman"/>
          <w:sz w:val="28"/>
          <w:szCs w:val="28"/>
          <w:lang w:eastAsia="ru-RU"/>
        </w:rPr>
        <w:t>ного резул</w:t>
      </w:r>
      <w:r w:rsidRPr="00EF5868">
        <w:rPr>
          <w:rFonts w:ascii="Times New Roman" w:hAnsi="Times New Roman"/>
          <w:sz w:val="28"/>
          <w:szCs w:val="28"/>
          <w:lang w:eastAsia="ru-RU"/>
        </w:rPr>
        <w:t>ь</w:t>
      </w:r>
      <w:r w:rsidRPr="00EF5868">
        <w:rPr>
          <w:rFonts w:ascii="Times New Roman" w:hAnsi="Times New Roman"/>
          <w:sz w:val="28"/>
          <w:szCs w:val="28"/>
          <w:lang w:eastAsia="ru-RU"/>
        </w:rPr>
        <w:t>тата;</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дата определения стоимости объекта оценки;</w:t>
      </w:r>
    </w:p>
    <w:p w:rsidR="00172BC2" w:rsidRPr="00EF5868" w:rsidRDefault="00172BC2" w:rsidP="00172BC2">
      <w:pPr>
        <w:numPr>
          <w:ilvl w:val="0"/>
          <w:numId w:val="40"/>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lastRenderedPageBreak/>
        <w:t>перечень документов, используемых оценщиком и устанавливающих количественные и качественные характеристики объе</w:t>
      </w:r>
      <w:r w:rsidRPr="00EF5868">
        <w:rPr>
          <w:rFonts w:ascii="Times New Roman" w:hAnsi="Times New Roman"/>
          <w:sz w:val="28"/>
          <w:szCs w:val="28"/>
          <w:lang w:eastAsia="ru-RU"/>
        </w:rPr>
        <w:t>к</w:t>
      </w:r>
      <w:r w:rsidRPr="00EF5868">
        <w:rPr>
          <w:rFonts w:ascii="Times New Roman" w:hAnsi="Times New Roman"/>
          <w:sz w:val="28"/>
          <w:szCs w:val="28"/>
          <w:lang w:eastAsia="ru-RU"/>
        </w:rPr>
        <w:t>та оценки.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Отчет может содержать также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Для проведения оценки отдельных видов объектов оценки законодательс</w:t>
      </w:r>
      <w:r w:rsidRPr="00EF5868">
        <w:rPr>
          <w:rFonts w:ascii="Times New Roman" w:hAnsi="Times New Roman"/>
          <w:sz w:val="28"/>
          <w:szCs w:val="28"/>
          <w:lang w:eastAsia="ru-RU"/>
        </w:rPr>
        <w:t>т</w:t>
      </w:r>
      <w:r w:rsidRPr="00EF5868">
        <w:rPr>
          <w:rFonts w:ascii="Times New Roman" w:hAnsi="Times New Roman"/>
          <w:sz w:val="28"/>
          <w:szCs w:val="28"/>
          <w:lang w:eastAsia="ru-RU"/>
        </w:rPr>
        <w:t>вом российской Федерации могут быть предусмотрены специальные формы отчетов.</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Отчет должен быть пронумерован постранично, прошит (за исключ</w:t>
      </w:r>
      <w:r w:rsidRPr="00EF5868">
        <w:rPr>
          <w:rFonts w:ascii="Times New Roman" w:hAnsi="Times New Roman"/>
          <w:sz w:val="28"/>
          <w:szCs w:val="28"/>
          <w:lang w:eastAsia="ru-RU"/>
        </w:rPr>
        <w:t>е</w:t>
      </w:r>
      <w:r w:rsidRPr="00EF5868">
        <w:rPr>
          <w:rFonts w:ascii="Times New Roman" w:hAnsi="Times New Roman"/>
          <w:sz w:val="28"/>
          <w:szCs w:val="28"/>
          <w:lang w:eastAsia="ru-RU"/>
        </w:rPr>
        <w:t>нием случаев составления отчета в форме электронного документа), подп</w:t>
      </w:r>
      <w:r w:rsidRPr="00EF5868">
        <w:rPr>
          <w:rFonts w:ascii="Times New Roman" w:hAnsi="Times New Roman"/>
          <w:sz w:val="28"/>
          <w:szCs w:val="28"/>
          <w:lang w:eastAsia="ru-RU"/>
        </w:rPr>
        <w:t>и</w:t>
      </w:r>
      <w:r w:rsidRPr="00EF5868">
        <w:rPr>
          <w:rFonts w:ascii="Times New Roman" w:hAnsi="Times New Roman"/>
          <w:sz w:val="28"/>
          <w:szCs w:val="28"/>
          <w:lang w:eastAsia="ru-RU"/>
        </w:rPr>
        <w:t>сан оценщиком или оценщиками, которые провели оценку, а также скреплен личной печатью оценщика или печатью юридического лица, с которым оценщик или оценщики заключили трудовой договор.</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Отчет, составленный в форме электронного документа, должен быть подписан электронной цифровой подписью в соответствии с законодател</w:t>
      </w:r>
      <w:r w:rsidRPr="00EF5868">
        <w:rPr>
          <w:rFonts w:ascii="Times New Roman" w:hAnsi="Times New Roman"/>
          <w:sz w:val="28"/>
          <w:szCs w:val="28"/>
          <w:lang w:eastAsia="ru-RU"/>
        </w:rPr>
        <w:t>ь</w:t>
      </w:r>
      <w:r w:rsidRPr="00EF5868">
        <w:rPr>
          <w:rFonts w:ascii="Times New Roman" w:hAnsi="Times New Roman"/>
          <w:sz w:val="28"/>
          <w:szCs w:val="28"/>
          <w:lang w:eastAsia="ru-RU"/>
        </w:rPr>
        <w:t xml:space="preserve">ством </w:t>
      </w:r>
      <w:r>
        <w:rPr>
          <w:rFonts w:ascii="Times New Roman" w:hAnsi="Times New Roman"/>
          <w:sz w:val="28"/>
          <w:szCs w:val="28"/>
          <w:lang w:eastAsia="ru-RU"/>
        </w:rPr>
        <w:t>Р</w:t>
      </w:r>
      <w:r w:rsidRPr="00EF5868">
        <w:rPr>
          <w:rFonts w:ascii="Times New Roman" w:hAnsi="Times New Roman"/>
          <w:sz w:val="28"/>
          <w:szCs w:val="28"/>
          <w:lang w:eastAsia="ru-RU"/>
        </w:rPr>
        <w:t>оссийской Федерации.</w:t>
      </w:r>
    </w:p>
    <w:p w:rsidR="00172BC2" w:rsidRPr="00EF5868" w:rsidRDefault="00172BC2" w:rsidP="00172BC2">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От некоторых специалистов-</w:t>
      </w:r>
      <w:r w:rsidRPr="00EF5868">
        <w:rPr>
          <w:rFonts w:ascii="Times New Roman" w:hAnsi="Times New Roman"/>
          <w:sz w:val="28"/>
          <w:szCs w:val="28"/>
          <w:lang w:eastAsia="ru-RU"/>
        </w:rPr>
        <w:t>оценщиков, принимавших участие в проведении судебных экспертиз в качестве экспертов, иногда приходится сл</w:t>
      </w:r>
      <w:r w:rsidRPr="00EF5868">
        <w:rPr>
          <w:rFonts w:ascii="Times New Roman" w:hAnsi="Times New Roman"/>
          <w:sz w:val="28"/>
          <w:szCs w:val="28"/>
          <w:lang w:eastAsia="ru-RU"/>
        </w:rPr>
        <w:t>ы</w:t>
      </w:r>
      <w:r w:rsidRPr="00EF5868">
        <w:rPr>
          <w:rFonts w:ascii="Times New Roman" w:hAnsi="Times New Roman"/>
          <w:sz w:val="28"/>
          <w:szCs w:val="28"/>
          <w:lang w:eastAsia="ru-RU"/>
        </w:rPr>
        <w:t>шать, что они в ходе проведения экспертизы занимались составлением отч</w:t>
      </w:r>
      <w:r w:rsidRPr="00EF5868">
        <w:rPr>
          <w:rFonts w:ascii="Times New Roman" w:hAnsi="Times New Roman"/>
          <w:sz w:val="28"/>
          <w:szCs w:val="28"/>
          <w:lang w:eastAsia="ru-RU"/>
        </w:rPr>
        <w:t>е</w:t>
      </w:r>
      <w:r w:rsidRPr="00EF5868">
        <w:rPr>
          <w:rFonts w:ascii="Times New Roman" w:hAnsi="Times New Roman"/>
          <w:sz w:val="28"/>
          <w:szCs w:val="28"/>
          <w:lang w:eastAsia="ru-RU"/>
        </w:rPr>
        <w:t>тов о проведении оценки объектов оценки, которые далее включались в заключ</w:t>
      </w:r>
      <w:r w:rsidRPr="00EF5868">
        <w:rPr>
          <w:rFonts w:ascii="Times New Roman" w:hAnsi="Times New Roman"/>
          <w:sz w:val="28"/>
          <w:szCs w:val="28"/>
          <w:lang w:eastAsia="ru-RU"/>
        </w:rPr>
        <w:t>е</w:t>
      </w:r>
      <w:r w:rsidRPr="00EF5868">
        <w:rPr>
          <w:rFonts w:ascii="Times New Roman" w:hAnsi="Times New Roman"/>
          <w:sz w:val="28"/>
          <w:szCs w:val="28"/>
          <w:lang w:eastAsia="ru-RU"/>
        </w:rPr>
        <w:t>ние эксперта, или составляли заключение эксперта «в форме отчета об оценке». Это делалось, как они считают, с целью проведения более «по</w:t>
      </w:r>
      <w:r w:rsidRPr="00EF5868">
        <w:rPr>
          <w:rFonts w:ascii="Times New Roman" w:hAnsi="Times New Roman"/>
          <w:sz w:val="28"/>
          <w:szCs w:val="28"/>
          <w:lang w:eastAsia="ru-RU"/>
        </w:rPr>
        <w:t>л</w:t>
      </w:r>
      <w:r w:rsidRPr="00EF5868">
        <w:rPr>
          <w:rFonts w:ascii="Times New Roman" w:hAnsi="Times New Roman"/>
          <w:sz w:val="28"/>
          <w:szCs w:val="28"/>
          <w:lang w:eastAsia="ru-RU"/>
        </w:rPr>
        <w:t>ной и «глубокой» экспертизы.</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Однако необходимо заметить, что судебному эксперту</w:t>
      </w:r>
      <w:r>
        <w:rPr>
          <w:rFonts w:ascii="Times New Roman" w:hAnsi="Times New Roman"/>
          <w:sz w:val="28"/>
          <w:szCs w:val="28"/>
          <w:lang w:eastAsia="ru-RU"/>
        </w:rPr>
        <w:t xml:space="preserve"> </w:t>
      </w:r>
      <w:r w:rsidRPr="00EF5868">
        <w:rPr>
          <w:rFonts w:ascii="Times New Roman" w:hAnsi="Times New Roman"/>
          <w:b/>
          <w:bCs/>
          <w:sz w:val="28"/>
          <w:szCs w:val="28"/>
          <w:lang w:eastAsia="ru-RU"/>
        </w:rPr>
        <w:t>нельзя выполнять в полном объеме</w:t>
      </w:r>
      <w:r>
        <w:rPr>
          <w:rFonts w:ascii="Times New Roman" w:hAnsi="Times New Roman"/>
          <w:b/>
          <w:bCs/>
          <w:sz w:val="28"/>
          <w:szCs w:val="28"/>
          <w:lang w:eastAsia="ru-RU"/>
        </w:rPr>
        <w:t xml:space="preserve"> </w:t>
      </w:r>
      <w:r w:rsidRPr="00EF5868">
        <w:rPr>
          <w:rFonts w:ascii="Times New Roman" w:hAnsi="Times New Roman"/>
          <w:sz w:val="28"/>
          <w:szCs w:val="28"/>
          <w:lang w:eastAsia="ru-RU"/>
        </w:rPr>
        <w:t>при проведении экспертизы, например, требов</w:t>
      </w:r>
      <w:r w:rsidRPr="00EF5868">
        <w:rPr>
          <w:rFonts w:ascii="Times New Roman" w:hAnsi="Times New Roman"/>
          <w:sz w:val="28"/>
          <w:szCs w:val="28"/>
          <w:lang w:eastAsia="ru-RU"/>
        </w:rPr>
        <w:t>а</w:t>
      </w:r>
      <w:r w:rsidRPr="00EF5868">
        <w:rPr>
          <w:rFonts w:ascii="Times New Roman" w:hAnsi="Times New Roman"/>
          <w:sz w:val="28"/>
          <w:szCs w:val="28"/>
          <w:lang w:eastAsia="ru-RU"/>
        </w:rPr>
        <w:t>ния Федеральных стандартов оценки (далее по тексту – ФСО), так как нек</w:t>
      </w:r>
      <w:r w:rsidRPr="00EF5868">
        <w:rPr>
          <w:rFonts w:ascii="Times New Roman" w:hAnsi="Times New Roman"/>
          <w:sz w:val="28"/>
          <w:szCs w:val="28"/>
          <w:lang w:eastAsia="ru-RU"/>
        </w:rPr>
        <w:t>о</w:t>
      </w:r>
      <w:r w:rsidRPr="00EF5868">
        <w:rPr>
          <w:rFonts w:ascii="Times New Roman" w:hAnsi="Times New Roman"/>
          <w:sz w:val="28"/>
          <w:szCs w:val="28"/>
          <w:lang w:eastAsia="ru-RU"/>
        </w:rPr>
        <w:t>торые положения ФСО прямо противоречат процессуальному законодательству и ФЗ ГСЭД.</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Рассмотрим такой пример.</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Судом назначена судебная экспертиза. Оценщик, привлеченный в качестве судебного эксперта,</w:t>
      </w:r>
      <w:r>
        <w:rPr>
          <w:rFonts w:ascii="Times New Roman" w:hAnsi="Times New Roman"/>
          <w:sz w:val="28"/>
          <w:szCs w:val="28"/>
          <w:lang w:eastAsia="ru-RU"/>
        </w:rPr>
        <w:t xml:space="preserve"> </w:t>
      </w:r>
      <w:r w:rsidRPr="00EF5868">
        <w:rPr>
          <w:rFonts w:ascii="Times New Roman" w:hAnsi="Times New Roman"/>
          <w:i/>
          <w:iCs/>
          <w:sz w:val="28"/>
          <w:szCs w:val="28"/>
          <w:lang w:eastAsia="ru-RU"/>
        </w:rPr>
        <w:t xml:space="preserve">представляет отчет об оценке </w:t>
      </w:r>
      <w:r w:rsidRPr="00EF5868">
        <w:rPr>
          <w:rFonts w:ascii="Times New Roman" w:hAnsi="Times New Roman"/>
          <w:sz w:val="28"/>
          <w:szCs w:val="28"/>
          <w:lang w:eastAsia="ru-RU"/>
        </w:rPr>
        <w:t>вместо заключения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перта или</w:t>
      </w:r>
      <w:r>
        <w:rPr>
          <w:rFonts w:ascii="Times New Roman" w:hAnsi="Times New Roman"/>
          <w:sz w:val="28"/>
          <w:szCs w:val="28"/>
          <w:lang w:eastAsia="ru-RU"/>
        </w:rPr>
        <w:t xml:space="preserve"> </w:t>
      </w:r>
      <w:r w:rsidRPr="00EF5868">
        <w:rPr>
          <w:rFonts w:ascii="Times New Roman" w:hAnsi="Times New Roman"/>
          <w:i/>
          <w:iCs/>
          <w:sz w:val="28"/>
          <w:szCs w:val="28"/>
          <w:lang w:eastAsia="ru-RU"/>
        </w:rPr>
        <w:t>в качестве одного из приложений к заключению эксперта</w:t>
      </w:r>
      <w:r w:rsidRPr="00EF5868">
        <w:rPr>
          <w:rFonts w:ascii="Times New Roman" w:hAnsi="Times New Roman"/>
          <w:sz w:val="28"/>
          <w:szCs w:val="28"/>
          <w:lang w:eastAsia="ru-RU"/>
        </w:rPr>
        <w:t xml:space="preserve">. </w:t>
      </w:r>
      <w:r w:rsidRPr="00304FBF">
        <w:rPr>
          <w:rFonts w:ascii="Times New Roman" w:hAnsi="Times New Roman"/>
          <w:sz w:val="28"/>
          <w:szCs w:val="28"/>
          <w:lang w:eastAsia="ru-RU"/>
        </w:rPr>
        <w:t>А в отчете об оценке он выполнит требование п. 18 «в» Федеральных ста</w:t>
      </w:r>
      <w:r w:rsidRPr="00304FBF">
        <w:rPr>
          <w:rFonts w:ascii="Times New Roman" w:hAnsi="Times New Roman"/>
          <w:sz w:val="28"/>
          <w:szCs w:val="28"/>
          <w:lang w:eastAsia="ru-RU"/>
        </w:rPr>
        <w:t>н</w:t>
      </w:r>
      <w:r w:rsidRPr="00EF5868">
        <w:rPr>
          <w:rFonts w:ascii="Times New Roman" w:hAnsi="Times New Roman"/>
          <w:sz w:val="28"/>
          <w:szCs w:val="28"/>
          <w:lang w:eastAsia="ru-RU"/>
        </w:rPr>
        <w:t>дартов оценки №</w:t>
      </w:r>
      <w:r>
        <w:rPr>
          <w:rFonts w:ascii="Times New Roman" w:hAnsi="Times New Roman"/>
          <w:sz w:val="28"/>
          <w:szCs w:val="28"/>
          <w:lang w:eastAsia="ru-RU"/>
        </w:rPr>
        <w:t> </w:t>
      </w:r>
      <w:r w:rsidRPr="00EF5868">
        <w:rPr>
          <w:rFonts w:ascii="Times New Roman" w:hAnsi="Times New Roman"/>
          <w:sz w:val="28"/>
          <w:szCs w:val="28"/>
          <w:lang w:eastAsia="ru-RU"/>
        </w:rPr>
        <w:t xml:space="preserve">1 (далее по тексту </w:t>
      </w:r>
      <w:r>
        <w:rPr>
          <w:rFonts w:ascii="Times New Roman" w:hAnsi="Times New Roman"/>
          <w:sz w:val="28"/>
          <w:szCs w:val="28"/>
          <w:lang w:eastAsia="ru-RU"/>
        </w:rPr>
        <w:t>–</w:t>
      </w:r>
      <w:r w:rsidRPr="00EF5868">
        <w:rPr>
          <w:rFonts w:ascii="Times New Roman" w:hAnsi="Times New Roman"/>
          <w:sz w:val="28"/>
          <w:szCs w:val="28"/>
          <w:lang w:eastAsia="ru-RU"/>
        </w:rPr>
        <w:t xml:space="preserve"> ФСО №</w:t>
      </w:r>
      <w:r>
        <w:rPr>
          <w:rFonts w:ascii="Times New Roman" w:hAnsi="Times New Roman"/>
          <w:sz w:val="28"/>
          <w:szCs w:val="28"/>
          <w:lang w:eastAsia="ru-RU"/>
        </w:rPr>
        <w:t> </w:t>
      </w:r>
      <w:r w:rsidRPr="00EF5868">
        <w:rPr>
          <w:rFonts w:ascii="Times New Roman" w:hAnsi="Times New Roman"/>
          <w:sz w:val="28"/>
          <w:szCs w:val="28"/>
          <w:lang w:eastAsia="ru-RU"/>
        </w:rPr>
        <w:t>1) до слов «…а также иную и</w:t>
      </w:r>
      <w:r w:rsidRPr="00EF5868">
        <w:rPr>
          <w:rFonts w:ascii="Times New Roman" w:hAnsi="Times New Roman"/>
          <w:sz w:val="28"/>
          <w:szCs w:val="28"/>
          <w:lang w:eastAsia="ru-RU"/>
        </w:rPr>
        <w:t>н</w:t>
      </w:r>
      <w:r w:rsidRPr="00EF5868">
        <w:rPr>
          <w:rFonts w:ascii="Times New Roman" w:hAnsi="Times New Roman"/>
          <w:sz w:val="28"/>
          <w:szCs w:val="28"/>
          <w:lang w:eastAsia="ru-RU"/>
        </w:rPr>
        <w:t>формацию…».</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 соответствии с п.</w:t>
      </w:r>
      <w:r>
        <w:rPr>
          <w:rFonts w:ascii="Times New Roman" w:hAnsi="Times New Roman"/>
          <w:sz w:val="28"/>
          <w:szCs w:val="28"/>
          <w:lang w:eastAsia="ru-RU"/>
        </w:rPr>
        <w:t> </w:t>
      </w:r>
      <w:r w:rsidRPr="00EF5868">
        <w:rPr>
          <w:rFonts w:ascii="Times New Roman" w:hAnsi="Times New Roman"/>
          <w:sz w:val="28"/>
          <w:szCs w:val="28"/>
          <w:lang w:eastAsia="ru-RU"/>
        </w:rPr>
        <w:t>18 ФСО №</w:t>
      </w:r>
      <w:r>
        <w:rPr>
          <w:rFonts w:ascii="Times New Roman" w:hAnsi="Times New Roman"/>
          <w:sz w:val="28"/>
          <w:szCs w:val="28"/>
          <w:lang w:eastAsia="ru-RU"/>
        </w:rPr>
        <w:t> </w:t>
      </w:r>
      <w:r w:rsidRPr="00EF5868">
        <w:rPr>
          <w:rFonts w:ascii="Times New Roman" w:hAnsi="Times New Roman"/>
          <w:sz w:val="28"/>
          <w:szCs w:val="28"/>
          <w:lang w:eastAsia="ru-RU"/>
        </w:rPr>
        <w:t>1 «</w:t>
      </w:r>
      <w:r>
        <w:rPr>
          <w:rFonts w:ascii="Times New Roman" w:hAnsi="Times New Roman"/>
          <w:sz w:val="28"/>
          <w:szCs w:val="28"/>
          <w:lang w:eastAsia="ru-RU"/>
        </w:rPr>
        <w:t>о</w:t>
      </w:r>
      <w:r w:rsidRPr="00EF5868">
        <w:rPr>
          <w:rFonts w:ascii="Times New Roman" w:hAnsi="Times New Roman"/>
          <w:sz w:val="28"/>
          <w:szCs w:val="28"/>
          <w:lang w:eastAsia="ru-RU"/>
        </w:rPr>
        <w:t>ценщик осуществляет сбор и ан</w:t>
      </w:r>
      <w:r w:rsidRPr="00EF5868">
        <w:rPr>
          <w:rFonts w:ascii="Times New Roman" w:hAnsi="Times New Roman"/>
          <w:sz w:val="28"/>
          <w:szCs w:val="28"/>
          <w:lang w:eastAsia="ru-RU"/>
        </w:rPr>
        <w:t>а</w:t>
      </w:r>
      <w:r w:rsidRPr="00EF5868">
        <w:rPr>
          <w:rFonts w:ascii="Times New Roman" w:hAnsi="Times New Roman"/>
          <w:sz w:val="28"/>
          <w:szCs w:val="28"/>
          <w:lang w:eastAsia="ru-RU"/>
        </w:rPr>
        <w:t>лиз информации, необходимой для проведения оценки объекта оценки. Оценщик изучает количественные и качественные характеристики объекта оценки, с</w:t>
      </w:r>
      <w:r w:rsidRPr="00EF5868">
        <w:rPr>
          <w:rFonts w:ascii="Times New Roman" w:hAnsi="Times New Roman"/>
          <w:sz w:val="28"/>
          <w:szCs w:val="28"/>
          <w:lang w:eastAsia="ru-RU"/>
        </w:rPr>
        <w:t>о</w:t>
      </w:r>
      <w:r w:rsidRPr="00EF5868">
        <w:rPr>
          <w:rFonts w:ascii="Times New Roman" w:hAnsi="Times New Roman"/>
          <w:sz w:val="28"/>
          <w:szCs w:val="28"/>
          <w:lang w:eastAsia="ru-RU"/>
        </w:rPr>
        <w:t xml:space="preserve">бирает информацию, существенную для определения стоимости объекта оценки теми подходами и методами, которые на основании </w:t>
      </w:r>
      <w:r w:rsidRPr="004C20FD">
        <w:rPr>
          <w:rFonts w:ascii="Times New Roman" w:hAnsi="Times New Roman"/>
          <w:spacing w:val="-4"/>
          <w:sz w:val="28"/>
          <w:szCs w:val="28"/>
          <w:lang w:eastAsia="ru-RU"/>
        </w:rPr>
        <w:t>суждения оце</w:t>
      </w:r>
      <w:r w:rsidRPr="004C20FD">
        <w:rPr>
          <w:rFonts w:ascii="Times New Roman" w:hAnsi="Times New Roman"/>
          <w:spacing w:val="-4"/>
          <w:sz w:val="28"/>
          <w:szCs w:val="28"/>
          <w:lang w:eastAsia="ru-RU"/>
        </w:rPr>
        <w:t>н</w:t>
      </w:r>
      <w:r w:rsidRPr="004C20FD">
        <w:rPr>
          <w:rFonts w:ascii="Times New Roman" w:hAnsi="Times New Roman"/>
          <w:spacing w:val="-4"/>
          <w:sz w:val="28"/>
          <w:szCs w:val="28"/>
          <w:lang w:eastAsia="ru-RU"/>
        </w:rPr>
        <w:t>щика должны быть применены при проведении оценки, в том числе …</w:t>
      </w:r>
      <w:r>
        <w:rPr>
          <w:rFonts w:ascii="Times New Roman" w:hAnsi="Times New Roman"/>
          <w:sz w:val="28"/>
          <w:szCs w:val="28"/>
          <w:lang w:eastAsia="ru-RU"/>
        </w:rPr>
        <w:t xml:space="preserve"> </w:t>
      </w:r>
      <w:r w:rsidRPr="00EF5868">
        <w:rPr>
          <w:rFonts w:ascii="Times New Roman" w:hAnsi="Times New Roman"/>
          <w:sz w:val="28"/>
          <w:szCs w:val="28"/>
          <w:lang w:eastAsia="ru-RU"/>
        </w:rPr>
        <w:t>информацию об объекте оценки, включая правоустанавливающие докуме</w:t>
      </w:r>
      <w:r w:rsidRPr="00EF5868">
        <w:rPr>
          <w:rFonts w:ascii="Times New Roman" w:hAnsi="Times New Roman"/>
          <w:sz w:val="28"/>
          <w:szCs w:val="28"/>
          <w:lang w:eastAsia="ru-RU"/>
        </w:rPr>
        <w:t>н</w:t>
      </w:r>
      <w:r w:rsidRPr="00EF5868">
        <w:rPr>
          <w:rFonts w:ascii="Times New Roman" w:hAnsi="Times New Roman"/>
          <w:sz w:val="28"/>
          <w:szCs w:val="28"/>
          <w:lang w:eastAsia="ru-RU"/>
        </w:rPr>
        <w:t xml:space="preserve">ты, сведения об обременениях, связанных с объектом оценки, </w:t>
      </w:r>
      <w:r w:rsidRPr="00EF5868">
        <w:rPr>
          <w:rFonts w:ascii="Times New Roman" w:hAnsi="Times New Roman"/>
          <w:sz w:val="28"/>
          <w:szCs w:val="28"/>
          <w:lang w:eastAsia="ru-RU"/>
        </w:rPr>
        <w:lastRenderedPageBreak/>
        <w:t>информ</w:t>
      </w:r>
      <w:r w:rsidRPr="00EF5868">
        <w:rPr>
          <w:rFonts w:ascii="Times New Roman" w:hAnsi="Times New Roman"/>
          <w:sz w:val="28"/>
          <w:szCs w:val="28"/>
          <w:lang w:eastAsia="ru-RU"/>
        </w:rPr>
        <w:t>а</w:t>
      </w:r>
      <w:r w:rsidRPr="00EF5868">
        <w:rPr>
          <w:rFonts w:ascii="Times New Roman" w:hAnsi="Times New Roman"/>
          <w:sz w:val="28"/>
          <w:szCs w:val="28"/>
          <w:lang w:eastAsia="ru-RU"/>
        </w:rPr>
        <w:t>цию о физических свойствах объекта оценки, его технических и эксплуатационных характеристиках, износе и устареваниях, прошлых и ожидаемых доходах и затратах, данные бухгалтерского учета и отчетности, о</w:t>
      </w:r>
      <w:r w:rsidRPr="00EF5868">
        <w:rPr>
          <w:rFonts w:ascii="Times New Roman" w:hAnsi="Times New Roman"/>
          <w:sz w:val="28"/>
          <w:szCs w:val="28"/>
          <w:lang w:eastAsia="ru-RU"/>
        </w:rPr>
        <w:t>т</w:t>
      </w:r>
      <w:r w:rsidRPr="00EF5868">
        <w:rPr>
          <w:rFonts w:ascii="Times New Roman" w:hAnsi="Times New Roman"/>
          <w:sz w:val="28"/>
          <w:szCs w:val="28"/>
          <w:lang w:eastAsia="ru-RU"/>
        </w:rPr>
        <w:t>носящиеся к объекту оценки…».</w:t>
      </w:r>
    </w:p>
    <w:p w:rsidR="00172BC2" w:rsidRPr="00EF5868" w:rsidRDefault="00172BC2" w:rsidP="00172BC2">
      <w:pPr>
        <w:spacing w:after="0" w:line="240" w:lineRule="auto"/>
        <w:ind w:firstLine="709"/>
        <w:jc w:val="both"/>
        <w:rPr>
          <w:rFonts w:ascii="Times New Roman" w:hAnsi="Times New Roman"/>
          <w:b/>
          <w:sz w:val="28"/>
          <w:szCs w:val="28"/>
          <w:lang w:eastAsia="ru-RU"/>
        </w:rPr>
      </w:pPr>
      <w:r w:rsidRPr="00EF5868">
        <w:rPr>
          <w:rFonts w:ascii="Times New Roman" w:hAnsi="Times New Roman"/>
          <w:b/>
          <w:sz w:val="28"/>
          <w:szCs w:val="28"/>
          <w:lang w:eastAsia="ru-RU"/>
        </w:rPr>
        <w:t>Статьей же 16 ФЗ ГСЭД и соответствующими статьями процесс</w:t>
      </w:r>
      <w:r w:rsidRPr="00EF5868">
        <w:rPr>
          <w:rFonts w:ascii="Times New Roman" w:hAnsi="Times New Roman"/>
          <w:b/>
          <w:sz w:val="28"/>
          <w:szCs w:val="28"/>
          <w:lang w:eastAsia="ru-RU"/>
        </w:rPr>
        <w:t>у</w:t>
      </w:r>
      <w:r w:rsidRPr="00EF5868">
        <w:rPr>
          <w:rFonts w:ascii="Times New Roman" w:hAnsi="Times New Roman"/>
          <w:b/>
          <w:sz w:val="28"/>
          <w:szCs w:val="28"/>
          <w:lang w:eastAsia="ru-RU"/>
        </w:rPr>
        <w:t>альных кодексов установлено следующее: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Статья 16. «Обязанности эксперта»: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«Эксперт</w:t>
      </w:r>
      <w:r>
        <w:rPr>
          <w:rFonts w:ascii="Times New Roman" w:hAnsi="Times New Roman"/>
          <w:sz w:val="28"/>
          <w:szCs w:val="28"/>
          <w:lang w:eastAsia="ru-RU"/>
        </w:rPr>
        <w:t xml:space="preserve"> </w:t>
      </w:r>
      <w:r w:rsidRPr="00EF5868">
        <w:rPr>
          <w:rFonts w:ascii="Times New Roman" w:hAnsi="Times New Roman"/>
          <w:b/>
          <w:bCs/>
          <w:sz w:val="28"/>
          <w:szCs w:val="28"/>
          <w:u w:val="single"/>
          <w:lang w:eastAsia="ru-RU"/>
        </w:rPr>
        <w:t>не вправе</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…вступать в личные контакты с участниками процесса,</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самостоятельно собирать материалы для производства судебной эксперт</w:t>
      </w:r>
      <w:r w:rsidRPr="00EF5868">
        <w:rPr>
          <w:rFonts w:ascii="Times New Roman" w:hAnsi="Times New Roman"/>
          <w:sz w:val="28"/>
          <w:szCs w:val="28"/>
          <w:lang w:eastAsia="ru-RU"/>
        </w:rPr>
        <w:t>и</w:t>
      </w:r>
      <w:r w:rsidRPr="00EF5868">
        <w:rPr>
          <w:rFonts w:ascii="Times New Roman" w:hAnsi="Times New Roman"/>
          <w:sz w:val="28"/>
          <w:szCs w:val="28"/>
          <w:lang w:eastAsia="ru-RU"/>
        </w:rPr>
        <w:t>зы…»</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Процессуальное законодательство и ФЗ ГСЭД прямо запрещают судебному эксперту сбор информации об интересующем суд объекте гражда</w:t>
      </w:r>
      <w:r w:rsidRPr="00EF5868">
        <w:rPr>
          <w:rFonts w:ascii="Times New Roman" w:hAnsi="Times New Roman"/>
          <w:sz w:val="28"/>
          <w:szCs w:val="28"/>
          <w:lang w:eastAsia="ru-RU"/>
        </w:rPr>
        <w:t>н</w:t>
      </w:r>
      <w:r w:rsidRPr="00EF5868">
        <w:rPr>
          <w:rFonts w:ascii="Times New Roman" w:hAnsi="Times New Roman"/>
          <w:sz w:val="28"/>
          <w:szCs w:val="28"/>
          <w:lang w:eastAsia="ru-RU"/>
        </w:rPr>
        <w:t>ских прав.</w:t>
      </w:r>
    </w:p>
    <w:p w:rsidR="00172BC2" w:rsidRPr="00EF5868" w:rsidRDefault="00172BC2" w:rsidP="00172BC2">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Таким образом</w:t>
      </w:r>
      <w:r w:rsidRPr="00EF5868">
        <w:rPr>
          <w:rFonts w:ascii="Times New Roman" w:hAnsi="Times New Roman"/>
          <w:sz w:val="28"/>
          <w:szCs w:val="28"/>
          <w:lang w:eastAsia="ru-RU"/>
        </w:rPr>
        <w:t>, эксперту</w:t>
      </w:r>
      <w:r>
        <w:rPr>
          <w:rFonts w:ascii="Times New Roman" w:hAnsi="Times New Roman"/>
          <w:sz w:val="28"/>
          <w:szCs w:val="28"/>
          <w:lang w:eastAsia="ru-RU"/>
        </w:rPr>
        <w:t xml:space="preserve"> </w:t>
      </w:r>
      <w:r w:rsidRPr="00EF5868">
        <w:rPr>
          <w:rFonts w:ascii="Times New Roman" w:hAnsi="Times New Roman"/>
          <w:b/>
          <w:bCs/>
          <w:sz w:val="28"/>
          <w:szCs w:val="28"/>
          <w:lang w:eastAsia="ru-RU"/>
        </w:rPr>
        <w:t>закон категорически запрещает</w:t>
      </w:r>
      <w:r>
        <w:rPr>
          <w:rFonts w:ascii="Times New Roman" w:hAnsi="Times New Roman"/>
          <w:b/>
          <w:bCs/>
          <w:sz w:val="28"/>
          <w:szCs w:val="28"/>
          <w:lang w:eastAsia="ru-RU"/>
        </w:rPr>
        <w:t xml:space="preserve"> </w:t>
      </w:r>
      <w:r w:rsidRPr="00EF5868">
        <w:rPr>
          <w:rFonts w:ascii="Times New Roman" w:hAnsi="Times New Roman"/>
          <w:sz w:val="28"/>
          <w:szCs w:val="28"/>
          <w:lang w:eastAsia="ru-RU"/>
        </w:rPr>
        <w:t>собирать то, что указано в пункте 18 «в» ФСО №</w:t>
      </w:r>
      <w:r>
        <w:rPr>
          <w:rFonts w:ascii="Times New Roman" w:hAnsi="Times New Roman"/>
          <w:sz w:val="28"/>
          <w:szCs w:val="28"/>
          <w:lang w:eastAsia="ru-RU"/>
        </w:rPr>
        <w:t> </w:t>
      </w:r>
      <w:r w:rsidRPr="00EF5868">
        <w:rPr>
          <w:rFonts w:ascii="Times New Roman" w:hAnsi="Times New Roman"/>
          <w:sz w:val="28"/>
          <w:szCs w:val="28"/>
          <w:lang w:eastAsia="ru-RU"/>
        </w:rPr>
        <w:t>1.</w:t>
      </w:r>
    </w:p>
    <w:p w:rsidR="00172BC2" w:rsidRPr="00304FBF"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Судебная практика работы показывает, что некоторые оценщики, назначенные определением суда судебными экспертами, продолжают действ</w:t>
      </w:r>
      <w:r w:rsidRPr="00EF5868">
        <w:rPr>
          <w:rFonts w:ascii="Times New Roman" w:hAnsi="Times New Roman"/>
          <w:sz w:val="28"/>
          <w:szCs w:val="28"/>
          <w:lang w:eastAsia="ru-RU"/>
        </w:rPr>
        <w:t>о</w:t>
      </w:r>
      <w:r w:rsidRPr="00EF5868">
        <w:rPr>
          <w:rFonts w:ascii="Times New Roman" w:hAnsi="Times New Roman"/>
          <w:sz w:val="28"/>
          <w:szCs w:val="28"/>
          <w:lang w:eastAsia="ru-RU"/>
        </w:rPr>
        <w:t xml:space="preserve">вать как специалисты-оценщики, действуя в соответствии с пунктом 18 «в» </w:t>
      </w:r>
      <w:r w:rsidRPr="00304FBF">
        <w:rPr>
          <w:rFonts w:ascii="Times New Roman" w:hAnsi="Times New Roman"/>
          <w:sz w:val="28"/>
          <w:szCs w:val="28"/>
          <w:lang w:eastAsia="ru-RU"/>
        </w:rPr>
        <w:t>ФСО №1, в результате чего совершают беззаконные действия, что заключ</w:t>
      </w:r>
      <w:r w:rsidRPr="00304FBF">
        <w:rPr>
          <w:rFonts w:ascii="Times New Roman" w:hAnsi="Times New Roman"/>
          <w:sz w:val="28"/>
          <w:szCs w:val="28"/>
          <w:lang w:eastAsia="ru-RU"/>
        </w:rPr>
        <w:t>а</w:t>
      </w:r>
      <w:r w:rsidRPr="00304FBF">
        <w:rPr>
          <w:rFonts w:ascii="Times New Roman" w:hAnsi="Times New Roman"/>
          <w:sz w:val="28"/>
          <w:szCs w:val="28"/>
          <w:lang w:eastAsia="ru-RU"/>
        </w:rPr>
        <w:t>ется в следующем:</w:t>
      </w:r>
    </w:p>
    <w:p w:rsidR="00172BC2" w:rsidRPr="00304FBF" w:rsidRDefault="00172BC2" w:rsidP="00172BC2">
      <w:pPr>
        <w:numPr>
          <w:ilvl w:val="0"/>
          <w:numId w:val="41"/>
        </w:numPr>
        <w:tabs>
          <w:tab w:val="left" w:pos="993"/>
        </w:tabs>
        <w:spacing w:after="0" w:line="240" w:lineRule="auto"/>
        <w:ind w:left="0" w:firstLine="709"/>
        <w:jc w:val="both"/>
        <w:rPr>
          <w:rFonts w:ascii="Times New Roman" w:hAnsi="Times New Roman"/>
          <w:sz w:val="28"/>
          <w:szCs w:val="28"/>
          <w:lang w:eastAsia="ru-RU"/>
        </w:rPr>
      </w:pPr>
      <w:r w:rsidRPr="00304FBF">
        <w:rPr>
          <w:rFonts w:ascii="Times New Roman" w:hAnsi="Times New Roman"/>
          <w:sz w:val="28"/>
          <w:szCs w:val="28"/>
          <w:lang w:eastAsia="ru-RU"/>
        </w:rPr>
        <w:t>осуществляют общение со сторонами процесса;</w:t>
      </w:r>
    </w:p>
    <w:p w:rsidR="00172BC2" w:rsidRPr="00EF5868" w:rsidRDefault="00172BC2" w:rsidP="00172BC2">
      <w:pPr>
        <w:numPr>
          <w:ilvl w:val="0"/>
          <w:numId w:val="41"/>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самостоятельно или при содействии одной из сторон осматривают матер</w:t>
      </w:r>
      <w:r w:rsidRPr="00EF5868">
        <w:rPr>
          <w:rFonts w:ascii="Times New Roman" w:hAnsi="Times New Roman"/>
          <w:sz w:val="28"/>
          <w:szCs w:val="28"/>
          <w:lang w:eastAsia="ru-RU"/>
        </w:rPr>
        <w:t>и</w:t>
      </w:r>
      <w:r w:rsidRPr="00EF5868">
        <w:rPr>
          <w:rFonts w:ascii="Times New Roman" w:hAnsi="Times New Roman"/>
          <w:sz w:val="28"/>
          <w:szCs w:val="28"/>
          <w:lang w:eastAsia="ru-RU"/>
        </w:rPr>
        <w:t>альный объект, интересующий суд;</w:t>
      </w:r>
    </w:p>
    <w:p w:rsidR="00172BC2" w:rsidRPr="00EF5868" w:rsidRDefault="00172BC2" w:rsidP="00172BC2">
      <w:pPr>
        <w:numPr>
          <w:ilvl w:val="0"/>
          <w:numId w:val="41"/>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самостоятельно берут у сторон процесса документы на объект оценки (те</w:t>
      </w:r>
      <w:r w:rsidRPr="00EF5868">
        <w:rPr>
          <w:rFonts w:ascii="Times New Roman" w:hAnsi="Times New Roman"/>
          <w:sz w:val="28"/>
          <w:szCs w:val="28"/>
          <w:lang w:eastAsia="ru-RU"/>
        </w:rPr>
        <w:t>х</w:t>
      </w:r>
      <w:r w:rsidRPr="00EF5868">
        <w:rPr>
          <w:rFonts w:ascii="Times New Roman" w:hAnsi="Times New Roman"/>
          <w:sz w:val="28"/>
          <w:szCs w:val="28"/>
          <w:lang w:eastAsia="ru-RU"/>
        </w:rPr>
        <w:t>паспорта БТИ, правоустанавливающие документы и т.</w:t>
      </w:r>
      <w:r>
        <w:rPr>
          <w:rFonts w:ascii="Times New Roman" w:hAnsi="Times New Roman"/>
          <w:sz w:val="28"/>
          <w:szCs w:val="28"/>
          <w:lang w:eastAsia="ru-RU"/>
        </w:rPr>
        <w:t> </w:t>
      </w:r>
      <w:r w:rsidRPr="00EF5868">
        <w:rPr>
          <w:rFonts w:ascii="Times New Roman" w:hAnsi="Times New Roman"/>
          <w:sz w:val="28"/>
          <w:szCs w:val="28"/>
          <w:lang w:eastAsia="ru-RU"/>
        </w:rPr>
        <w:t>п.);</w:t>
      </w:r>
    </w:p>
    <w:p w:rsidR="00172BC2" w:rsidRPr="00EF5868" w:rsidRDefault="00172BC2" w:rsidP="00172BC2">
      <w:pPr>
        <w:numPr>
          <w:ilvl w:val="0"/>
          <w:numId w:val="41"/>
        </w:numPr>
        <w:tabs>
          <w:tab w:val="left" w:pos="993"/>
        </w:tabs>
        <w:spacing w:after="0" w:line="240" w:lineRule="auto"/>
        <w:ind w:left="0" w:firstLine="709"/>
        <w:jc w:val="both"/>
        <w:rPr>
          <w:rFonts w:ascii="Times New Roman" w:hAnsi="Times New Roman"/>
          <w:sz w:val="28"/>
          <w:szCs w:val="28"/>
          <w:lang w:eastAsia="ru-RU"/>
        </w:rPr>
      </w:pPr>
      <w:r w:rsidRPr="00EF5868">
        <w:rPr>
          <w:rFonts w:ascii="Times New Roman" w:hAnsi="Times New Roman"/>
          <w:sz w:val="28"/>
          <w:szCs w:val="28"/>
          <w:lang w:eastAsia="ru-RU"/>
        </w:rPr>
        <w:t>самостоятельно получают бухгалтерскую отчетность на оценива</w:t>
      </w:r>
      <w:r w:rsidRPr="00EF5868">
        <w:rPr>
          <w:rFonts w:ascii="Times New Roman" w:hAnsi="Times New Roman"/>
          <w:sz w:val="28"/>
          <w:szCs w:val="28"/>
          <w:lang w:eastAsia="ru-RU"/>
        </w:rPr>
        <w:t>е</w:t>
      </w:r>
      <w:r w:rsidRPr="00EF5868">
        <w:rPr>
          <w:rFonts w:ascii="Times New Roman" w:hAnsi="Times New Roman"/>
          <w:sz w:val="28"/>
          <w:szCs w:val="28"/>
          <w:lang w:eastAsia="ru-RU"/>
        </w:rPr>
        <w:t>мое ОАО, ЗАО, ООО.</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А это, «при определенных обстоятельствах», может привести к нар</w:t>
      </w:r>
      <w:r w:rsidRPr="00EF5868">
        <w:rPr>
          <w:rFonts w:ascii="Times New Roman" w:hAnsi="Times New Roman"/>
          <w:sz w:val="28"/>
          <w:szCs w:val="28"/>
          <w:lang w:eastAsia="ru-RU"/>
        </w:rPr>
        <w:t>у</w:t>
      </w:r>
      <w:r w:rsidRPr="00EF5868">
        <w:rPr>
          <w:rFonts w:ascii="Times New Roman" w:hAnsi="Times New Roman"/>
          <w:sz w:val="28"/>
          <w:szCs w:val="28"/>
          <w:lang w:eastAsia="ru-RU"/>
        </w:rPr>
        <w:t>шению статьи 307 УК РФ «Заведомо ложное показание, заключение экспе</w:t>
      </w:r>
      <w:r w:rsidRPr="00EF5868">
        <w:rPr>
          <w:rFonts w:ascii="Times New Roman" w:hAnsi="Times New Roman"/>
          <w:sz w:val="28"/>
          <w:szCs w:val="28"/>
          <w:lang w:eastAsia="ru-RU"/>
        </w:rPr>
        <w:t>р</w:t>
      </w:r>
      <w:r w:rsidRPr="00EF5868">
        <w:rPr>
          <w:rFonts w:ascii="Times New Roman" w:hAnsi="Times New Roman"/>
          <w:sz w:val="28"/>
          <w:szCs w:val="28"/>
          <w:lang w:eastAsia="ru-RU"/>
        </w:rPr>
        <w:t>та или неправильный перевод» (максимальное наказание до 5 лет лишения свободы), а «при определенном желании определенного круга лиц» это м</w:t>
      </w:r>
      <w:r w:rsidRPr="00EF5868">
        <w:rPr>
          <w:rFonts w:ascii="Times New Roman" w:hAnsi="Times New Roman"/>
          <w:sz w:val="28"/>
          <w:szCs w:val="28"/>
          <w:lang w:eastAsia="ru-RU"/>
        </w:rPr>
        <w:t>о</w:t>
      </w:r>
      <w:r w:rsidRPr="00304FBF">
        <w:rPr>
          <w:rFonts w:ascii="Times New Roman" w:hAnsi="Times New Roman"/>
          <w:sz w:val="28"/>
          <w:szCs w:val="28"/>
          <w:lang w:eastAsia="ru-RU"/>
        </w:rPr>
        <w:t>жет стать составом преступления согласно части 4 статьи 159 УК РФ «Мо</w:t>
      </w:r>
      <w:r w:rsidRPr="00EF5868">
        <w:rPr>
          <w:rFonts w:ascii="Times New Roman" w:hAnsi="Times New Roman"/>
          <w:sz w:val="28"/>
          <w:szCs w:val="28"/>
          <w:lang w:eastAsia="ru-RU"/>
        </w:rPr>
        <w:t>шенничество в особо крупном размере» (максимальное наказ</w:t>
      </w:r>
      <w:r w:rsidRPr="00EF5868">
        <w:rPr>
          <w:rFonts w:ascii="Times New Roman" w:hAnsi="Times New Roman"/>
          <w:sz w:val="28"/>
          <w:szCs w:val="28"/>
          <w:lang w:eastAsia="ru-RU"/>
        </w:rPr>
        <w:t>а</w:t>
      </w:r>
      <w:r w:rsidRPr="00EF5868">
        <w:rPr>
          <w:rFonts w:ascii="Times New Roman" w:hAnsi="Times New Roman"/>
          <w:sz w:val="28"/>
          <w:szCs w:val="28"/>
          <w:lang w:eastAsia="ru-RU"/>
        </w:rPr>
        <w:t>ние до 10 лет лиш</w:t>
      </w:r>
      <w:r w:rsidRPr="00EF5868">
        <w:rPr>
          <w:rFonts w:ascii="Times New Roman" w:hAnsi="Times New Roman"/>
          <w:sz w:val="28"/>
          <w:szCs w:val="28"/>
          <w:lang w:eastAsia="ru-RU"/>
        </w:rPr>
        <w:t>е</w:t>
      </w:r>
      <w:r w:rsidRPr="00EF5868">
        <w:rPr>
          <w:rFonts w:ascii="Times New Roman" w:hAnsi="Times New Roman"/>
          <w:sz w:val="28"/>
          <w:szCs w:val="28"/>
          <w:lang w:eastAsia="ru-RU"/>
        </w:rPr>
        <w:t>ния свободы).</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Чтобы не допустить под</w:t>
      </w:r>
      <w:r>
        <w:rPr>
          <w:rFonts w:ascii="Times New Roman" w:hAnsi="Times New Roman"/>
          <w:sz w:val="28"/>
          <w:szCs w:val="28"/>
          <w:lang w:eastAsia="ru-RU"/>
        </w:rPr>
        <w:t>обного рода ошибок специалист-</w:t>
      </w:r>
      <w:r w:rsidRPr="00EF5868">
        <w:rPr>
          <w:rFonts w:ascii="Times New Roman" w:hAnsi="Times New Roman"/>
          <w:sz w:val="28"/>
          <w:szCs w:val="28"/>
          <w:lang w:eastAsia="ru-RU"/>
        </w:rPr>
        <w:t>оценщик, назначенный судом в качестве судебного эксперта</w:t>
      </w:r>
      <w:r>
        <w:rPr>
          <w:rFonts w:ascii="Times New Roman" w:hAnsi="Times New Roman"/>
          <w:sz w:val="28"/>
          <w:szCs w:val="28"/>
          <w:lang w:eastAsia="ru-RU"/>
        </w:rPr>
        <w:t>,</w:t>
      </w:r>
      <w:r w:rsidRPr="00EF5868">
        <w:rPr>
          <w:rFonts w:ascii="Times New Roman" w:hAnsi="Times New Roman"/>
          <w:sz w:val="28"/>
          <w:szCs w:val="28"/>
          <w:lang w:eastAsia="ru-RU"/>
        </w:rPr>
        <w:t xml:space="preserve"> должен отчетливо представлять себе, что он исполняет обязанности и реализует свои права, кот</w:t>
      </w:r>
      <w:r w:rsidRPr="00EF5868">
        <w:rPr>
          <w:rFonts w:ascii="Times New Roman" w:hAnsi="Times New Roman"/>
          <w:sz w:val="28"/>
          <w:szCs w:val="28"/>
          <w:lang w:eastAsia="ru-RU"/>
        </w:rPr>
        <w:t>о</w:t>
      </w:r>
      <w:r w:rsidRPr="00EF5868">
        <w:rPr>
          <w:rFonts w:ascii="Times New Roman" w:hAnsi="Times New Roman"/>
          <w:sz w:val="28"/>
          <w:szCs w:val="28"/>
          <w:lang w:eastAsia="ru-RU"/>
        </w:rPr>
        <w:t xml:space="preserve">рые ему предоставлены </w:t>
      </w:r>
      <w:r w:rsidRPr="00EF5868">
        <w:rPr>
          <w:rFonts w:ascii="Times New Roman" w:hAnsi="Times New Roman"/>
          <w:b/>
          <w:bCs/>
          <w:sz w:val="28"/>
          <w:szCs w:val="28"/>
          <w:u w:val="single"/>
          <w:lang w:eastAsia="ru-RU"/>
        </w:rPr>
        <w:t>процессуальным законодательством</w:t>
      </w:r>
      <w:r>
        <w:rPr>
          <w:rFonts w:ascii="Times New Roman" w:hAnsi="Times New Roman"/>
          <w:b/>
          <w:bCs/>
          <w:sz w:val="28"/>
          <w:szCs w:val="28"/>
          <w:u w:val="single"/>
          <w:lang w:eastAsia="ru-RU"/>
        </w:rPr>
        <w:t xml:space="preserve"> </w:t>
      </w:r>
      <w:r w:rsidRPr="00EF5868">
        <w:rPr>
          <w:rFonts w:ascii="Times New Roman" w:hAnsi="Times New Roman"/>
          <w:sz w:val="28"/>
          <w:szCs w:val="28"/>
          <w:u w:val="single"/>
          <w:lang w:eastAsia="ru-RU"/>
        </w:rPr>
        <w:t>и </w:t>
      </w:r>
      <w:r w:rsidRPr="00EF5868">
        <w:rPr>
          <w:rFonts w:ascii="Times New Roman" w:hAnsi="Times New Roman"/>
          <w:b/>
          <w:bCs/>
          <w:sz w:val="28"/>
          <w:szCs w:val="28"/>
          <w:u w:val="single"/>
          <w:lang w:eastAsia="ru-RU"/>
        </w:rPr>
        <w:t>ФЗ ГСЭД</w:t>
      </w:r>
      <w:r w:rsidRPr="00EF5868">
        <w:rPr>
          <w:rFonts w:ascii="Times New Roman" w:hAnsi="Times New Roman"/>
          <w:sz w:val="28"/>
          <w:szCs w:val="28"/>
          <w:u w:val="single"/>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Всю необходимую информацию об объекте оценки судебный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w:t>
      </w:r>
      <w:r>
        <w:rPr>
          <w:rFonts w:ascii="Times New Roman" w:hAnsi="Times New Roman"/>
          <w:sz w:val="28"/>
          <w:szCs w:val="28"/>
          <w:lang w:eastAsia="ru-RU"/>
        </w:rPr>
        <w:t xml:space="preserve"> </w:t>
      </w:r>
      <w:r w:rsidRPr="00EF5868">
        <w:rPr>
          <w:rFonts w:ascii="Times New Roman" w:hAnsi="Times New Roman"/>
          <w:sz w:val="28"/>
          <w:szCs w:val="28"/>
          <w:lang w:eastAsia="ru-RU"/>
        </w:rPr>
        <w:t xml:space="preserve">обязан </w:t>
      </w:r>
      <w:r w:rsidRPr="00EF5868">
        <w:rPr>
          <w:rFonts w:ascii="Times New Roman" w:hAnsi="Times New Roman"/>
          <w:b/>
          <w:bCs/>
          <w:sz w:val="28"/>
          <w:szCs w:val="28"/>
          <w:lang w:eastAsia="ru-RU"/>
        </w:rPr>
        <w:t>запрашивать</w:t>
      </w:r>
      <w:r>
        <w:rPr>
          <w:rFonts w:ascii="Times New Roman" w:hAnsi="Times New Roman"/>
          <w:sz w:val="28"/>
          <w:szCs w:val="28"/>
          <w:lang w:eastAsia="ru-RU"/>
        </w:rPr>
        <w:t xml:space="preserve"> </w:t>
      </w:r>
      <w:r w:rsidRPr="00EF5868">
        <w:rPr>
          <w:rFonts w:ascii="Times New Roman" w:hAnsi="Times New Roman"/>
          <w:b/>
          <w:bCs/>
          <w:sz w:val="28"/>
          <w:szCs w:val="28"/>
          <w:lang w:eastAsia="ru-RU"/>
        </w:rPr>
        <w:t>у суда и оформлять в письменном виде</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Суд же по своему усмотрению удовлетворяет ходатайство эксперта либо не удовлетворяет. </w:t>
      </w:r>
      <w:r>
        <w:rPr>
          <w:rFonts w:ascii="Times New Roman" w:hAnsi="Times New Roman"/>
          <w:sz w:val="28"/>
          <w:szCs w:val="28"/>
          <w:lang w:eastAsia="ru-RU"/>
        </w:rPr>
        <w:t>Е</w:t>
      </w:r>
      <w:r w:rsidRPr="00EF5868">
        <w:rPr>
          <w:rFonts w:ascii="Times New Roman" w:hAnsi="Times New Roman"/>
          <w:sz w:val="28"/>
          <w:szCs w:val="28"/>
          <w:lang w:eastAsia="ru-RU"/>
        </w:rPr>
        <w:t>сли суд проигнорировал ходатайство эк</w:t>
      </w:r>
      <w:r w:rsidRPr="00EF5868">
        <w:rPr>
          <w:rFonts w:ascii="Times New Roman" w:hAnsi="Times New Roman"/>
          <w:sz w:val="28"/>
          <w:szCs w:val="28"/>
          <w:lang w:eastAsia="ru-RU"/>
        </w:rPr>
        <w:t>с</w:t>
      </w:r>
      <w:r w:rsidRPr="00EF5868">
        <w:rPr>
          <w:rFonts w:ascii="Times New Roman" w:hAnsi="Times New Roman"/>
          <w:sz w:val="28"/>
          <w:szCs w:val="28"/>
          <w:lang w:eastAsia="ru-RU"/>
        </w:rPr>
        <w:t xml:space="preserve">перта и не </w:t>
      </w:r>
      <w:r w:rsidRPr="00EF5868">
        <w:rPr>
          <w:rFonts w:ascii="Times New Roman" w:hAnsi="Times New Roman"/>
          <w:sz w:val="28"/>
          <w:szCs w:val="28"/>
          <w:lang w:eastAsia="ru-RU"/>
        </w:rPr>
        <w:lastRenderedPageBreak/>
        <w:t>предоставил запрошенную информацию, а эксперт уже знает или может самостоятельно получить информацию об объекте оценки, то даже в</w:t>
      </w:r>
      <w:r>
        <w:rPr>
          <w:rFonts w:ascii="Times New Roman" w:hAnsi="Times New Roman"/>
          <w:sz w:val="28"/>
          <w:szCs w:val="28"/>
          <w:lang w:eastAsia="ru-RU"/>
        </w:rPr>
        <w:t> </w:t>
      </w:r>
      <w:r w:rsidRPr="00EF5868">
        <w:rPr>
          <w:rFonts w:ascii="Times New Roman" w:hAnsi="Times New Roman"/>
          <w:sz w:val="28"/>
          <w:szCs w:val="28"/>
          <w:lang w:eastAsia="ru-RU"/>
        </w:rPr>
        <w:t xml:space="preserve">этом случае эксперт </w:t>
      </w:r>
      <w:r w:rsidRPr="00EF5868">
        <w:rPr>
          <w:rFonts w:ascii="Times New Roman" w:hAnsi="Times New Roman"/>
          <w:sz w:val="28"/>
          <w:szCs w:val="28"/>
          <w:u w:val="single"/>
          <w:lang w:eastAsia="ru-RU"/>
        </w:rPr>
        <w:t>дает заключение только на основании предоставленных ему с</w:t>
      </w:r>
      <w:r w:rsidRPr="00EF5868">
        <w:rPr>
          <w:rFonts w:ascii="Times New Roman" w:hAnsi="Times New Roman"/>
          <w:sz w:val="28"/>
          <w:szCs w:val="28"/>
          <w:u w:val="single"/>
          <w:lang w:eastAsia="ru-RU"/>
        </w:rPr>
        <w:t>у</w:t>
      </w:r>
      <w:r w:rsidRPr="00EF5868">
        <w:rPr>
          <w:rFonts w:ascii="Times New Roman" w:hAnsi="Times New Roman"/>
          <w:sz w:val="28"/>
          <w:szCs w:val="28"/>
          <w:u w:val="single"/>
          <w:lang w:eastAsia="ru-RU"/>
        </w:rPr>
        <w:t>дом материалов</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Анализ рынка, подбор аналогов, изучение объектов окружающего м</w:t>
      </w:r>
      <w:r w:rsidRPr="00EF5868">
        <w:rPr>
          <w:rFonts w:ascii="Times New Roman" w:hAnsi="Times New Roman"/>
          <w:sz w:val="28"/>
          <w:szCs w:val="28"/>
          <w:lang w:eastAsia="ru-RU"/>
        </w:rPr>
        <w:t>и</w:t>
      </w:r>
      <w:r w:rsidRPr="00EF5868">
        <w:rPr>
          <w:rFonts w:ascii="Times New Roman" w:hAnsi="Times New Roman"/>
          <w:sz w:val="28"/>
          <w:szCs w:val="28"/>
          <w:lang w:eastAsia="ru-RU"/>
        </w:rPr>
        <w:t>ра и т.</w:t>
      </w:r>
      <w:r>
        <w:rPr>
          <w:rFonts w:ascii="Times New Roman" w:hAnsi="Times New Roman"/>
          <w:sz w:val="28"/>
          <w:szCs w:val="28"/>
          <w:lang w:eastAsia="ru-RU"/>
        </w:rPr>
        <w:t> </w:t>
      </w:r>
      <w:r w:rsidRPr="00EF5868">
        <w:rPr>
          <w:rFonts w:ascii="Times New Roman" w:hAnsi="Times New Roman"/>
          <w:sz w:val="28"/>
          <w:szCs w:val="28"/>
          <w:lang w:eastAsia="ru-RU"/>
        </w:rPr>
        <w:t>д. – это специальные знания эксперта, и на получение такой информ</w:t>
      </w:r>
      <w:r w:rsidRPr="00EF5868">
        <w:rPr>
          <w:rFonts w:ascii="Times New Roman" w:hAnsi="Times New Roman"/>
          <w:sz w:val="28"/>
          <w:szCs w:val="28"/>
          <w:lang w:eastAsia="ru-RU"/>
        </w:rPr>
        <w:t>а</w:t>
      </w:r>
      <w:r w:rsidRPr="00EF5868">
        <w:rPr>
          <w:rFonts w:ascii="Times New Roman" w:hAnsi="Times New Roman"/>
          <w:sz w:val="28"/>
          <w:szCs w:val="28"/>
          <w:lang w:eastAsia="ru-RU"/>
        </w:rPr>
        <w:t>ции эксперт ни у кого разрешения не спрашивает.</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При производстве судебной экспертизы судебным экспертом любые акты (в том числе ФСО, рекомендации Минэкономразвития РФ и других и</w:t>
      </w:r>
      <w:r w:rsidRPr="00EF5868">
        <w:rPr>
          <w:rFonts w:ascii="Times New Roman" w:hAnsi="Times New Roman"/>
          <w:sz w:val="28"/>
          <w:szCs w:val="28"/>
          <w:lang w:eastAsia="ru-RU"/>
        </w:rPr>
        <w:t>с</w:t>
      </w:r>
      <w:r w:rsidRPr="00EF5868">
        <w:rPr>
          <w:rFonts w:ascii="Times New Roman" w:hAnsi="Times New Roman"/>
          <w:sz w:val="28"/>
          <w:szCs w:val="28"/>
          <w:lang w:eastAsia="ru-RU"/>
        </w:rPr>
        <w:t>точников, влияющих на результат судебной экспертизы) должны применят</w:t>
      </w:r>
      <w:r w:rsidRPr="00EF5868">
        <w:rPr>
          <w:rFonts w:ascii="Times New Roman" w:hAnsi="Times New Roman"/>
          <w:sz w:val="28"/>
          <w:szCs w:val="28"/>
          <w:lang w:eastAsia="ru-RU"/>
        </w:rPr>
        <w:t>ь</w:t>
      </w:r>
      <w:r w:rsidRPr="00EF5868">
        <w:rPr>
          <w:rFonts w:ascii="Times New Roman" w:hAnsi="Times New Roman"/>
          <w:sz w:val="28"/>
          <w:szCs w:val="28"/>
          <w:lang w:eastAsia="ru-RU"/>
        </w:rPr>
        <w:t>ся в той мере, в какой они</w:t>
      </w:r>
      <w:r>
        <w:rPr>
          <w:rFonts w:ascii="Times New Roman" w:hAnsi="Times New Roman"/>
          <w:sz w:val="28"/>
          <w:szCs w:val="28"/>
          <w:lang w:eastAsia="ru-RU"/>
        </w:rPr>
        <w:t xml:space="preserve"> </w:t>
      </w:r>
      <w:r w:rsidRPr="00EF5868">
        <w:rPr>
          <w:rFonts w:ascii="Times New Roman" w:hAnsi="Times New Roman"/>
          <w:b/>
          <w:bCs/>
          <w:sz w:val="28"/>
          <w:szCs w:val="28"/>
          <w:lang w:eastAsia="ru-RU"/>
        </w:rPr>
        <w:t>не противоречат процессуальному законод</w:t>
      </w:r>
      <w:r w:rsidRPr="00EF5868">
        <w:rPr>
          <w:rFonts w:ascii="Times New Roman" w:hAnsi="Times New Roman"/>
          <w:b/>
          <w:bCs/>
          <w:sz w:val="28"/>
          <w:szCs w:val="28"/>
          <w:lang w:eastAsia="ru-RU"/>
        </w:rPr>
        <w:t>а</w:t>
      </w:r>
      <w:r w:rsidRPr="00EF5868">
        <w:rPr>
          <w:rFonts w:ascii="Times New Roman" w:hAnsi="Times New Roman"/>
          <w:b/>
          <w:bCs/>
          <w:sz w:val="28"/>
          <w:szCs w:val="28"/>
          <w:lang w:eastAsia="ru-RU"/>
        </w:rPr>
        <w:t>тельству, ФЗ ГСЭД и существу вопросов, заданных эксперту органом, назн</w:t>
      </w:r>
      <w:r w:rsidRPr="00EF5868">
        <w:rPr>
          <w:rFonts w:ascii="Times New Roman" w:hAnsi="Times New Roman"/>
          <w:b/>
          <w:bCs/>
          <w:sz w:val="28"/>
          <w:szCs w:val="28"/>
          <w:lang w:eastAsia="ru-RU"/>
        </w:rPr>
        <w:t>а</w:t>
      </w:r>
      <w:r w:rsidRPr="00EF5868">
        <w:rPr>
          <w:rFonts w:ascii="Times New Roman" w:hAnsi="Times New Roman"/>
          <w:b/>
          <w:bCs/>
          <w:sz w:val="28"/>
          <w:szCs w:val="28"/>
          <w:lang w:eastAsia="ru-RU"/>
        </w:rPr>
        <w:t>чившим экспертизу.</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Из вышесказанного становится очевидным, что</w:t>
      </w:r>
      <w:r>
        <w:rPr>
          <w:rFonts w:ascii="Times New Roman" w:hAnsi="Times New Roman"/>
          <w:sz w:val="28"/>
          <w:szCs w:val="28"/>
          <w:lang w:eastAsia="ru-RU"/>
        </w:rPr>
        <w:t xml:space="preserve"> </w:t>
      </w:r>
      <w:r w:rsidRPr="00EF5868">
        <w:rPr>
          <w:rFonts w:ascii="Times New Roman" w:hAnsi="Times New Roman"/>
          <w:b/>
          <w:bCs/>
          <w:sz w:val="28"/>
          <w:szCs w:val="28"/>
          <w:lang w:eastAsia="ru-RU"/>
        </w:rPr>
        <w:t>заключение экспе</w:t>
      </w:r>
      <w:r w:rsidRPr="00EF5868">
        <w:rPr>
          <w:rFonts w:ascii="Times New Roman" w:hAnsi="Times New Roman"/>
          <w:b/>
          <w:bCs/>
          <w:sz w:val="28"/>
          <w:szCs w:val="28"/>
          <w:lang w:eastAsia="ru-RU"/>
        </w:rPr>
        <w:t>р</w:t>
      </w:r>
      <w:r w:rsidRPr="00EF5868">
        <w:rPr>
          <w:rFonts w:ascii="Times New Roman" w:hAnsi="Times New Roman"/>
          <w:b/>
          <w:bCs/>
          <w:sz w:val="28"/>
          <w:szCs w:val="28"/>
          <w:lang w:eastAsia="ru-RU"/>
        </w:rPr>
        <w:t>та</w:t>
      </w:r>
      <w:r>
        <w:rPr>
          <w:rFonts w:ascii="Times New Roman" w:hAnsi="Times New Roman"/>
          <w:b/>
          <w:bCs/>
          <w:sz w:val="28"/>
          <w:szCs w:val="28"/>
          <w:lang w:eastAsia="ru-RU"/>
        </w:rPr>
        <w:t xml:space="preserve"> </w:t>
      </w:r>
      <w:r w:rsidRPr="00EF5868">
        <w:rPr>
          <w:rFonts w:ascii="Times New Roman" w:hAnsi="Times New Roman"/>
          <w:sz w:val="28"/>
          <w:szCs w:val="28"/>
          <w:lang w:eastAsia="ru-RU"/>
        </w:rPr>
        <w:t>не может являться «</w:t>
      </w:r>
      <w:r w:rsidRPr="00EF5868">
        <w:rPr>
          <w:rFonts w:ascii="Times New Roman" w:hAnsi="Times New Roman"/>
          <w:b/>
          <w:sz w:val="28"/>
          <w:szCs w:val="28"/>
          <w:lang w:eastAsia="ru-RU"/>
        </w:rPr>
        <w:t>полным письменным Отчетом</w:t>
      </w:r>
      <w:r w:rsidRPr="00EF5868">
        <w:rPr>
          <w:rFonts w:ascii="Times New Roman" w:hAnsi="Times New Roman"/>
          <w:sz w:val="28"/>
          <w:szCs w:val="28"/>
          <w:lang w:eastAsia="ru-RU"/>
        </w:rPr>
        <w:t>», составленным согла</w:t>
      </w:r>
      <w:r w:rsidRPr="00EF5868">
        <w:rPr>
          <w:rFonts w:ascii="Times New Roman" w:hAnsi="Times New Roman"/>
          <w:sz w:val="28"/>
          <w:szCs w:val="28"/>
          <w:lang w:eastAsia="ru-RU"/>
        </w:rPr>
        <w:t>с</w:t>
      </w:r>
      <w:r w:rsidRPr="00EF5868">
        <w:rPr>
          <w:rFonts w:ascii="Times New Roman" w:hAnsi="Times New Roman"/>
          <w:sz w:val="28"/>
          <w:szCs w:val="28"/>
          <w:lang w:eastAsia="ru-RU"/>
        </w:rPr>
        <w:t>но Закону об оценочной деятельности, равно как и то, что Отчет об оценке об</w:t>
      </w:r>
      <w:r w:rsidRPr="00EF5868">
        <w:rPr>
          <w:rFonts w:ascii="Times New Roman" w:hAnsi="Times New Roman"/>
          <w:sz w:val="28"/>
          <w:szCs w:val="28"/>
          <w:lang w:eastAsia="ru-RU"/>
        </w:rPr>
        <w:t>ъ</w:t>
      </w:r>
      <w:r w:rsidRPr="00EF5868">
        <w:rPr>
          <w:rFonts w:ascii="Times New Roman" w:hAnsi="Times New Roman"/>
          <w:sz w:val="28"/>
          <w:szCs w:val="28"/>
          <w:lang w:eastAsia="ru-RU"/>
        </w:rPr>
        <w:t>екта оценки не должен прилагаться к заключению эксперта.</w:t>
      </w:r>
    </w:p>
    <w:p w:rsidR="00172BC2" w:rsidRPr="00EF5868" w:rsidRDefault="00172BC2" w:rsidP="00172BC2">
      <w:pPr>
        <w:spacing w:after="0" w:line="240" w:lineRule="auto"/>
        <w:ind w:firstLine="709"/>
        <w:jc w:val="both"/>
        <w:rPr>
          <w:rFonts w:ascii="Times New Roman" w:hAnsi="Times New Roman"/>
          <w:sz w:val="28"/>
          <w:szCs w:val="28"/>
          <w:u w:val="single"/>
          <w:lang w:eastAsia="ru-RU"/>
        </w:rPr>
      </w:pPr>
      <w:r w:rsidRPr="00EF5868">
        <w:rPr>
          <w:rFonts w:ascii="Times New Roman" w:hAnsi="Times New Roman"/>
          <w:sz w:val="28"/>
          <w:szCs w:val="28"/>
          <w:lang w:eastAsia="ru-RU"/>
        </w:rPr>
        <w:t xml:space="preserve">Правда, есть </w:t>
      </w:r>
      <w:r w:rsidRPr="00EF5868">
        <w:rPr>
          <w:rFonts w:ascii="Times New Roman" w:hAnsi="Times New Roman"/>
          <w:i/>
          <w:iCs/>
          <w:sz w:val="28"/>
          <w:szCs w:val="28"/>
          <w:u w:val="single"/>
          <w:lang w:eastAsia="ru-RU"/>
        </w:rPr>
        <w:t xml:space="preserve">частное мнение </w:t>
      </w:r>
      <w:r w:rsidRPr="00EF5868">
        <w:rPr>
          <w:rFonts w:ascii="Times New Roman" w:hAnsi="Times New Roman"/>
          <w:i/>
          <w:iCs/>
          <w:sz w:val="28"/>
          <w:szCs w:val="28"/>
          <w:lang w:eastAsia="ru-RU"/>
        </w:rPr>
        <w:t>Минэкономразвития РФ</w:t>
      </w:r>
      <w:r w:rsidRPr="00EF5868">
        <w:rPr>
          <w:rFonts w:ascii="Times New Roman" w:hAnsi="Times New Roman"/>
          <w:sz w:val="28"/>
          <w:szCs w:val="28"/>
          <w:lang w:eastAsia="ru-RU"/>
        </w:rPr>
        <w:t>, опубликова</w:t>
      </w:r>
      <w:r w:rsidRPr="00EF5868">
        <w:rPr>
          <w:rFonts w:ascii="Times New Roman" w:hAnsi="Times New Roman"/>
          <w:sz w:val="28"/>
          <w:szCs w:val="28"/>
          <w:lang w:eastAsia="ru-RU"/>
        </w:rPr>
        <w:t>н</w:t>
      </w:r>
      <w:r w:rsidRPr="00EF5868">
        <w:rPr>
          <w:rFonts w:ascii="Times New Roman" w:hAnsi="Times New Roman"/>
          <w:sz w:val="28"/>
          <w:szCs w:val="28"/>
          <w:lang w:eastAsia="ru-RU"/>
        </w:rPr>
        <w:t>ное в</w:t>
      </w:r>
      <w:r>
        <w:rPr>
          <w:rFonts w:ascii="Times New Roman" w:hAnsi="Times New Roman"/>
          <w:sz w:val="28"/>
          <w:szCs w:val="28"/>
          <w:lang w:eastAsia="ru-RU"/>
        </w:rPr>
        <w:t xml:space="preserve"> </w:t>
      </w:r>
      <w:hyperlink r:id="rId125" w:tgtFrame="_blank" w:tooltip="Откроется в новом окне" w:history="1">
        <w:r w:rsidRPr="00EF5868">
          <w:rPr>
            <w:rFonts w:ascii="Times New Roman" w:hAnsi="Times New Roman"/>
            <w:sz w:val="28"/>
            <w:szCs w:val="28"/>
            <w:u w:val="single"/>
            <w:lang w:eastAsia="ru-RU"/>
          </w:rPr>
          <w:t>Письме Минэкономразвития РФ от 19</w:t>
        </w:r>
        <w:r>
          <w:rPr>
            <w:rFonts w:ascii="Times New Roman" w:hAnsi="Times New Roman"/>
            <w:sz w:val="28"/>
            <w:szCs w:val="28"/>
            <w:u w:val="single"/>
            <w:lang w:eastAsia="ru-RU"/>
          </w:rPr>
          <w:t xml:space="preserve"> июля </w:t>
        </w:r>
        <w:r w:rsidRPr="00EF5868">
          <w:rPr>
            <w:rFonts w:ascii="Times New Roman" w:hAnsi="Times New Roman"/>
            <w:sz w:val="28"/>
            <w:szCs w:val="28"/>
            <w:u w:val="single"/>
            <w:lang w:eastAsia="ru-RU"/>
          </w:rPr>
          <w:t>2010</w:t>
        </w:r>
        <w:r>
          <w:rPr>
            <w:rFonts w:ascii="Times New Roman" w:hAnsi="Times New Roman"/>
            <w:sz w:val="28"/>
            <w:szCs w:val="28"/>
            <w:u w:val="single"/>
            <w:lang w:eastAsia="ru-RU"/>
          </w:rPr>
          <w:t> г.</w:t>
        </w:r>
        <w:r w:rsidRPr="00EF5868">
          <w:rPr>
            <w:rFonts w:ascii="Times New Roman" w:hAnsi="Times New Roman"/>
            <w:sz w:val="28"/>
            <w:szCs w:val="28"/>
            <w:u w:val="single"/>
            <w:lang w:eastAsia="ru-RU"/>
          </w:rPr>
          <w:t xml:space="preserve"> </w:t>
        </w:r>
        <w:r>
          <w:rPr>
            <w:rFonts w:ascii="Times New Roman" w:hAnsi="Times New Roman"/>
            <w:sz w:val="28"/>
            <w:szCs w:val="28"/>
            <w:u w:val="single"/>
            <w:lang w:eastAsia="ru-RU"/>
          </w:rPr>
          <w:t>№</w:t>
        </w:r>
        <w:r w:rsidRPr="00EF5868">
          <w:rPr>
            <w:rFonts w:ascii="Times New Roman" w:hAnsi="Times New Roman"/>
            <w:sz w:val="28"/>
            <w:szCs w:val="28"/>
            <w:u w:val="single"/>
            <w:lang w:eastAsia="ru-RU"/>
          </w:rPr>
          <w:t xml:space="preserve"> Д06-2301</w:t>
        </w:r>
      </w:hyperlink>
      <w:r>
        <w:rPr>
          <w:rFonts w:ascii="Times New Roman" w:hAnsi="Times New Roman"/>
          <w:sz w:val="28"/>
          <w:szCs w:val="28"/>
          <w:lang w:eastAsia="ru-RU"/>
        </w:rPr>
        <w:t xml:space="preserve"> «</w:t>
      </w:r>
      <w:r w:rsidRPr="00EF5868">
        <w:rPr>
          <w:rFonts w:ascii="Times New Roman" w:hAnsi="Times New Roman"/>
          <w:sz w:val="28"/>
          <w:szCs w:val="28"/>
          <w:lang w:eastAsia="ru-RU"/>
        </w:rPr>
        <w:t>Включение отчета об оценке в состав экспертного заключения, подгото</w:t>
      </w:r>
      <w:r w:rsidRPr="00EF5868">
        <w:rPr>
          <w:rFonts w:ascii="Times New Roman" w:hAnsi="Times New Roman"/>
          <w:sz w:val="28"/>
          <w:szCs w:val="28"/>
          <w:lang w:eastAsia="ru-RU"/>
        </w:rPr>
        <w:t>в</w:t>
      </w:r>
      <w:r w:rsidRPr="00EF5868">
        <w:rPr>
          <w:rFonts w:ascii="Times New Roman" w:hAnsi="Times New Roman"/>
          <w:sz w:val="28"/>
          <w:szCs w:val="28"/>
          <w:lang w:eastAsia="ru-RU"/>
        </w:rPr>
        <w:t>ленного экспертом-оценщиком по инициативе судов и следственных орг</w:t>
      </w:r>
      <w:r w:rsidRPr="00EF5868">
        <w:rPr>
          <w:rFonts w:ascii="Times New Roman" w:hAnsi="Times New Roman"/>
          <w:sz w:val="28"/>
          <w:szCs w:val="28"/>
          <w:lang w:eastAsia="ru-RU"/>
        </w:rPr>
        <w:t>а</w:t>
      </w:r>
      <w:r w:rsidRPr="00EF5868">
        <w:rPr>
          <w:rFonts w:ascii="Times New Roman" w:hAnsi="Times New Roman"/>
          <w:sz w:val="28"/>
          <w:szCs w:val="28"/>
          <w:lang w:eastAsia="ru-RU"/>
        </w:rPr>
        <w:t>нов</w:t>
      </w:r>
      <w:r>
        <w:rPr>
          <w:rFonts w:ascii="Times New Roman" w:hAnsi="Times New Roman"/>
          <w:sz w:val="28"/>
          <w:szCs w:val="28"/>
          <w:lang w:eastAsia="ru-RU"/>
        </w:rPr>
        <w:t>»</w:t>
      </w:r>
      <w:r w:rsidRPr="00EF5868">
        <w:rPr>
          <w:rFonts w:ascii="Times New Roman" w:hAnsi="Times New Roman"/>
          <w:sz w:val="28"/>
          <w:szCs w:val="28"/>
          <w:lang w:eastAsia="ru-RU"/>
        </w:rPr>
        <w:t xml:space="preserve"> (Приложение 3). Однако, указанный орган, в соответствии с действующим законод</w:t>
      </w:r>
      <w:r w:rsidRPr="00EF5868">
        <w:rPr>
          <w:rFonts w:ascii="Times New Roman" w:hAnsi="Times New Roman"/>
          <w:sz w:val="28"/>
          <w:szCs w:val="28"/>
          <w:lang w:eastAsia="ru-RU"/>
        </w:rPr>
        <w:t>а</w:t>
      </w:r>
      <w:r w:rsidRPr="00EF5868">
        <w:rPr>
          <w:rFonts w:ascii="Times New Roman" w:hAnsi="Times New Roman"/>
          <w:sz w:val="28"/>
          <w:szCs w:val="28"/>
          <w:lang w:eastAsia="ru-RU"/>
        </w:rPr>
        <w:t>тельством,</w:t>
      </w:r>
      <w:r>
        <w:rPr>
          <w:rFonts w:ascii="Times New Roman" w:hAnsi="Times New Roman"/>
          <w:sz w:val="28"/>
          <w:szCs w:val="28"/>
          <w:lang w:eastAsia="ru-RU"/>
        </w:rPr>
        <w:t xml:space="preserve"> </w:t>
      </w:r>
      <w:r w:rsidRPr="00EF5868">
        <w:rPr>
          <w:rFonts w:ascii="Times New Roman" w:hAnsi="Times New Roman"/>
          <w:b/>
          <w:bCs/>
          <w:sz w:val="28"/>
          <w:szCs w:val="28"/>
          <w:u w:val="single"/>
          <w:lang w:eastAsia="ru-RU"/>
        </w:rPr>
        <w:t>не</w:t>
      </w:r>
      <w:r>
        <w:rPr>
          <w:rFonts w:ascii="Times New Roman" w:hAnsi="Times New Roman"/>
          <w:b/>
          <w:bCs/>
          <w:sz w:val="28"/>
          <w:szCs w:val="28"/>
          <w:u w:val="single"/>
          <w:lang w:eastAsia="ru-RU"/>
        </w:rPr>
        <w:t xml:space="preserve"> </w:t>
      </w:r>
      <w:r w:rsidRPr="00EF5868">
        <w:rPr>
          <w:rFonts w:ascii="Times New Roman" w:hAnsi="Times New Roman"/>
          <w:b/>
          <w:bCs/>
          <w:sz w:val="28"/>
          <w:szCs w:val="28"/>
          <w:u w:val="single"/>
          <w:lang w:eastAsia="ru-RU"/>
        </w:rPr>
        <w:t>уполномочен</w:t>
      </w:r>
      <w:r w:rsidRPr="00EF5868">
        <w:rPr>
          <w:rFonts w:ascii="Times New Roman" w:hAnsi="Times New Roman"/>
          <w:sz w:val="28"/>
          <w:szCs w:val="28"/>
          <w:lang w:eastAsia="ru-RU"/>
        </w:rPr>
        <w:t xml:space="preserve"> регулировать судебно-экспертную деятельность в РФ, </w:t>
      </w:r>
      <w:r w:rsidRPr="00EF5868">
        <w:rPr>
          <w:rFonts w:ascii="Times New Roman" w:hAnsi="Times New Roman"/>
          <w:sz w:val="28"/>
          <w:szCs w:val="28"/>
          <w:u w:val="single"/>
          <w:lang w:eastAsia="ru-RU"/>
        </w:rPr>
        <w:t>давать разъяснения по вопросам</w:t>
      </w:r>
      <w:r>
        <w:rPr>
          <w:rFonts w:ascii="Times New Roman" w:hAnsi="Times New Roman"/>
          <w:sz w:val="28"/>
          <w:szCs w:val="28"/>
          <w:u w:val="single"/>
          <w:lang w:eastAsia="ru-RU"/>
        </w:rPr>
        <w:t>,</w:t>
      </w:r>
      <w:r w:rsidRPr="00EF5868">
        <w:rPr>
          <w:rFonts w:ascii="Times New Roman" w:hAnsi="Times New Roman"/>
          <w:sz w:val="28"/>
          <w:szCs w:val="28"/>
          <w:u w:val="single"/>
          <w:lang w:eastAsia="ru-RU"/>
        </w:rPr>
        <w:t xml:space="preserve"> не входящим в его ко</w:t>
      </w:r>
      <w:r w:rsidRPr="00EF5868">
        <w:rPr>
          <w:rFonts w:ascii="Times New Roman" w:hAnsi="Times New Roman"/>
          <w:sz w:val="28"/>
          <w:szCs w:val="28"/>
          <w:u w:val="single"/>
          <w:lang w:eastAsia="ru-RU"/>
        </w:rPr>
        <w:t>м</w:t>
      </w:r>
      <w:r w:rsidRPr="00EF5868">
        <w:rPr>
          <w:rFonts w:ascii="Times New Roman" w:hAnsi="Times New Roman"/>
          <w:sz w:val="28"/>
          <w:szCs w:val="28"/>
          <w:u w:val="single"/>
          <w:lang w:eastAsia="ru-RU"/>
        </w:rPr>
        <w:t>петенцию.</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Более того, вышеуказанное частное мнение может оказать «медвежью услугу» специалисту</w:t>
      </w:r>
      <w:r>
        <w:rPr>
          <w:rFonts w:ascii="Times New Roman" w:hAnsi="Times New Roman"/>
          <w:sz w:val="28"/>
          <w:szCs w:val="28"/>
          <w:lang w:eastAsia="ru-RU"/>
        </w:rPr>
        <w:t>-</w:t>
      </w:r>
      <w:r w:rsidRPr="00EF5868">
        <w:rPr>
          <w:rFonts w:ascii="Times New Roman" w:hAnsi="Times New Roman"/>
          <w:sz w:val="28"/>
          <w:szCs w:val="28"/>
          <w:lang w:eastAsia="ru-RU"/>
        </w:rPr>
        <w:t>оценщику, действующему в качестве судебного эк</w:t>
      </w:r>
      <w:r w:rsidRPr="00EF5868">
        <w:rPr>
          <w:rFonts w:ascii="Times New Roman" w:hAnsi="Times New Roman"/>
          <w:sz w:val="28"/>
          <w:szCs w:val="28"/>
          <w:lang w:eastAsia="ru-RU"/>
        </w:rPr>
        <w:t>с</w:t>
      </w:r>
      <w:r w:rsidRPr="00EF5868">
        <w:rPr>
          <w:rFonts w:ascii="Times New Roman" w:hAnsi="Times New Roman"/>
          <w:sz w:val="28"/>
          <w:szCs w:val="28"/>
          <w:lang w:eastAsia="ru-RU"/>
        </w:rPr>
        <w:t>перта, невольно «подталкивая» его на нарушения процессуального законодательс</w:t>
      </w:r>
      <w:r w:rsidRPr="00EF5868">
        <w:rPr>
          <w:rFonts w:ascii="Times New Roman" w:hAnsi="Times New Roman"/>
          <w:sz w:val="28"/>
          <w:szCs w:val="28"/>
          <w:lang w:eastAsia="ru-RU"/>
        </w:rPr>
        <w:t>т</w:t>
      </w:r>
      <w:r w:rsidRPr="00EF5868">
        <w:rPr>
          <w:rFonts w:ascii="Times New Roman" w:hAnsi="Times New Roman"/>
          <w:sz w:val="28"/>
          <w:szCs w:val="28"/>
          <w:lang w:eastAsia="ru-RU"/>
        </w:rPr>
        <w:t>ва, один из примеров которых приводился выше.</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i/>
          <w:sz w:val="28"/>
          <w:szCs w:val="28"/>
          <w:lang w:eastAsia="ru-RU"/>
        </w:rPr>
        <w:t>Существует еще одна проблема, связанная с проведением судебной экспертизы экспертом, назначенным судом из числа специалис</w:t>
      </w:r>
      <w:r>
        <w:rPr>
          <w:rFonts w:ascii="Times New Roman" w:hAnsi="Times New Roman"/>
          <w:i/>
          <w:sz w:val="28"/>
          <w:szCs w:val="28"/>
          <w:lang w:eastAsia="ru-RU"/>
        </w:rPr>
        <w:t>тов-</w:t>
      </w:r>
      <w:r w:rsidRPr="00EF5868">
        <w:rPr>
          <w:rFonts w:ascii="Times New Roman" w:hAnsi="Times New Roman"/>
          <w:i/>
          <w:sz w:val="28"/>
          <w:szCs w:val="28"/>
          <w:lang w:eastAsia="ru-RU"/>
        </w:rPr>
        <w:t>оце</w:t>
      </w:r>
      <w:r w:rsidRPr="00EF5868">
        <w:rPr>
          <w:rFonts w:ascii="Times New Roman" w:hAnsi="Times New Roman"/>
          <w:i/>
          <w:sz w:val="28"/>
          <w:szCs w:val="28"/>
          <w:lang w:eastAsia="ru-RU"/>
        </w:rPr>
        <w:t>н</w:t>
      </w:r>
      <w:r w:rsidRPr="00EF5868">
        <w:rPr>
          <w:rFonts w:ascii="Times New Roman" w:hAnsi="Times New Roman"/>
          <w:i/>
          <w:sz w:val="28"/>
          <w:szCs w:val="28"/>
          <w:lang w:eastAsia="ru-RU"/>
        </w:rPr>
        <w:t>щиков</w:t>
      </w:r>
      <w:r w:rsidRPr="00EF5868">
        <w:rPr>
          <w:rFonts w:ascii="Times New Roman" w:hAnsi="Times New Roman"/>
          <w:sz w:val="28"/>
          <w:szCs w:val="28"/>
          <w:lang w:eastAsia="ru-RU"/>
        </w:rPr>
        <w:t>.</w:t>
      </w:r>
    </w:p>
    <w:p w:rsidR="00172BC2" w:rsidRPr="00EF5868" w:rsidRDefault="00172BC2" w:rsidP="00172BC2">
      <w:pPr>
        <w:spacing w:after="0" w:line="240" w:lineRule="auto"/>
        <w:ind w:firstLine="709"/>
        <w:jc w:val="both"/>
        <w:rPr>
          <w:rFonts w:ascii="Times New Roman" w:hAnsi="Times New Roman"/>
          <w:sz w:val="28"/>
          <w:szCs w:val="28"/>
          <w:u w:val="single"/>
          <w:lang w:eastAsia="ru-RU"/>
        </w:rPr>
      </w:pPr>
      <w:r w:rsidRPr="00EF5868">
        <w:rPr>
          <w:rFonts w:ascii="Times New Roman" w:hAnsi="Times New Roman"/>
          <w:sz w:val="28"/>
          <w:szCs w:val="28"/>
          <w:lang w:eastAsia="ru-RU"/>
        </w:rPr>
        <w:t>Стараясь показать суду «весомость и полноту» подготовленного по з</w:t>
      </w:r>
      <w:r w:rsidRPr="00EF5868">
        <w:rPr>
          <w:rFonts w:ascii="Times New Roman" w:hAnsi="Times New Roman"/>
          <w:sz w:val="28"/>
          <w:szCs w:val="28"/>
          <w:lang w:eastAsia="ru-RU"/>
        </w:rPr>
        <w:t>а</w:t>
      </w:r>
      <w:r w:rsidRPr="00EF5868">
        <w:rPr>
          <w:rFonts w:ascii="Times New Roman" w:hAnsi="Times New Roman"/>
          <w:sz w:val="28"/>
          <w:szCs w:val="28"/>
          <w:lang w:eastAsia="ru-RU"/>
        </w:rPr>
        <w:t>данию суда заключения, эксперт делает в нем ссылки на применение Закона об оценочной деятельности и ФСО при подготовке заключения и, при этом, указывает в заключении на свое членство в одной из саморегулируемых о</w:t>
      </w:r>
      <w:r w:rsidRPr="00EF5868">
        <w:rPr>
          <w:rFonts w:ascii="Times New Roman" w:hAnsi="Times New Roman"/>
          <w:sz w:val="28"/>
          <w:szCs w:val="28"/>
          <w:lang w:eastAsia="ru-RU"/>
        </w:rPr>
        <w:t>р</w:t>
      </w:r>
      <w:r w:rsidRPr="00EF5868">
        <w:rPr>
          <w:rFonts w:ascii="Times New Roman" w:hAnsi="Times New Roman"/>
          <w:sz w:val="28"/>
          <w:szCs w:val="28"/>
          <w:lang w:eastAsia="ru-RU"/>
        </w:rPr>
        <w:t xml:space="preserve">ганизаций оценщиков (далее по тексту – СРОО). </w:t>
      </w:r>
      <w:r w:rsidRPr="00EF5868">
        <w:rPr>
          <w:rFonts w:ascii="Times New Roman" w:hAnsi="Times New Roman"/>
          <w:sz w:val="28"/>
          <w:szCs w:val="28"/>
          <w:u w:val="single"/>
          <w:lang w:eastAsia="ru-RU"/>
        </w:rPr>
        <w:t>Тем самым он дает повод одной из сторон судебного процесса, недовольной результатами заключения эксперта, обращаться с жалобой на имевшие место, по их мнению, наруш</w:t>
      </w:r>
      <w:r w:rsidRPr="00EF5868">
        <w:rPr>
          <w:rFonts w:ascii="Times New Roman" w:hAnsi="Times New Roman"/>
          <w:sz w:val="28"/>
          <w:szCs w:val="28"/>
          <w:u w:val="single"/>
          <w:lang w:eastAsia="ru-RU"/>
        </w:rPr>
        <w:t>е</w:t>
      </w:r>
      <w:r w:rsidRPr="00EF5868">
        <w:rPr>
          <w:rFonts w:ascii="Times New Roman" w:hAnsi="Times New Roman"/>
          <w:sz w:val="28"/>
          <w:szCs w:val="28"/>
          <w:u w:val="single"/>
          <w:lang w:eastAsia="ru-RU"/>
        </w:rPr>
        <w:t>ния оценочного законодательства и ФСО при составлении заключения эк</w:t>
      </w:r>
      <w:r w:rsidRPr="00EF5868">
        <w:rPr>
          <w:rFonts w:ascii="Times New Roman" w:hAnsi="Times New Roman"/>
          <w:sz w:val="28"/>
          <w:szCs w:val="28"/>
          <w:u w:val="single"/>
          <w:lang w:eastAsia="ru-RU"/>
        </w:rPr>
        <w:t>с</w:t>
      </w:r>
      <w:r w:rsidRPr="00EF5868">
        <w:rPr>
          <w:rFonts w:ascii="Times New Roman" w:hAnsi="Times New Roman"/>
          <w:sz w:val="28"/>
          <w:szCs w:val="28"/>
          <w:u w:val="single"/>
          <w:lang w:eastAsia="ru-RU"/>
        </w:rPr>
        <w:t>перта, непосредственно в СРОО, чле</w:t>
      </w:r>
      <w:r>
        <w:rPr>
          <w:rFonts w:ascii="Times New Roman" w:hAnsi="Times New Roman"/>
          <w:sz w:val="28"/>
          <w:szCs w:val="28"/>
          <w:u w:val="single"/>
          <w:lang w:eastAsia="ru-RU"/>
        </w:rPr>
        <w:t>ном которой является специалист-</w:t>
      </w:r>
      <w:r w:rsidRPr="00EF5868">
        <w:rPr>
          <w:rFonts w:ascii="Times New Roman" w:hAnsi="Times New Roman"/>
          <w:sz w:val="28"/>
          <w:szCs w:val="28"/>
          <w:u w:val="single"/>
          <w:lang w:eastAsia="ru-RU"/>
        </w:rPr>
        <w:t>оценщик.</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 xml:space="preserve">Естественно, руководство СРОО, получив такую жалобу, отказывает в ее удовлетворении, обоснованно ссылаясь при этом на то, что деятельность </w:t>
      </w:r>
      <w:r w:rsidRPr="00EF5868">
        <w:rPr>
          <w:rFonts w:ascii="Times New Roman" w:hAnsi="Times New Roman"/>
          <w:sz w:val="28"/>
          <w:szCs w:val="28"/>
          <w:lang w:eastAsia="ru-RU"/>
        </w:rPr>
        <w:lastRenderedPageBreak/>
        <w:t>оценщика, назначенного судом экспертом для проведения экспертизы, рег</w:t>
      </w:r>
      <w:r w:rsidRPr="00EF5868">
        <w:rPr>
          <w:rFonts w:ascii="Times New Roman" w:hAnsi="Times New Roman"/>
          <w:sz w:val="28"/>
          <w:szCs w:val="28"/>
          <w:lang w:eastAsia="ru-RU"/>
        </w:rPr>
        <w:t>у</w:t>
      </w:r>
      <w:r w:rsidRPr="00EF5868">
        <w:rPr>
          <w:rFonts w:ascii="Times New Roman" w:hAnsi="Times New Roman"/>
          <w:sz w:val="28"/>
          <w:szCs w:val="28"/>
          <w:lang w:eastAsia="ru-RU"/>
        </w:rPr>
        <w:t>лируется процессуальным законодательством и ФЗ ГСЭД, но никак не Зак</w:t>
      </w:r>
      <w:r w:rsidRPr="00EF5868">
        <w:rPr>
          <w:rFonts w:ascii="Times New Roman" w:hAnsi="Times New Roman"/>
          <w:sz w:val="28"/>
          <w:szCs w:val="28"/>
          <w:lang w:eastAsia="ru-RU"/>
        </w:rPr>
        <w:t>о</w:t>
      </w:r>
      <w:r w:rsidRPr="00EF5868">
        <w:rPr>
          <w:rFonts w:ascii="Times New Roman" w:hAnsi="Times New Roman"/>
          <w:sz w:val="28"/>
          <w:szCs w:val="28"/>
          <w:lang w:eastAsia="ru-RU"/>
        </w:rPr>
        <w:t xml:space="preserve">ном об оценочной деятельности в Российской Федерации, </w:t>
      </w:r>
      <w:r w:rsidRPr="00EF5868">
        <w:rPr>
          <w:rFonts w:ascii="Times New Roman" w:hAnsi="Times New Roman"/>
          <w:sz w:val="28"/>
          <w:szCs w:val="28"/>
          <w:u w:val="single"/>
          <w:lang w:eastAsia="ru-RU"/>
        </w:rPr>
        <w:t>а по</w:t>
      </w:r>
      <w:r>
        <w:rPr>
          <w:rFonts w:ascii="Times New Roman" w:hAnsi="Times New Roman"/>
          <w:sz w:val="28"/>
          <w:szCs w:val="28"/>
          <w:u w:val="single"/>
          <w:lang w:eastAsia="ru-RU"/>
        </w:rPr>
        <w:t>это</w:t>
      </w:r>
      <w:r w:rsidRPr="00EF5868">
        <w:rPr>
          <w:rFonts w:ascii="Times New Roman" w:hAnsi="Times New Roman"/>
          <w:sz w:val="28"/>
          <w:szCs w:val="28"/>
          <w:u w:val="single"/>
          <w:lang w:eastAsia="ru-RU"/>
        </w:rPr>
        <w:t>му не м</w:t>
      </w:r>
      <w:r w:rsidRPr="00EF5868">
        <w:rPr>
          <w:rFonts w:ascii="Times New Roman" w:hAnsi="Times New Roman"/>
          <w:sz w:val="28"/>
          <w:szCs w:val="28"/>
          <w:u w:val="single"/>
          <w:lang w:eastAsia="ru-RU"/>
        </w:rPr>
        <w:t>о</w:t>
      </w:r>
      <w:r w:rsidRPr="00EF5868">
        <w:rPr>
          <w:rFonts w:ascii="Times New Roman" w:hAnsi="Times New Roman"/>
          <w:sz w:val="28"/>
          <w:szCs w:val="28"/>
          <w:u w:val="single"/>
          <w:lang w:eastAsia="ru-RU"/>
        </w:rPr>
        <w:t>жет являться предметом контроля со стороны СРОО</w:t>
      </w:r>
      <w:r w:rsidRPr="00EF5868">
        <w:rPr>
          <w:rFonts w:ascii="Times New Roman" w:hAnsi="Times New Roman"/>
          <w:sz w:val="28"/>
          <w:szCs w:val="28"/>
          <w:lang w:eastAsia="ru-RU"/>
        </w:rPr>
        <w:t>. В результате происходит затягивание судебного процесса, подрывается авторитет и стр</w:t>
      </w:r>
      <w:r w:rsidRPr="00EF5868">
        <w:rPr>
          <w:rFonts w:ascii="Times New Roman" w:hAnsi="Times New Roman"/>
          <w:sz w:val="28"/>
          <w:szCs w:val="28"/>
          <w:lang w:eastAsia="ru-RU"/>
        </w:rPr>
        <w:t>а</w:t>
      </w:r>
      <w:r w:rsidRPr="00EF5868">
        <w:rPr>
          <w:rFonts w:ascii="Times New Roman" w:hAnsi="Times New Roman"/>
          <w:sz w:val="28"/>
          <w:szCs w:val="28"/>
          <w:lang w:eastAsia="ru-RU"/>
        </w:rPr>
        <w:t>дает деловая репутация оценщика.</w:t>
      </w:r>
    </w:p>
    <w:p w:rsidR="00172BC2" w:rsidRPr="00EF5868" w:rsidRDefault="00172BC2" w:rsidP="00172BC2">
      <w:pPr>
        <w:spacing w:after="0" w:line="240" w:lineRule="auto"/>
        <w:ind w:firstLine="709"/>
        <w:jc w:val="both"/>
        <w:rPr>
          <w:rFonts w:ascii="Times New Roman" w:hAnsi="Times New Roman"/>
          <w:i/>
          <w:sz w:val="28"/>
          <w:szCs w:val="28"/>
          <w:lang w:eastAsia="ru-RU"/>
        </w:rPr>
      </w:pPr>
      <w:r w:rsidRPr="00EF5868">
        <w:rPr>
          <w:rFonts w:ascii="Times New Roman" w:hAnsi="Times New Roman"/>
          <w:i/>
          <w:sz w:val="28"/>
          <w:szCs w:val="28"/>
          <w:lang w:eastAsia="ru-RU"/>
        </w:rPr>
        <w:t>Резюмируя вышеизложенное, можно сделать вывод о том, что основн</w:t>
      </w:r>
      <w:r>
        <w:rPr>
          <w:rFonts w:ascii="Times New Roman" w:hAnsi="Times New Roman"/>
          <w:i/>
          <w:sz w:val="28"/>
          <w:szCs w:val="28"/>
          <w:lang w:eastAsia="ru-RU"/>
        </w:rPr>
        <w:t>ая</w:t>
      </w:r>
      <w:r w:rsidRPr="00EF5868">
        <w:rPr>
          <w:rFonts w:ascii="Times New Roman" w:hAnsi="Times New Roman"/>
          <w:i/>
          <w:sz w:val="28"/>
          <w:szCs w:val="28"/>
          <w:lang w:eastAsia="ru-RU"/>
        </w:rPr>
        <w:t xml:space="preserve"> проблем</w:t>
      </w:r>
      <w:r>
        <w:rPr>
          <w:rFonts w:ascii="Times New Roman" w:hAnsi="Times New Roman"/>
          <w:i/>
          <w:sz w:val="28"/>
          <w:szCs w:val="28"/>
          <w:lang w:eastAsia="ru-RU"/>
        </w:rPr>
        <w:t>а</w:t>
      </w:r>
      <w:r w:rsidRPr="00EF5868">
        <w:rPr>
          <w:rFonts w:ascii="Times New Roman" w:hAnsi="Times New Roman"/>
          <w:i/>
          <w:sz w:val="28"/>
          <w:szCs w:val="28"/>
          <w:lang w:eastAsia="ru-RU"/>
        </w:rPr>
        <w:t>, которая возникает в случаях привлечения судом оценщ</w:t>
      </w:r>
      <w:r w:rsidRPr="00EF5868">
        <w:rPr>
          <w:rFonts w:ascii="Times New Roman" w:hAnsi="Times New Roman"/>
          <w:i/>
          <w:sz w:val="28"/>
          <w:szCs w:val="28"/>
          <w:lang w:eastAsia="ru-RU"/>
        </w:rPr>
        <w:t>и</w:t>
      </w:r>
      <w:r w:rsidRPr="00EF5868">
        <w:rPr>
          <w:rFonts w:ascii="Times New Roman" w:hAnsi="Times New Roman"/>
          <w:i/>
          <w:sz w:val="28"/>
          <w:szCs w:val="28"/>
          <w:lang w:eastAsia="ru-RU"/>
        </w:rPr>
        <w:t>ка в качестве судебного эксперта, заключается в том, что многие специал</w:t>
      </w:r>
      <w:r w:rsidRPr="00EF5868">
        <w:rPr>
          <w:rFonts w:ascii="Times New Roman" w:hAnsi="Times New Roman"/>
          <w:i/>
          <w:sz w:val="28"/>
          <w:szCs w:val="28"/>
          <w:lang w:eastAsia="ru-RU"/>
        </w:rPr>
        <w:t>и</w:t>
      </w:r>
      <w:r>
        <w:rPr>
          <w:rFonts w:ascii="Times New Roman" w:hAnsi="Times New Roman"/>
          <w:i/>
          <w:sz w:val="28"/>
          <w:szCs w:val="28"/>
          <w:lang w:eastAsia="ru-RU"/>
        </w:rPr>
        <w:t>сты-</w:t>
      </w:r>
      <w:r w:rsidRPr="00EF5868">
        <w:rPr>
          <w:rFonts w:ascii="Times New Roman" w:hAnsi="Times New Roman"/>
          <w:i/>
          <w:sz w:val="28"/>
          <w:szCs w:val="28"/>
          <w:lang w:eastAsia="ru-RU"/>
        </w:rPr>
        <w:t>оценщики не обладают необходимой суммой знаний в области норм процессуального законодательства, касающихся института судебных эк</w:t>
      </w:r>
      <w:r w:rsidRPr="00EF5868">
        <w:rPr>
          <w:rFonts w:ascii="Times New Roman" w:hAnsi="Times New Roman"/>
          <w:i/>
          <w:sz w:val="28"/>
          <w:szCs w:val="28"/>
          <w:lang w:eastAsia="ru-RU"/>
        </w:rPr>
        <w:t>с</w:t>
      </w:r>
      <w:r w:rsidRPr="00EF5868">
        <w:rPr>
          <w:rFonts w:ascii="Times New Roman" w:hAnsi="Times New Roman"/>
          <w:i/>
          <w:sz w:val="28"/>
          <w:szCs w:val="28"/>
          <w:lang w:eastAsia="ru-RU"/>
        </w:rPr>
        <w:t>пертиз в целом, прав и обязанностей судебного эксперта в частности.</w:t>
      </w:r>
    </w:p>
    <w:p w:rsidR="00172BC2" w:rsidRPr="00EF5868" w:rsidRDefault="00172BC2" w:rsidP="00172BC2">
      <w:pPr>
        <w:spacing w:after="0" w:line="240" w:lineRule="auto"/>
        <w:ind w:firstLine="709"/>
        <w:jc w:val="both"/>
        <w:rPr>
          <w:rFonts w:ascii="Times New Roman" w:hAnsi="Times New Roman"/>
          <w:sz w:val="28"/>
          <w:szCs w:val="28"/>
          <w:lang w:eastAsia="ru-RU"/>
        </w:rPr>
      </w:pPr>
      <w:r w:rsidRPr="00EF5868">
        <w:rPr>
          <w:rFonts w:ascii="Times New Roman" w:hAnsi="Times New Roman"/>
          <w:sz w:val="28"/>
          <w:szCs w:val="28"/>
          <w:lang w:eastAsia="ru-RU"/>
        </w:rPr>
        <w:t>Многие оценщики не всегда осознают, что исполнение обязанностей экспе</w:t>
      </w:r>
      <w:r w:rsidRPr="00EF5868">
        <w:rPr>
          <w:rFonts w:ascii="Times New Roman" w:hAnsi="Times New Roman"/>
          <w:sz w:val="28"/>
          <w:szCs w:val="28"/>
          <w:lang w:eastAsia="ru-RU"/>
        </w:rPr>
        <w:t>р</w:t>
      </w:r>
      <w:r w:rsidRPr="00EF5868">
        <w:rPr>
          <w:rFonts w:ascii="Times New Roman" w:hAnsi="Times New Roman"/>
          <w:sz w:val="28"/>
          <w:szCs w:val="28"/>
          <w:lang w:eastAsia="ru-RU"/>
        </w:rPr>
        <w:t>та предполагает не только знание своей специальности, трех подходов к оценке и прочих тонкостей оценки различных видов собственности, но и отличную ориентацию в процессуальных вопросах назначения и произво</w:t>
      </w:r>
      <w:r w:rsidRPr="00EF5868">
        <w:rPr>
          <w:rFonts w:ascii="Times New Roman" w:hAnsi="Times New Roman"/>
          <w:sz w:val="28"/>
          <w:szCs w:val="28"/>
          <w:lang w:eastAsia="ru-RU"/>
        </w:rPr>
        <w:t>д</w:t>
      </w:r>
      <w:r w:rsidRPr="00EF5868">
        <w:rPr>
          <w:rFonts w:ascii="Times New Roman" w:hAnsi="Times New Roman"/>
          <w:sz w:val="28"/>
          <w:szCs w:val="28"/>
          <w:lang w:eastAsia="ru-RU"/>
        </w:rPr>
        <w:t>ства экспертизы, знание прав эксперта в арбитражном, гражданском и уг</w:t>
      </w:r>
      <w:r w:rsidRPr="00EF5868">
        <w:rPr>
          <w:rFonts w:ascii="Times New Roman" w:hAnsi="Times New Roman"/>
          <w:sz w:val="28"/>
          <w:szCs w:val="28"/>
          <w:lang w:eastAsia="ru-RU"/>
        </w:rPr>
        <w:t>о</w:t>
      </w:r>
      <w:r w:rsidRPr="00EF5868">
        <w:rPr>
          <w:rFonts w:ascii="Times New Roman" w:hAnsi="Times New Roman"/>
          <w:sz w:val="28"/>
          <w:szCs w:val="28"/>
          <w:lang w:eastAsia="ru-RU"/>
        </w:rPr>
        <w:t>ловных процессах, знание правил оформления заключения эксперта, порядка и кр</w:t>
      </w:r>
      <w:r w:rsidRPr="00EF5868">
        <w:rPr>
          <w:rFonts w:ascii="Times New Roman" w:hAnsi="Times New Roman"/>
          <w:sz w:val="28"/>
          <w:szCs w:val="28"/>
          <w:lang w:eastAsia="ru-RU"/>
        </w:rPr>
        <w:t>и</w:t>
      </w:r>
      <w:r>
        <w:rPr>
          <w:rFonts w:ascii="Times New Roman" w:hAnsi="Times New Roman"/>
          <w:sz w:val="28"/>
          <w:szCs w:val="28"/>
          <w:lang w:eastAsia="ru-RU"/>
        </w:rPr>
        <w:t xml:space="preserve">териев его оценки судом. </w:t>
      </w:r>
      <w:r w:rsidRPr="00EF5868">
        <w:rPr>
          <w:rFonts w:ascii="Times New Roman" w:hAnsi="Times New Roman"/>
          <w:sz w:val="28"/>
          <w:szCs w:val="28"/>
          <w:lang w:eastAsia="ru-RU"/>
        </w:rPr>
        <w:t>Обладание оценщиками дополнительными знаниями в области юриспруденции и процессуального законодательства п</w:t>
      </w:r>
      <w:r w:rsidRPr="00EF5868">
        <w:rPr>
          <w:rFonts w:ascii="Times New Roman" w:hAnsi="Times New Roman"/>
          <w:sz w:val="28"/>
          <w:szCs w:val="28"/>
          <w:lang w:eastAsia="ru-RU"/>
        </w:rPr>
        <w:t>о</w:t>
      </w:r>
      <w:r w:rsidRPr="00EF5868">
        <w:rPr>
          <w:rFonts w:ascii="Times New Roman" w:hAnsi="Times New Roman"/>
          <w:sz w:val="28"/>
          <w:szCs w:val="28"/>
          <w:lang w:eastAsia="ru-RU"/>
        </w:rPr>
        <w:t>зволит избежать ошибок при проведении экспертизы, отводов экспертов сторонами процесса или даже судом, а также «неприятностей» в виде нар</w:t>
      </w:r>
      <w:r w:rsidRPr="00EF5868">
        <w:rPr>
          <w:rFonts w:ascii="Times New Roman" w:hAnsi="Times New Roman"/>
          <w:sz w:val="28"/>
          <w:szCs w:val="28"/>
          <w:lang w:eastAsia="ru-RU"/>
        </w:rPr>
        <w:t>у</w:t>
      </w:r>
      <w:r w:rsidRPr="00EF5868">
        <w:rPr>
          <w:rFonts w:ascii="Times New Roman" w:hAnsi="Times New Roman"/>
          <w:sz w:val="28"/>
          <w:szCs w:val="28"/>
          <w:lang w:eastAsia="ru-RU"/>
        </w:rPr>
        <w:t>шения статей Уголовного кодекса.</w:t>
      </w:r>
    </w:p>
    <w:p w:rsidR="00172BC2" w:rsidRPr="00111199" w:rsidRDefault="00172BC2" w:rsidP="00172BC2">
      <w:pPr>
        <w:spacing w:before="360" w:after="240" w:line="240" w:lineRule="auto"/>
        <w:jc w:val="center"/>
        <w:rPr>
          <w:rFonts w:ascii="Times New Roman" w:hAnsi="Times New Roman"/>
          <w:b/>
          <w:sz w:val="28"/>
          <w:szCs w:val="28"/>
          <w:lang w:eastAsia="ru-RU"/>
        </w:rPr>
      </w:pPr>
      <w:r>
        <w:rPr>
          <w:rFonts w:ascii="Times New Roman" w:hAnsi="Times New Roman"/>
          <w:b/>
          <w:sz w:val="28"/>
          <w:szCs w:val="28"/>
          <w:lang w:eastAsia="ru-RU"/>
        </w:rPr>
        <w:t>4.5</w:t>
      </w:r>
      <w:r w:rsidRPr="00111199">
        <w:rPr>
          <w:rFonts w:ascii="Times New Roman" w:hAnsi="Times New Roman"/>
          <w:b/>
          <w:sz w:val="28"/>
          <w:szCs w:val="28"/>
          <w:lang w:eastAsia="ru-RU"/>
        </w:rPr>
        <w:t>. </w:t>
      </w:r>
      <w:r>
        <w:rPr>
          <w:rFonts w:ascii="Times New Roman" w:hAnsi="Times New Roman"/>
          <w:b/>
          <w:sz w:val="28"/>
          <w:szCs w:val="28"/>
          <w:lang w:eastAsia="ru-RU"/>
        </w:rPr>
        <w:t>М</w:t>
      </w:r>
      <w:r w:rsidRPr="00111199">
        <w:rPr>
          <w:rFonts w:ascii="Times New Roman" w:hAnsi="Times New Roman"/>
          <w:b/>
          <w:sz w:val="28"/>
          <w:szCs w:val="28"/>
          <w:lang w:eastAsia="ru-RU"/>
        </w:rPr>
        <w:t>етодическое обеспечение судебно-оценочной экспе</w:t>
      </w:r>
      <w:r w:rsidRPr="00111199">
        <w:rPr>
          <w:rFonts w:ascii="Times New Roman" w:hAnsi="Times New Roman"/>
          <w:b/>
          <w:sz w:val="28"/>
          <w:szCs w:val="28"/>
          <w:lang w:eastAsia="ru-RU"/>
        </w:rPr>
        <w:t>р</w:t>
      </w:r>
      <w:r w:rsidRPr="00111199">
        <w:rPr>
          <w:rFonts w:ascii="Times New Roman" w:hAnsi="Times New Roman"/>
          <w:b/>
          <w:sz w:val="28"/>
          <w:szCs w:val="28"/>
          <w:lang w:eastAsia="ru-RU"/>
        </w:rPr>
        <w:t>тизы</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Одна из начальны</w:t>
      </w:r>
      <w:r>
        <w:rPr>
          <w:rFonts w:ascii="Times New Roman" w:hAnsi="Times New Roman"/>
          <w:sz w:val="28"/>
          <w:szCs w:val="28"/>
        </w:rPr>
        <w:t xml:space="preserve">х стадий практического </w:t>
      </w:r>
      <w:r w:rsidRPr="00184B01">
        <w:rPr>
          <w:rFonts w:ascii="Times New Roman" w:hAnsi="Times New Roman"/>
          <w:sz w:val="28"/>
          <w:szCs w:val="28"/>
        </w:rPr>
        <w:t>формирования методич</w:t>
      </w:r>
      <w:r w:rsidRPr="00184B01">
        <w:rPr>
          <w:rFonts w:ascii="Times New Roman" w:hAnsi="Times New Roman"/>
          <w:sz w:val="28"/>
          <w:szCs w:val="28"/>
        </w:rPr>
        <w:t>е</w:t>
      </w:r>
      <w:r w:rsidRPr="00184B01">
        <w:rPr>
          <w:rFonts w:ascii="Times New Roman" w:hAnsi="Times New Roman"/>
          <w:sz w:val="28"/>
          <w:szCs w:val="28"/>
        </w:rPr>
        <w:t>ской основы СОЭ была заложена на конференции «Судебная строительно-техническая и стоимостная экспертизы объектов недвижимости», которая состоялась 26 апреля 2012</w:t>
      </w:r>
      <w:r>
        <w:rPr>
          <w:rFonts w:ascii="Times New Roman" w:hAnsi="Times New Roman"/>
          <w:sz w:val="28"/>
          <w:szCs w:val="28"/>
        </w:rPr>
        <w:t> г.</w:t>
      </w:r>
      <w:r w:rsidRPr="00184B01">
        <w:rPr>
          <w:rFonts w:ascii="Times New Roman" w:hAnsi="Times New Roman"/>
          <w:sz w:val="28"/>
          <w:szCs w:val="28"/>
        </w:rPr>
        <w:t xml:space="preserve"> в Московском Государственном Строительном Университете. На конференции была озвучена позиция Следственного Комитета РФ и судейского корпуса, согласно которой судебной экспертизе </w:t>
      </w:r>
      <w:r w:rsidRPr="00184B01">
        <w:rPr>
          <w:rFonts w:ascii="Times New Roman" w:hAnsi="Times New Roman"/>
          <w:sz w:val="28"/>
          <w:szCs w:val="28"/>
          <w:u w:val="single"/>
        </w:rPr>
        <w:t>о</w:t>
      </w:r>
      <w:r w:rsidRPr="00184B01">
        <w:rPr>
          <w:rFonts w:ascii="Times New Roman" w:hAnsi="Times New Roman"/>
          <w:sz w:val="28"/>
          <w:szCs w:val="28"/>
          <w:u w:val="single"/>
        </w:rPr>
        <w:t>т</w:t>
      </w:r>
      <w:r w:rsidRPr="00184B01">
        <w:rPr>
          <w:rFonts w:ascii="Times New Roman" w:hAnsi="Times New Roman"/>
          <w:sz w:val="28"/>
          <w:szCs w:val="28"/>
          <w:u w:val="single"/>
        </w:rPr>
        <w:t>дается предпочтение как доказательству по делу перед отчетом об оценке и экспертным заключениям оценщиков</w:t>
      </w:r>
      <w:r w:rsidRPr="00184B01">
        <w:rPr>
          <w:rFonts w:ascii="Times New Roman" w:hAnsi="Times New Roman"/>
          <w:sz w:val="28"/>
          <w:szCs w:val="28"/>
        </w:rPr>
        <w:t xml:space="preserve"> в рамках </w:t>
      </w:r>
      <w:r w:rsidRPr="004C20FD">
        <w:rPr>
          <w:rFonts w:ascii="Times New Roman" w:hAnsi="Times New Roman"/>
          <w:sz w:val="28"/>
          <w:szCs w:val="28"/>
        </w:rPr>
        <w:t>ФЗ 135</w:t>
      </w:r>
      <w:r w:rsidRPr="00184B01">
        <w:rPr>
          <w:rFonts w:ascii="Times New Roman" w:hAnsi="Times New Roman"/>
          <w:sz w:val="28"/>
          <w:szCs w:val="28"/>
        </w:rPr>
        <w:t xml:space="preserve"> «Об оценочной де</w:t>
      </w:r>
      <w:r w:rsidRPr="00184B01">
        <w:rPr>
          <w:rFonts w:ascii="Times New Roman" w:hAnsi="Times New Roman"/>
          <w:sz w:val="28"/>
          <w:szCs w:val="28"/>
        </w:rPr>
        <w:t>я</w:t>
      </w:r>
      <w:r w:rsidRPr="00304FBF">
        <w:rPr>
          <w:rFonts w:ascii="Times New Roman" w:hAnsi="Times New Roman"/>
          <w:sz w:val="28"/>
          <w:szCs w:val="28"/>
        </w:rPr>
        <w:t>тельности в РФ» [25].</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Из дискуссии на конференции стало ясно, что судьи и следователи не доверяют оценщикам и предлагают решать проблемы определения стоим</w:t>
      </w:r>
      <w:r w:rsidRPr="00184B01">
        <w:rPr>
          <w:rFonts w:ascii="Times New Roman" w:hAnsi="Times New Roman"/>
          <w:sz w:val="28"/>
          <w:szCs w:val="28"/>
        </w:rPr>
        <w:t>о</w:t>
      </w:r>
      <w:r w:rsidRPr="00184B01">
        <w:rPr>
          <w:rFonts w:ascii="Times New Roman" w:hAnsi="Times New Roman"/>
          <w:sz w:val="28"/>
          <w:szCs w:val="28"/>
        </w:rPr>
        <w:t>сти своими методами, назначая судебную оценочную экспертизу (СОЭ).</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Основаниями для производства СОЭ являются определение суда, постано</w:t>
      </w:r>
      <w:r w:rsidRPr="00184B01">
        <w:rPr>
          <w:rFonts w:ascii="Times New Roman" w:hAnsi="Times New Roman"/>
          <w:sz w:val="28"/>
          <w:szCs w:val="28"/>
        </w:rPr>
        <w:t>в</w:t>
      </w:r>
      <w:r w:rsidRPr="00184B01">
        <w:rPr>
          <w:rFonts w:ascii="Times New Roman" w:hAnsi="Times New Roman"/>
          <w:sz w:val="28"/>
          <w:szCs w:val="28"/>
        </w:rPr>
        <w:t>ления судьи, лица, производящего дознание, следователя. Судебная оценочная экспертиза считается назначенной со дня вынесения соответс</w:t>
      </w:r>
      <w:r w:rsidRPr="00184B01">
        <w:rPr>
          <w:rFonts w:ascii="Times New Roman" w:hAnsi="Times New Roman"/>
          <w:sz w:val="28"/>
          <w:szCs w:val="28"/>
        </w:rPr>
        <w:t>т</w:t>
      </w:r>
      <w:r w:rsidRPr="00184B01">
        <w:rPr>
          <w:rFonts w:ascii="Times New Roman" w:hAnsi="Times New Roman"/>
          <w:sz w:val="28"/>
          <w:szCs w:val="28"/>
        </w:rPr>
        <w:t xml:space="preserve">вующего определения или постановления. Орган или лицо, назначившие СОЭ, должны представить объекты исследований и материалы </w:t>
      </w:r>
      <w:r w:rsidRPr="00184B01">
        <w:rPr>
          <w:rFonts w:ascii="Times New Roman" w:hAnsi="Times New Roman"/>
          <w:sz w:val="28"/>
          <w:szCs w:val="28"/>
        </w:rPr>
        <w:lastRenderedPageBreak/>
        <w:t>дела, необх</w:t>
      </w:r>
      <w:r w:rsidRPr="00184B01">
        <w:rPr>
          <w:rFonts w:ascii="Times New Roman" w:hAnsi="Times New Roman"/>
          <w:sz w:val="28"/>
          <w:szCs w:val="28"/>
        </w:rPr>
        <w:t>о</w:t>
      </w:r>
      <w:r w:rsidRPr="00184B01">
        <w:rPr>
          <w:rFonts w:ascii="Times New Roman" w:hAnsi="Times New Roman"/>
          <w:sz w:val="28"/>
          <w:szCs w:val="28"/>
        </w:rPr>
        <w:t xml:space="preserve">димые для проведения исследований и дачи Заключения </w:t>
      </w:r>
      <w:r>
        <w:rPr>
          <w:rFonts w:ascii="Times New Roman" w:hAnsi="Times New Roman"/>
          <w:sz w:val="28"/>
          <w:szCs w:val="28"/>
        </w:rPr>
        <w:t xml:space="preserve">эксперта. </w:t>
      </w:r>
      <w:r w:rsidRPr="00184B01">
        <w:rPr>
          <w:rFonts w:ascii="Times New Roman" w:hAnsi="Times New Roman"/>
          <w:sz w:val="28"/>
          <w:szCs w:val="28"/>
        </w:rPr>
        <w:t>При п</w:t>
      </w:r>
      <w:r w:rsidRPr="00184B01">
        <w:rPr>
          <w:rFonts w:ascii="Times New Roman" w:hAnsi="Times New Roman"/>
          <w:sz w:val="28"/>
          <w:szCs w:val="28"/>
        </w:rPr>
        <w:t>о</w:t>
      </w:r>
      <w:r w:rsidRPr="00184B01">
        <w:rPr>
          <w:rFonts w:ascii="Times New Roman" w:hAnsi="Times New Roman"/>
          <w:sz w:val="28"/>
          <w:szCs w:val="28"/>
        </w:rPr>
        <w:t>ручении проведения экспертизы лицу, не являющемуся государственным судебным эк</w:t>
      </w:r>
      <w:r w:rsidRPr="00184B01">
        <w:rPr>
          <w:rFonts w:ascii="Times New Roman" w:hAnsi="Times New Roman"/>
          <w:sz w:val="28"/>
          <w:szCs w:val="28"/>
        </w:rPr>
        <w:t>с</w:t>
      </w:r>
      <w:r w:rsidRPr="00184B01">
        <w:rPr>
          <w:rFonts w:ascii="Times New Roman" w:hAnsi="Times New Roman"/>
          <w:sz w:val="28"/>
          <w:szCs w:val="28"/>
        </w:rPr>
        <w:t xml:space="preserve">пертом, в определении о назначении экспертизы будут указаны </w:t>
      </w:r>
      <w:r w:rsidRPr="00895444">
        <w:rPr>
          <w:rFonts w:ascii="Times New Roman" w:hAnsi="Times New Roman"/>
          <w:spacing w:val="-2"/>
          <w:sz w:val="28"/>
          <w:szCs w:val="28"/>
        </w:rPr>
        <w:t>фамилия, имя, отчество эксперта, сведения о его образовании, специальн</w:t>
      </w:r>
      <w:r w:rsidRPr="00895444">
        <w:rPr>
          <w:rFonts w:ascii="Times New Roman" w:hAnsi="Times New Roman"/>
          <w:spacing w:val="-2"/>
          <w:sz w:val="28"/>
          <w:szCs w:val="28"/>
        </w:rPr>
        <w:t>о</w:t>
      </w:r>
      <w:r w:rsidRPr="00895444">
        <w:rPr>
          <w:rFonts w:ascii="Times New Roman" w:hAnsi="Times New Roman"/>
          <w:spacing w:val="-2"/>
          <w:sz w:val="28"/>
          <w:szCs w:val="28"/>
        </w:rPr>
        <w:t>сти,</w:t>
      </w:r>
      <w:r w:rsidRPr="00184B01">
        <w:rPr>
          <w:rFonts w:ascii="Times New Roman" w:hAnsi="Times New Roman"/>
          <w:sz w:val="28"/>
          <w:szCs w:val="28"/>
        </w:rPr>
        <w:t xml:space="preserve"> стаже работы и з</w:t>
      </w:r>
      <w:r>
        <w:rPr>
          <w:rFonts w:ascii="Times New Roman" w:hAnsi="Times New Roman"/>
          <w:sz w:val="28"/>
          <w:szCs w:val="28"/>
        </w:rPr>
        <w:t xml:space="preserve">анимаемой должности. Самоотвод </w:t>
      </w:r>
      <w:r w:rsidRPr="00184B01">
        <w:rPr>
          <w:rFonts w:ascii="Times New Roman" w:hAnsi="Times New Roman"/>
          <w:sz w:val="28"/>
          <w:szCs w:val="28"/>
        </w:rPr>
        <w:t>должен быть заявлен с</w:t>
      </w:r>
      <w:r w:rsidRPr="00184B01">
        <w:rPr>
          <w:rFonts w:ascii="Times New Roman" w:hAnsi="Times New Roman"/>
          <w:sz w:val="28"/>
          <w:szCs w:val="28"/>
        </w:rPr>
        <w:t>у</w:t>
      </w:r>
      <w:r w:rsidRPr="00184B01">
        <w:rPr>
          <w:rFonts w:ascii="Times New Roman" w:hAnsi="Times New Roman"/>
          <w:sz w:val="28"/>
          <w:szCs w:val="28"/>
        </w:rPr>
        <w:t xml:space="preserve">дебным экспертом до </w:t>
      </w:r>
      <w:r>
        <w:rPr>
          <w:rFonts w:ascii="Times New Roman" w:hAnsi="Times New Roman"/>
          <w:sz w:val="28"/>
          <w:szCs w:val="28"/>
        </w:rPr>
        <w:t xml:space="preserve">рассмотрения дела по существу. </w:t>
      </w:r>
      <w:r w:rsidRPr="00184B01">
        <w:rPr>
          <w:rFonts w:ascii="Times New Roman" w:hAnsi="Times New Roman"/>
          <w:sz w:val="28"/>
          <w:szCs w:val="28"/>
        </w:rPr>
        <w:t>Наряду с общими о</w:t>
      </w:r>
      <w:r w:rsidRPr="00184B01">
        <w:rPr>
          <w:rFonts w:ascii="Times New Roman" w:hAnsi="Times New Roman"/>
          <w:sz w:val="28"/>
          <w:szCs w:val="28"/>
        </w:rPr>
        <w:t>с</w:t>
      </w:r>
      <w:r w:rsidRPr="00184B01">
        <w:rPr>
          <w:rFonts w:ascii="Times New Roman" w:hAnsi="Times New Roman"/>
          <w:sz w:val="28"/>
          <w:szCs w:val="28"/>
        </w:rPr>
        <w:t>нованиями для самоотвода (отвода) участников процесса (ст. 61, 62 УПК</w:t>
      </w:r>
      <w:r>
        <w:rPr>
          <w:rFonts w:ascii="Times New Roman" w:hAnsi="Times New Roman"/>
          <w:sz w:val="28"/>
          <w:szCs w:val="28"/>
        </w:rPr>
        <w:t> </w:t>
      </w:r>
      <w:r w:rsidRPr="00184B01">
        <w:rPr>
          <w:rFonts w:ascii="Times New Roman" w:hAnsi="Times New Roman"/>
          <w:sz w:val="28"/>
          <w:szCs w:val="28"/>
        </w:rPr>
        <w:t xml:space="preserve">РФ, ст. </w:t>
      </w:r>
      <w:r>
        <w:rPr>
          <w:rFonts w:ascii="Times New Roman" w:hAnsi="Times New Roman"/>
          <w:sz w:val="28"/>
          <w:szCs w:val="28"/>
        </w:rPr>
        <w:t xml:space="preserve">16 ГПК РФ, ст. 21, 22 АПК РФ), </w:t>
      </w:r>
      <w:r w:rsidRPr="00184B01">
        <w:rPr>
          <w:rFonts w:ascii="Times New Roman" w:hAnsi="Times New Roman"/>
          <w:sz w:val="28"/>
          <w:szCs w:val="28"/>
        </w:rPr>
        <w:t>существуют специфические основ</w:t>
      </w:r>
      <w:r w:rsidRPr="00184B01">
        <w:rPr>
          <w:rFonts w:ascii="Times New Roman" w:hAnsi="Times New Roman"/>
          <w:sz w:val="28"/>
          <w:szCs w:val="28"/>
        </w:rPr>
        <w:t>а</w:t>
      </w:r>
      <w:r w:rsidRPr="00184B01">
        <w:rPr>
          <w:rFonts w:ascii="Times New Roman" w:hAnsi="Times New Roman"/>
          <w:sz w:val="28"/>
          <w:szCs w:val="28"/>
        </w:rPr>
        <w:t>ния для самоотвода (отвода) судебного эксперта:</w:t>
      </w:r>
    </w:p>
    <w:p w:rsidR="00172BC2" w:rsidRDefault="00172BC2" w:rsidP="00172BC2">
      <w:pPr>
        <w:numPr>
          <w:ilvl w:val="0"/>
          <w:numId w:val="42"/>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некомпетентность эксперта;</w:t>
      </w:r>
    </w:p>
    <w:p w:rsidR="00172BC2" w:rsidRDefault="00172BC2" w:rsidP="00172BC2">
      <w:pPr>
        <w:numPr>
          <w:ilvl w:val="0"/>
          <w:numId w:val="42"/>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служебная или иная зависимость, в которой находился или находится эк</w:t>
      </w:r>
      <w:r w:rsidRPr="00184B01">
        <w:rPr>
          <w:rFonts w:ascii="Times New Roman" w:hAnsi="Times New Roman"/>
          <w:sz w:val="28"/>
          <w:szCs w:val="28"/>
        </w:rPr>
        <w:t>с</w:t>
      </w:r>
      <w:r w:rsidRPr="00184B01">
        <w:rPr>
          <w:rFonts w:ascii="Times New Roman" w:hAnsi="Times New Roman"/>
          <w:sz w:val="28"/>
          <w:szCs w:val="28"/>
        </w:rPr>
        <w:t>перт от лица, участвующего в деле;</w:t>
      </w:r>
    </w:p>
    <w:p w:rsidR="00172BC2" w:rsidRPr="00184B01" w:rsidRDefault="00172BC2" w:rsidP="00172BC2">
      <w:pPr>
        <w:numPr>
          <w:ilvl w:val="0"/>
          <w:numId w:val="42"/>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личная заинтересованность в исходе дела (ст. 70 УПК РФ, ст. 18 ГПК РФ, ст. 23,</w:t>
      </w:r>
      <w:r>
        <w:rPr>
          <w:rFonts w:ascii="Times New Roman" w:hAnsi="Times New Roman"/>
          <w:sz w:val="28"/>
          <w:szCs w:val="28"/>
        </w:rPr>
        <w:t xml:space="preserve"> </w:t>
      </w:r>
      <w:r w:rsidRPr="00184B01">
        <w:rPr>
          <w:rFonts w:ascii="Times New Roman" w:hAnsi="Times New Roman"/>
          <w:sz w:val="28"/>
          <w:szCs w:val="28"/>
        </w:rPr>
        <w:t>27 АПК РФ).</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В арбитражном процессе в дополнение к этому приведено еще одно специфическое основание (ст. 23 АПК РФ) для отвода эксперта. Это пров</w:t>
      </w:r>
      <w:r w:rsidRPr="00184B01">
        <w:rPr>
          <w:rFonts w:ascii="Times New Roman" w:hAnsi="Times New Roman"/>
          <w:sz w:val="28"/>
          <w:szCs w:val="28"/>
        </w:rPr>
        <w:t>е</w:t>
      </w:r>
      <w:r w:rsidRPr="00184B01">
        <w:rPr>
          <w:rFonts w:ascii="Times New Roman" w:hAnsi="Times New Roman"/>
          <w:sz w:val="28"/>
          <w:szCs w:val="28"/>
        </w:rPr>
        <w:t>дение сведущим лицом ревизии или проверки, материалы которой послуж</w:t>
      </w:r>
      <w:r w:rsidRPr="00184B01">
        <w:rPr>
          <w:rFonts w:ascii="Times New Roman" w:hAnsi="Times New Roman"/>
          <w:sz w:val="28"/>
          <w:szCs w:val="28"/>
        </w:rPr>
        <w:t>и</w:t>
      </w:r>
      <w:r w:rsidRPr="00184B01">
        <w:rPr>
          <w:rFonts w:ascii="Times New Roman" w:hAnsi="Times New Roman"/>
          <w:sz w:val="28"/>
          <w:szCs w:val="28"/>
        </w:rPr>
        <w:t>ли поводом для обращения в арбитражный суд или используются при рассмотр</w:t>
      </w:r>
      <w:r w:rsidRPr="00184B01">
        <w:rPr>
          <w:rFonts w:ascii="Times New Roman" w:hAnsi="Times New Roman"/>
          <w:sz w:val="28"/>
          <w:szCs w:val="28"/>
        </w:rPr>
        <w:t>е</w:t>
      </w:r>
      <w:r w:rsidRPr="00184B01">
        <w:rPr>
          <w:rFonts w:ascii="Times New Roman" w:hAnsi="Times New Roman"/>
          <w:sz w:val="28"/>
          <w:szCs w:val="28"/>
        </w:rPr>
        <w:t>нии дела.</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Других оснований, кроме содержащи</w:t>
      </w:r>
      <w:r>
        <w:rPr>
          <w:rFonts w:ascii="Times New Roman" w:hAnsi="Times New Roman"/>
          <w:sz w:val="28"/>
          <w:szCs w:val="28"/>
        </w:rPr>
        <w:t xml:space="preserve">хся в упомянутых выше статьях, </w:t>
      </w:r>
      <w:r w:rsidRPr="00184B01">
        <w:rPr>
          <w:rFonts w:ascii="Times New Roman" w:hAnsi="Times New Roman"/>
          <w:sz w:val="28"/>
          <w:szCs w:val="28"/>
        </w:rPr>
        <w:t>для отвода судебного эксперта не имеется, например:</w:t>
      </w:r>
    </w:p>
    <w:p w:rsidR="00172BC2" w:rsidRDefault="00172BC2" w:rsidP="00172BC2">
      <w:pPr>
        <w:numPr>
          <w:ilvl w:val="0"/>
          <w:numId w:val="43"/>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требование наличия лицензии, аккредитации, членства в каком-то профе</w:t>
      </w:r>
      <w:r w:rsidRPr="00184B01">
        <w:rPr>
          <w:rFonts w:ascii="Times New Roman" w:hAnsi="Times New Roman"/>
          <w:sz w:val="28"/>
          <w:szCs w:val="28"/>
        </w:rPr>
        <w:t>с</w:t>
      </w:r>
      <w:r w:rsidRPr="00184B01">
        <w:rPr>
          <w:rFonts w:ascii="Times New Roman" w:hAnsi="Times New Roman"/>
          <w:sz w:val="28"/>
          <w:szCs w:val="28"/>
        </w:rPr>
        <w:t>сиональном объединении</w:t>
      </w:r>
      <w:r>
        <w:rPr>
          <w:rFonts w:ascii="Times New Roman" w:hAnsi="Times New Roman"/>
          <w:sz w:val="28"/>
          <w:szCs w:val="28"/>
        </w:rPr>
        <w:t>;</w:t>
      </w:r>
    </w:p>
    <w:p w:rsidR="00172BC2" w:rsidRDefault="00172BC2" w:rsidP="00172BC2">
      <w:pPr>
        <w:numPr>
          <w:ilvl w:val="0"/>
          <w:numId w:val="43"/>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высшего профильного образования, вы</w:t>
      </w:r>
      <w:r w:rsidRPr="00184B01">
        <w:rPr>
          <w:rFonts w:ascii="Times New Roman" w:hAnsi="Times New Roman"/>
          <w:sz w:val="28"/>
          <w:szCs w:val="28"/>
        </w:rPr>
        <w:t>с</w:t>
      </w:r>
      <w:r w:rsidRPr="00184B01">
        <w:rPr>
          <w:rFonts w:ascii="Times New Roman" w:hAnsi="Times New Roman"/>
          <w:sz w:val="28"/>
          <w:szCs w:val="28"/>
        </w:rPr>
        <w:t>шего образования и др.</w:t>
      </w:r>
    </w:p>
    <w:p w:rsidR="00172BC2" w:rsidRDefault="00172BC2" w:rsidP="00172BC2">
      <w:pPr>
        <w:spacing w:after="0" w:line="240" w:lineRule="auto"/>
        <w:ind w:firstLine="709"/>
        <w:jc w:val="both"/>
        <w:rPr>
          <w:rFonts w:ascii="Times New Roman" w:hAnsi="Times New Roman"/>
          <w:b/>
          <w:sz w:val="28"/>
          <w:szCs w:val="28"/>
        </w:rPr>
      </w:pPr>
    </w:p>
    <w:p w:rsidR="00172BC2" w:rsidRDefault="00172BC2" w:rsidP="00172BC2">
      <w:pPr>
        <w:spacing w:after="0" w:line="240" w:lineRule="auto"/>
        <w:ind w:firstLine="709"/>
        <w:jc w:val="both"/>
        <w:rPr>
          <w:rFonts w:ascii="Times New Roman" w:hAnsi="Times New Roman"/>
          <w:b/>
          <w:sz w:val="28"/>
          <w:szCs w:val="28"/>
        </w:rPr>
      </w:pPr>
      <w:r w:rsidRPr="00184B01">
        <w:rPr>
          <w:rFonts w:ascii="Times New Roman" w:hAnsi="Times New Roman"/>
          <w:b/>
          <w:sz w:val="28"/>
          <w:szCs w:val="28"/>
        </w:rPr>
        <w:t>Эксперт может быть отведен или ему рекомендуется заявить сам</w:t>
      </w:r>
      <w:r w:rsidRPr="00184B01">
        <w:rPr>
          <w:rFonts w:ascii="Times New Roman" w:hAnsi="Times New Roman"/>
          <w:b/>
          <w:sz w:val="28"/>
          <w:szCs w:val="28"/>
        </w:rPr>
        <w:t>о</w:t>
      </w:r>
      <w:r w:rsidRPr="00184B01">
        <w:rPr>
          <w:rFonts w:ascii="Times New Roman" w:hAnsi="Times New Roman"/>
          <w:b/>
          <w:sz w:val="28"/>
          <w:szCs w:val="28"/>
        </w:rPr>
        <w:t>отвод при наличии следующих обстоятельств:</w:t>
      </w:r>
    </w:p>
    <w:p w:rsidR="00172BC2" w:rsidRDefault="00172BC2" w:rsidP="00172BC2">
      <w:pPr>
        <w:spacing w:after="0" w:line="240" w:lineRule="auto"/>
        <w:ind w:firstLine="709"/>
        <w:jc w:val="both"/>
        <w:rPr>
          <w:rFonts w:ascii="Times New Roman" w:hAnsi="Times New Roman"/>
          <w:sz w:val="28"/>
          <w:szCs w:val="28"/>
        </w:rPr>
      </w:pPr>
      <w:r w:rsidRPr="00304FBF">
        <w:rPr>
          <w:rFonts w:ascii="Times New Roman" w:hAnsi="Times New Roman"/>
          <w:sz w:val="28"/>
          <w:szCs w:val="28"/>
        </w:rPr>
        <w:sym w:font="Symbol" w:char="F0B7"/>
      </w:r>
      <w:r w:rsidRPr="00304FBF">
        <w:rPr>
          <w:rFonts w:ascii="Times New Roman" w:hAnsi="Times New Roman"/>
          <w:sz w:val="28"/>
          <w:szCs w:val="28"/>
        </w:rPr>
        <w:t xml:space="preserve"> при предыдущем рассмотрении данного дела он участвовал в нем в</w:t>
      </w:r>
      <w:r w:rsidRPr="00184B01">
        <w:rPr>
          <w:rFonts w:ascii="Times New Roman" w:hAnsi="Times New Roman"/>
          <w:sz w:val="28"/>
          <w:szCs w:val="28"/>
        </w:rPr>
        <w:t xml:space="preserve"> качестве эксперта или свидетеля;</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sym w:font="Symbol" w:char="F0B7"/>
      </w:r>
      <w:r w:rsidRPr="00184B01">
        <w:rPr>
          <w:rFonts w:ascii="Times New Roman" w:hAnsi="Times New Roman"/>
          <w:sz w:val="28"/>
          <w:szCs w:val="28"/>
        </w:rPr>
        <w:t xml:space="preserve"> является родственником лица, участвующего в деле, или его пре</w:t>
      </w:r>
      <w:r w:rsidRPr="00184B01">
        <w:rPr>
          <w:rFonts w:ascii="Times New Roman" w:hAnsi="Times New Roman"/>
          <w:sz w:val="28"/>
          <w:szCs w:val="28"/>
        </w:rPr>
        <w:t>д</w:t>
      </w:r>
      <w:r w:rsidRPr="00184B01">
        <w:rPr>
          <w:rFonts w:ascii="Times New Roman" w:hAnsi="Times New Roman"/>
          <w:sz w:val="28"/>
          <w:szCs w:val="28"/>
        </w:rPr>
        <w:t>ставителя;</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sym w:font="Symbol" w:char="F0B7"/>
      </w:r>
      <w:r w:rsidRPr="00184B01">
        <w:rPr>
          <w:rFonts w:ascii="Times New Roman" w:hAnsi="Times New Roman"/>
          <w:sz w:val="28"/>
          <w:szCs w:val="28"/>
        </w:rPr>
        <w:t xml:space="preserve"> лично, прямо или косвенно заинтересован в исходе дела либо имею</w:t>
      </w:r>
      <w:r w:rsidRPr="00184B01">
        <w:rPr>
          <w:rFonts w:ascii="Times New Roman" w:hAnsi="Times New Roman"/>
          <w:sz w:val="28"/>
          <w:szCs w:val="28"/>
        </w:rPr>
        <w:t>т</w:t>
      </w:r>
      <w:r w:rsidRPr="00184B01">
        <w:rPr>
          <w:rFonts w:ascii="Times New Roman" w:hAnsi="Times New Roman"/>
          <w:sz w:val="28"/>
          <w:szCs w:val="28"/>
        </w:rPr>
        <w:t>ся иные обстоятельства, которые могут вызвать сомнение в его беспристр</w:t>
      </w:r>
      <w:r w:rsidRPr="00184B01">
        <w:rPr>
          <w:rFonts w:ascii="Times New Roman" w:hAnsi="Times New Roman"/>
          <w:sz w:val="28"/>
          <w:szCs w:val="28"/>
        </w:rPr>
        <w:t>а</w:t>
      </w:r>
      <w:r w:rsidRPr="00184B01">
        <w:rPr>
          <w:rFonts w:ascii="Times New Roman" w:hAnsi="Times New Roman"/>
          <w:sz w:val="28"/>
          <w:szCs w:val="28"/>
        </w:rPr>
        <w:t>стности;</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sym w:font="Symbol" w:char="F0B7"/>
      </w:r>
      <w:r w:rsidRPr="00184B01">
        <w:rPr>
          <w:rFonts w:ascii="Times New Roman" w:hAnsi="Times New Roman"/>
          <w:sz w:val="28"/>
          <w:szCs w:val="28"/>
        </w:rPr>
        <w:t xml:space="preserve"> находится или ранее находился в служебной или иной зависимости от лица, участвующего в деле, или его представителя; делал публичные з</w:t>
      </w:r>
      <w:r w:rsidRPr="00184B01">
        <w:rPr>
          <w:rFonts w:ascii="Times New Roman" w:hAnsi="Times New Roman"/>
          <w:sz w:val="28"/>
          <w:szCs w:val="28"/>
        </w:rPr>
        <w:t>а</w:t>
      </w:r>
      <w:r w:rsidRPr="00184B01">
        <w:rPr>
          <w:rFonts w:ascii="Times New Roman" w:hAnsi="Times New Roman"/>
          <w:sz w:val="28"/>
          <w:szCs w:val="28"/>
        </w:rPr>
        <w:t>явления или давал оценку по существу рассматриваемого дела.</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Эксперту рекомендуется отказаться также от дачи Заключения экспе</w:t>
      </w:r>
      <w:r w:rsidRPr="00184B01">
        <w:rPr>
          <w:rFonts w:ascii="Times New Roman" w:hAnsi="Times New Roman"/>
          <w:sz w:val="28"/>
          <w:szCs w:val="28"/>
        </w:rPr>
        <w:t>р</w:t>
      </w:r>
      <w:r w:rsidRPr="00184B01">
        <w:rPr>
          <w:rFonts w:ascii="Times New Roman" w:hAnsi="Times New Roman"/>
          <w:sz w:val="28"/>
          <w:szCs w:val="28"/>
        </w:rPr>
        <w:t>та, если представленные ему материалы недостаточны или если он не обл</w:t>
      </w:r>
      <w:r w:rsidRPr="00184B01">
        <w:rPr>
          <w:rFonts w:ascii="Times New Roman" w:hAnsi="Times New Roman"/>
          <w:sz w:val="28"/>
          <w:szCs w:val="28"/>
        </w:rPr>
        <w:t>а</w:t>
      </w:r>
      <w:r w:rsidRPr="00184B01">
        <w:rPr>
          <w:rFonts w:ascii="Times New Roman" w:hAnsi="Times New Roman"/>
          <w:sz w:val="28"/>
          <w:szCs w:val="28"/>
        </w:rPr>
        <w:t>дает знаниями, необходимыми для выполнения возложенной на него обяза</w:t>
      </w:r>
      <w:r w:rsidRPr="00184B01">
        <w:rPr>
          <w:rFonts w:ascii="Times New Roman" w:hAnsi="Times New Roman"/>
          <w:sz w:val="28"/>
          <w:szCs w:val="28"/>
        </w:rPr>
        <w:t>н</w:t>
      </w:r>
      <w:r w:rsidRPr="00184B01">
        <w:rPr>
          <w:rFonts w:ascii="Times New Roman" w:hAnsi="Times New Roman"/>
          <w:sz w:val="28"/>
          <w:szCs w:val="28"/>
        </w:rPr>
        <w:t>ности.</w:t>
      </w:r>
    </w:p>
    <w:p w:rsidR="00172BC2" w:rsidRPr="00184B01" w:rsidRDefault="00172BC2" w:rsidP="00172BC2">
      <w:pPr>
        <w:spacing w:after="0" w:line="240" w:lineRule="auto"/>
        <w:ind w:firstLine="709"/>
        <w:jc w:val="both"/>
        <w:rPr>
          <w:rFonts w:ascii="Times New Roman" w:hAnsi="Times New Roman"/>
          <w:b/>
          <w:sz w:val="28"/>
          <w:szCs w:val="28"/>
        </w:rPr>
      </w:pPr>
      <w:r w:rsidRPr="00184B01">
        <w:rPr>
          <w:rFonts w:ascii="Times New Roman" w:hAnsi="Times New Roman"/>
          <w:b/>
          <w:sz w:val="28"/>
          <w:szCs w:val="28"/>
        </w:rPr>
        <w:t>Процесс проведения экспертизы рекомендуется разделить на н</w:t>
      </w:r>
      <w:r w:rsidRPr="00184B01">
        <w:rPr>
          <w:rFonts w:ascii="Times New Roman" w:hAnsi="Times New Roman"/>
          <w:b/>
          <w:sz w:val="28"/>
          <w:szCs w:val="28"/>
        </w:rPr>
        <w:t>е</w:t>
      </w:r>
      <w:r>
        <w:rPr>
          <w:rFonts w:ascii="Times New Roman" w:hAnsi="Times New Roman"/>
          <w:b/>
          <w:sz w:val="28"/>
          <w:szCs w:val="28"/>
        </w:rPr>
        <w:t>сколько этапов:</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lastRenderedPageBreak/>
        <w:t>1.</w:t>
      </w:r>
      <w:r>
        <w:rPr>
          <w:rFonts w:ascii="Times New Roman" w:hAnsi="Times New Roman"/>
          <w:sz w:val="28"/>
          <w:szCs w:val="28"/>
        </w:rPr>
        <w:t> </w:t>
      </w:r>
      <w:r w:rsidRPr="00184B01">
        <w:rPr>
          <w:rFonts w:ascii="Times New Roman" w:hAnsi="Times New Roman"/>
          <w:sz w:val="28"/>
          <w:szCs w:val="28"/>
        </w:rPr>
        <w:t>Подготовительная стадия, когда эксперту необходимо ознакомиться с определением о назначении экспертизы, сформулированными вопросами, поступившими материалами, определить достаточность представленных м</w:t>
      </w:r>
      <w:r w:rsidRPr="00184B01">
        <w:rPr>
          <w:rFonts w:ascii="Times New Roman" w:hAnsi="Times New Roman"/>
          <w:sz w:val="28"/>
          <w:szCs w:val="28"/>
        </w:rPr>
        <w:t>а</w:t>
      </w:r>
      <w:r w:rsidRPr="00184B01">
        <w:rPr>
          <w:rFonts w:ascii="Times New Roman" w:hAnsi="Times New Roman"/>
          <w:sz w:val="28"/>
          <w:szCs w:val="28"/>
        </w:rPr>
        <w:t>териалов для проведения экспертизы.</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2.</w:t>
      </w:r>
      <w:r>
        <w:rPr>
          <w:rFonts w:ascii="Times New Roman" w:hAnsi="Times New Roman"/>
          <w:sz w:val="28"/>
          <w:szCs w:val="28"/>
        </w:rPr>
        <w:t> </w:t>
      </w:r>
      <w:r w:rsidRPr="00184B01">
        <w:rPr>
          <w:rFonts w:ascii="Times New Roman" w:hAnsi="Times New Roman"/>
          <w:sz w:val="28"/>
          <w:szCs w:val="28"/>
        </w:rPr>
        <w:t>Провести исследование объекта экспертизы в соответствии с п</w:t>
      </w:r>
      <w:r w:rsidRPr="00184B01">
        <w:rPr>
          <w:rFonts w:ascii="Times New Roman" w:hAnsi="Times New Roman"/>
          <w:sz w:val="28"/>
          <w:szCs w:val="28"/>
        </w:rPr>
        <w:t>о</w:t>
      </w:r>
      <w:r w:rsidRPr="00184B01">
        <w:rPr>
          <w:rFonts w:ascii="Times New Roman" w:hAnsi="Times New Roman"/>
          <w:sz w:val="28"/>
          <w:szCs w:val="28"/>
        </w:rPr>
        <w:t>ставленными вопросами.</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3.</w:t>
      </w:r>
      <w:r>
        <w:rPr>
          <w:rFonts w:ascii="Times New Roman" w:hAnsi="Times New Roman"/>
          <w:sz w:val="28"/>
          <w:szCs w:val="28"/>
        </w:rPr>
        <w:t> </w:t>
      </w:r>
      <w:r w:rsidRPr="00184B01">
        <w:rPr>
          <w:rFonts w:ascii="Times New Roman" w:hAnsi="Times New Roman"/>
          <w:sz w:val="28"/>
          <w:szCs w:val="28"/>
        </w:rPr>
        <w:t>Сформулировать выводы.</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4.</w:t>
      </w:r>
      <w:r>
        <w:rPr>
          <w:rFonts w:ascii="Times New Roman" w:hAnsi="Times New Roman"/>
          <w:sz w:val="28"/>
          <w:szCs w:val="28"/>
        </w:rPr>
        <w:t> </w:t>
      </w:r>
      <w:r w:rsidRPr="00184B01">
        <w:rPr>
          <w:rFonts w:ascii="Times New Roman" w:hAnsi="Times New Roman"/>
          <w:sz w:val="28"/>
          <w:szCs w:val="28"/>
        </w:rPr>
        <w:t>Составить письменное Заключение эксперта.</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Необходимо иметь в виду, что эксперту предписывается проводить исследования объективно, на строго научной и практической основе, в пределах соответствующей комп</w:t>
      </w:r>
      <w:r w:rsidRPr="00184B01">
        <w:rPr>
          <w:rFonts w:ascii="Times New Roman" w:hAnsi="Times New Roman"/>
          <w:sz w:val="28"/>
          <w:szCs w:val="28"/>
        </w:rPr>
        <w:t>е</w:t>
      </w:r>
      <w:r w:rsidRPr="00184B01">
        <w:rPr>
          <w:rFonts w:ascii="Times New Roman" w:hAnsi="Times New Roman"/>
          <w:sz w:val="28"/>
          <w:szCs w:val="28"/>
        </w:rPr>
        <w:t>тенции, всесторонне и в полном объеме.</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В случае если при проведении экспертизы используются приборы и инстр</w:t>
      </w:r>
      <w:r w:rsidRPr="00184B01">
        <w:rPr>
          <w:rFonts w:ascii="Times New Roman" w:hAnsi="Times New Roman"/>
          <w:sz w:val="28"/>
          <w:szCs w:val="28"/>
        </w:rPr>
        <w:t>у</w:t>
      </w:r>
      <w:r w:rsidRPr="00184B01">
        <w:rPr>
          <w:rFonts w:ascii="Times New Roman" w:hAnsi="Times New Roman"/>
          <w:sz w:val="28"/>
          <w:szCs w:val="28"/>
        </w:rPr>
        <w:t>менты, и они подлежат аттестации, сертификации и поверке, то такие приборы обязательно должны быть сертифицированы, аттестованы и пров</w:t>
      </w:r>
      <w:r w:rsidRPr="00184B01">
        <w:rPr>
          <w:rFonts w:ascii="Times New Roman" w:hAnsi="Times New Roman"/>
          <w:sz w:val="28"/>
          <w:szCs w:val="28"/>
        </w:rPr>
        <w:t>е</w:t>
      </w:r>
      <w:r w:rsidRPr="00184B01">
        <w:rPr>
          <w:rFonts w:ascii="Times New Roman" w:hAnsi="Times New Roman"/>
          <w:sz w:val="28"/>
          <w:szCs w:val="28"/>
        </w:rPr>
        <w:t>рены, о чем конкретно должно быть указано в Заключении эксперта (прим</w:t>
      </w:r>
      <w:r w:rsidRPr="00184B01">
        <w:rPr>
          <w:rFonts w:ascii="Times New Roman" w:hAnsi="Times New Roman"/>
          <w:sz w:val="28"/>
          <w:szCs w:val="28"/>
        </w:rPr>
        <w:t>е</w:t>
      </w:r>
      <w:r w:rsidRPr="00184B01">
        <w:rPr>
          <w:rFonts w:ascii="Times New Roman" w:hAnsi="Times New Roman"/>
          <w:sz w:val="28"/>
          <w:szCs w:val="28"/>
        </w:rPr>
        <w:t>нительно к стоимостной экспертизе под приборами можно понимать спец</w:t>
      </w:r>
      <w:r w:rsidRPr="00184B01">
        <w:rPr>
          <w:rFonts w:ascii="Times New Roman" w:hAnsi="Times New Roman"/>
          <w:sz w:val="28"/>
          <w:szCs w:val="28"/>
        </w:rPr>
        <w:t>и</w:t>
      </w:r>
      <w:r w:rsidRPr="00184B01">
        <w:rPr>
          <w:rFonts w:ascii="Times New Roman" w:hAnsi="Times New Roman"/>
          <w:sz w:val="28"/>
          <w:szCs w:val="28"/>
        </w:rPr>
        <w:t>альные программные средства).</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Лицо, назначившее судебную экспертизу (судья, следователь, дознаватель, прок</w:t>
      </w:r>
      <w:r w:rsidRPr="00184B01">
        <w:rPr>
          <w:rFonts w:ascii="Times New Roman" w:hAnsi="Times New Roman"/>
          <w:sz w:val="28"/>
          <w:szCs w:val="28"/>
        </w:rPr>
        <w:t>у</w:t>
      </w:r>
      <w:r w:rsidRPr="00184B01">
        <w:rPr>
          <w:rFonts w:ascii="Times New Roman" w:hAnsi="Times New Roman"/>
          <w:sz w:val="28"/>
          <w:szCs w:val="28"/>
        </w:rPr>
        <w:t>рор), обязаны разъяснить эксперту его права и предупредить его об уголовной ответст</w:t>
      </w:r>
      <w:r>
        <w:rPr>
          <w:rFonts w:ascii="Times New Roman" w:hAnsi="Times New Roman"/>
          <w:sz w:val="28"/>
          <w:szCs w:val="28"/>
        </w:rPr>
        <w:t xml:space="preserve">венности по статьям  307 и 310 </w:t>
      </w:r>
      <w:r w:rsidRPr="00184B01">
        <w:rPr>
          <w:rFonts w:ascii="Times New Roman" w:hAnsi="Times New Roman"/>
          <w:sz w:val="28"/>
          <w:szCs w:val="28"/>
        </w:rPr>
        <w:t>УК РФ. Если определ</w:t>
      </w:r>
      <w:r w:rsidRPr="00184B01">
        <w:rPr>
          <w:rFonts w:ascii="Times New Roman" w:hAnsi="Times New Roman"/>
          <w:sz w:val="28"/>
          <w:szCs w:val="28"/>
        </w:rPr>
        <w:t>е</w:t>
      </w:r>
      <w:r w:rsidRPr="00184B01">
        <w:rPr>
          <w:rFonts w:ascii="Times New Roman" w:hAnsi="Times New Roman"/>
          <w:sz w:val="28"/>
          <w:szCs w:val="28"/>
        </w:rPr>
        <w:t>ние (постановление) о назначении судебной экспертизы поступило по по</w:t>
      </w:r>
      <w:r w:rsidRPr="00184B01">
        <w:rPr>
          <w:rFonts w:ascii="Times New Roman" w:hAnsi="Times New Roman"/>
          <w:sz w:val="28"/>
          <w:szCs w:val="28"/>
        </w:rPr>
        <w:t>ч</w:t>
      </w:r>
      <w:r w:rsidRPr="00184B01">
        <w:rPr>
          <w:rFonts w:ascii="Times New Roman" w:hAnsi="Times New Roman"/>
          <w:sz w:val="28"/>
          <w:szCs w:val="28"/>
        </w:rPr>
        <w:t>те в адрес эксперта, не работающего в экспертном учреждении, или в адрес р</w:t>
      </w:r>
      <w:r w:rsidRPr="00184B01">
        <w:rPr>
          <w:rFonts w:ascii="Times New Roman" w:hAnsi="Times New Roman"/>
          <w:sz w:val="28"/>
          <w:szCs w:val="28"/>
        </w:rPr>
        <w:t>у</w:t>
      </w:r>
      <w:r w:rsidRPr="00184B01">
        <w:rPr>
          <w:rFonts w:ascii="Times New Roman" w:hAnsi="Times New Roman"/>
          <w:sz w:val="28"/>
          <w:szCs w:val="28"/>
        </w:rPr>
        <w:t>ководителя экспертного учреждения, который сам проводит эту эксперт</w:t>
      </w:r>
      <w:r w:rsidRPr="00184B01">
        <w:rPr>
          <w:rFonts w:ascii="Times New Roman" w:hAnsi="Times New Roman"/>
          <w:sz w:val="28"/>
          <w:szCs w:val="28"/>
        </w:rPr>
        <w:t>и</w:t>
      </w:r>
      <w:r w:rsidRPr="00184B01">
        <w:rPr>
          <w:rFonts w:ascii="Times New Roman" w:hAnsi="Times New Roman"/>
          <w:sz w:val="28"/>
          <w:szCs w:val="28"/>
        </w:rPr>
        <w:t>зу, то актом разъяснения прав и предупреждения об уголовной ответственности сл</w:t>
      </w:r>
      <w:r w:rsidRPr="00184B01">
        <w:rPr>
          <w:rFonts w:ascii="Times New Roman" w:hAnsi="Times New Roman"/>
          <w:sz w:val="28"/>
          <w:szCs w:val="28"/>
        </w:rPr>
        <w:t>е</w:t>
      </w:r>
      <w:r w:rsidRPr="00184B01">
        <w:rPr>
          <w:rFonts w:ascii="Times New Roman" w:hAnsi="Times New Roman"/>
          <w:sz w:val="28"/>
          <w:szCs w:val="28"/>
        </w:rPr>
        <w:t xml:space="preserve">дует считать дачу ими соответствующей подписки, прилагаемой к делу, </w:t>
      </w:r>
      <w:r w:rsidRPr="00304FBF">
        <w:rPr>
          <w:rFonts w:ascii="Times New Roman" w:hAnsi="Times New Roman"/>
          <w:sz w:val="28"/>
          <w:szCs w:val="28"/>
        </w:rPr>
        <w:t>а также отметку о предупреждении данных лиц об уголовной ответственн</w:t>
      </w:r>
      <w:r w:rsidRPr="00304FBF">
        <w:rPr>
          <w:rFonts w:ascii="Times New Roman" w:hAnsi="Times New Roman"/>
          <w:sz w:val="28"/>
          <w:szCs w:val="28"/>
        </w:rPr>
        <w:t>о</w:t>
      </w:r>
      <w:r w:rsidRPr="00304FBF">
        <w:rPr>
          <w:rFonts w:ascii="Times New Roman" w:hAnsi="Times New Roman"/>
          <w:sz w:val="28"/>
          <w:szCs w:val="28"/>
        </w:rPr>
        <w:t>сти, помещаемую во вводной части заключения (п. 5 ч. 1 ст. 204 УПК РФ). Отказ принять заключение в подобных случаях из-за того, что никто лично не предупреждал судебного эксперта, не основателен. К тому же, давший з</w:t>
      </w:r>
      <w:r w:rsidRPr="00304FBF">
        <w:rPr>
          <w:rFonts w:ascii="Times New Roman" w:hAnsi="Times New Roman"/>
          <w:sz w:val="28"/>
          <w:szCs w:val="28"/>
        </w:rPr>
        <w:t>а</w:t>
      </w:r>
      <w:r w:rsidRPr="00304FBF">
        <w:rPr>
          <w:rFonts w:ascii="Times New Roman" w:hAnsi="Times New Roman"/>
          <w:sz w:val="28"/>
          <w:szCs w:val="28"/>
        </w:rPr>
        <w:t>ключение эксперт, вызванный в судебное заседание, предупреждается суд</w:t>
      </w:r>
      <w:r w:rsidRPr="00304FBF">
        <w:rPr>
          <w:rFonts w:ascii="Times New Roman" w:hAnsi="Times New Roman"/>
          <w:sz w:val="28"/>
          <w:szCs w:val="28"/>
        </w:rPr>
        <w:t>ь</w:t>
      </w:r>
      <w:r w:rsidRPr="00184B01">
        <w:rPr>
          <w:rFonts w:ascii="Times New Roman" w:hAnsi="Times New Roman"/>
          <w:sz w:val="28"/>
          <w:szCs w:val="28"/>
        </w:rPr>
        <w:t>ей лично, о чем экспертом дается подписка в протоколе судебного з</w:t>
      </w:r>
      <w:r w:rsidRPr="00184B01">
        <w:rPr>
          <w:rFonts w:ascii="Times New Roman" w:hAnsi="Times New Roman"/>
          <w:sz w:val="28"/>
          <w:szCs w:val="28"/>
        </w:rPr>
        <w:t>а</w:t>
      </w:r>
      <w:r w:rsidRPr="00184B01">
        <w:rPr>
          <w:rFonts w:ascii="Times New Roman" w:hAnsi="Times New Roman"/>
          <w:sz w:val="28"/>
          <w:szCs w:val="28"/>
        </w:rPr>
        <w:t xml:space="preserve">седания. </w:t>
      </w:r>
    </w:p>
    <w:p w:rsidR="00172BC2" w:rsidRPr="00184B01" w:rsidRDefault="00172BC2" w:rsidP="00172BC2">
      <w:pPr>
        <w:spacing w:after="0" w:line="240" w:lineRule="auto"/>
        <w:ind w:firstLine="709"/>
        <w:jc w:val="both"/>
        <w:rPr>
          <w:rFonts w:ascii="Times New Roman" w:hAnsi="Times New Roman"/>
          <w:b/>
          <w:sz w:val="28"/>
          <w:szCs w:val="28"/>
        </w:rPr>
      </w:pPr>
      <w:r w:rsidRPr="00184B01">
        <w:rPr>
          <w:rFonts w:ascii="Times New Roman" w:hAnsi="Times New Roman"/>
          <w:b/>
          <w:sz w:val="28"/>
          <w:szCs w:val="28"/>
        </w:rPr>
        <w:t>Обязанности и права экспертов в рамках проведения СОЭ.</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Лицо, назначенное судебным экспертом, обязано:</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явиться по вызову судьи (суда) (следователя, дознавателя);</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заявить самоо</w:t>
      </w:r>
      <w:r w:rsidRPr="00184B01">
        <w:rPr>
          <w:rFonts w:ascii="Times New Roman" w:hAnsi="Times New Roman"/>
          <w:sz w:val="28"/>
          <w:szCs w:val="28"/>
        </w:rPr>
        <w:t>т</w:t>
      </w:r>
      <w:r w:rsidRPr="00184B01">
        <w:rPr>
          <w:rFonts w:ascii="Times New Roman" w:hAnsi="Times New Roman"/>
          <w:sz w:val="28"/>
          <w:szCs w:val="28"/>
        </w:rPr>
        <w:t>вод при наличии у него на то оснований;</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принять экспертизу к производству;</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провести полное и всестороннее исследование представленных ему объектов и материалов дела, дать обоснованное и объективное Заключ</w:t>
      </w:r>
      <w:r w:rsidRPr="00184B01">
        <w:rPr>
          <w:rFonts w:ascii="Times New Roman" w:hAnsi="Times New Roman"/>
          <w:sz w:val="28"/>
          <w:szCs w:val="28"/>
        </w:rPr>
        <w:t>е</w:t>
      </w:r>
      <w:r w:rsidRPr="00184B01">
        <w:rPr>
          <w:rFonts w:ascii="Times New Roman" w:hAnsi="Times New Roman"/>
          <w:sz w:val="28"/>
          <w:szCs w:val="28"/>
        </w:rPr>
        <w:t>ние эк</w:t>
      </w:r>
      <w:r w:rsidRPr="00184B01">
        <w:rPr>
          <w:rFonts w:ascii="Times New Roman" w:hAnsi="Times New Roman"/>
          <w:sz w:val="28"/>
          <w:szCs w:val="28"/>
        </w:rPr>
        <w:t>с</w:t>
      </w:r>
      <w:r w:rsidRPr="00184B01">
        <w:rPr>
          <w:rFonts w:ascii="Times New Roman" w:hAnsi="Times New Roman"/>
          <w:sz w:val="28"/>
          <w:szCs w:val="28"/>
        </w:rPr>
        <w:t>перта по п</w:t>
      </w:r>
      <w:r>
        <w:rPr>
          <w:rFonts w:ascii="Times New Roman" w:hAnsi="Times New Roman"/>
          <w:sz w:val="28"/>
          <w:szCs w:val="28"/>
        </w:rPr>
        <w:t>оставленным перед ним вопросам;</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составить мотивированное письменное сообщение о невозмо</w:t>
      </w:r>
      <w:r w:rsidRPr="00184B01">
        <w:rPr>
          <w:rFonts w:ascii="Times New Roman" w:hAnsi="Times New Roman"/>
          <w:sz w:val="28"/>
          <w:szCs w:val="28"/>
        </w:rPr>
        <w:t>ж</w:t>
      </w:r>
      <w:r w:rsidRPr="00184B01">
        <w:rPr>
          <w:rFonts w:ascii="Times New Roman" w:hAnsi="Times New Roman"/>
          <w:sz w:val="28"/>
          <w:szCs w:val="28"/>
        </w:rPr>
        <w:t xml:space="preserve">ности дать Заключение эксперта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и его компетенции, </w:t>
      </w:r>
      <w:r w:rsidRPr="00184B01">
        <w:rPr>
          <w:rFonts w:ascii="Times New Roman" w:hAnsi="Times New Roman"/>
          <w:sz w:val="28"/>
          <w:szCs w:val="28"/>
        </w:rPr>
        <w:lastRenderedPageBreak/>
        <w:t>объе</w:t>
      </w:r>
      <w:r w:rsidRPr="00184B01">
        <w:rPr>
          <w:rFonts w:ascii="Times New Roman" w:hAnsi="Times New Roman"/>
          <w:sz w:val="28"/>
          <w:szCs w:val="28"/>
        </w:rPr>
        <w:t>к</w:t>
      </w:r>
      <w:r w:rsidRPr="00184B01">
        <w:rPr>
          <w:rFonts w:ascii="Times New Roman" w:hAnsi="Times New Roman"/>
          <w:sz w:val="28"/>
          <w:szCs w:val="28"/>
        </w:rPr>
        <w:t>ты исследований и материалы дела непригодны или недостаточны для провед</w:t>
      </w:r>
      <w:r w:rsidRPr="00184B01">
        <w:rPr>
          <w:rFonts w:ascii="Times New Roman" w:hAnsi="Times New Roman"/>
          <w:sz w:val="28"/>
          <w:szCs w:val="28"/>
        </w:rPr>
        <w:t>е</w:t>
      </w:r>
      <w:r w:rsidRPr="00184B01">
        <w:rPr>
          <w:rFonts w:ascii="Times New Roman" w:hAnsi="Times New Roman"/>
          <w:sz w:val="28"/>
          <w:szCs w:val="28"/>
        </w:rPr>
        <w:t>ния исследований и дачи Заключения и эксперту отказано в их дополн</w:t>
      </w:r>
      <w:r w:rsidRPr="00184B01">
        <w:rPr>
          <w:rFonts w:ascii="Times New Roman" w:hAnsi="Times New Roman"/>
          <w:sz w:val="28"/>
          <w:szCs w:val="28"/>
        </w:rPr>
        <w:t>е</w:t>
      </w:r>
      <w:r w:rsidRPr="00184B01">
        <w:rPr>
          <w:rFonts w:ascii="Times New Roman" w:hAnsi="Times New Roman"/>
          <w:sz w:val="28"/>
          <w:szCs w:val="28"/>
        </w:rPr>
        <w:t>нии, современный уровень развития науки не позволяет ответить на поставле</w:t>
      </w:r>
      <w:r w:rsidRPr="00184B01">
        <w:rPr>
          <w:rFonts w:ascii="Times New Roman" w:hAnsi="Times New Roman"/>
          <w:sz w:val="28"/>
          <w:szCs w:val="28"/>
        </w:rPr>
        <w:t>н</w:t>
      </w:r>
      <w:r w:rsidRPr="00184B01">
        <w:rPr>
          <w:rFonts w:ascii="Times New Roman" w:hAnsi="Times New Roman"/>
          <w:sz w:val="28"/>
          <w:szCs w:val="28"/>
        </w:rPr>
        <w:t>ные вопросы;</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отказаться от исследования вопросов, ответы на которые несут пр</w:t>
      </w:r>
      <w:r w:rsidRPr="00184B01">
        <w:rPr>
          <w:rFonts w:ascii="Times New Roman" w:hAnsi="Times New Roman"/>
          <w:sz w:val="28"/>
          <w:szCs w:val="28"/>
        </w:rPr>
        <w:t>а</w:t>
      </w:r>
      <w:r>
        <w:rPr>
          <w:rFonts w:ascii="Times New Roman" w:hAnsi="Times New Roman"/>
          <w:sz w:val="28"/>
          <w:szCs w:val="28"/>
        </w:rPr>
        <w:t xml:space="preserve">вовую оценку </w:t>
      </w:r>
      <w:r w:rsidRPr="00184B01">
        <w:rPr>
          <w:rFonts w:ascii="Times New Roman" w:hAnsi="Times New Roman"/>
          <w:sz w:val="28"/>
          <w:szCs w:val="28"/>
        </w:rPr>
        <w:t>(п.</w:t>
      </w:r>
      <w:r>
        <w:rPr>
          <w:rFonts w:ascii="Times New Roman" w:hAnsi="Times New Roman"/>
          <w:sz w:val="28"/>
          <w:szCs w:val="28"/>
        </w:rPr>
        <w:t> </w:t>
      </w:r>
      <w:r w:rsidRPr="00184B01">
        <w:rPr>
          <w:rFonts w:ascii="Times New Roman" w:hAnsi="Times New Roman"/>
          <w:sz w:val="28"/>
          <w:szCs w:val="28"/>
        </w:rPr>
        <w:t>4 постановления Пленума ВС РФ № 28 от 12 декабря 2010</w:t>
      </w:r>
      <w:r>
        <w:rPr>
          <w:rFonts w:ascii="Times New Roman" w:hAnsi="Times New Roman"/>
          <w:sz w:val="28"/>
          <w:szCs w:val="28"/>
        </w:rPr>
        <w:t> </w:t>
      </w:r>
      <w:r w:rsidRPr="00184B01">
        <w:rPr>
          <w:rFonts w:ascii="Times New Roman" w:hAnsi="Times New Roman"/>
          <w:sz w:val="28"/>
          <w:szCs w:val="28"/>
        </w:rPr>
        <w:t xml:space="preserve">г.; </w:t>
      </w:r>
    </w:p>
    <w:p w:rsidR="00172BC2"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не разглашать сведения, которые стали ему известны в связи с производством судебной экспертизы, в том числе сведения, которые могут ограничить конституционные права граждан, а также сведения, составля</w:t>
      </w:r>
      <w:r w:rsidRPr="00184B01">
        <w:rPr>
          <w:rFonts w:ascii="Times New Roman" w:hAnsi="Times New Roman"/>
          <w:sz w:val="28"/>
          <w:szCs w:val="28"/>
        </w:rPr>
        <w:t>ю</w:t>
      </w:r>
      <w:r w:rsidRPr="00184B01">
        <w:rPr>
          <w:rFonts w:ascii="Times New Roman" w:hAnsi="Times New Roman"/>
          <w:sz w:val="28"/>
          <w:szCs w:val="28"/>
        </w:rPr>
        <w:t>щие государственную, коммерческую или иную охраняемую законом тайну;</w:t>
      </w:r>
    </w:p>
    <w:p w:rsidR="00172BC2" w:rsidRPr="00184B01" w:rsidRDefault="00172BC2" w:rsidP="00172BC2">
      <w:pPr>
        <w:numPr>
          <w:ilvl w:val="0"/>
          <w:numId w:val="44"/>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обеспечить сохранность представленных объектов исследований и материалов дела. Эксперту также предписывается исполнять обязанности, предусмотренные соответствующим конкретным процессуальным законодател</w:t>
      </w:r>
      <w:r w:rsidRPr="00184B01">
        <w:rPr>
          <w:rFonts w:ascii="Times New Roman" w:hAnsi="Times New Roman"/>
          <w:sz w:val="28"/>
          <w:szCs w:val="28"/>
        </w:rPr>
        <w:t>ь</w:t>
      </w:r>
      <w:r w:rsidRPr="00184B01">
        <w:rPr>
          <w:rFonts w:ascii="Times New Roman" w:hAnsi="Times New Roman"/>
          <w:sz w:val="28"/>
          <w:szCs w:val="28"/>
        </w:rPr>
        <w:t>ством.</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При производстве судебной экспертизы эксперт не вправе (ст.</w:t>
      </w:r>
      <w:r>
        <w:rPr>
          <w:rFonts w:ascii="Times New Roman" w:hAnsi="Times New Roman"/>
          <w:sz w:val="28"/>
          <w:szCs w:val="28"/>
        </w:rPr>
        <w:t> </w:t>
      </w:r>
      <w:r w:rsidRPr="00184B01">
        <w:rPr>
          <w:rFonts w:ascii="Times New Roman" w:hAnsi="Times New Roman"/>
          <w:sz w:val="28"/>
          <w:szCs w:val="28"/>
        </w:rPr>
        <w:t>57 УПК</w:t>
      </w:r>
      <w:r>
        <w:rPr>
          <w:rFonts w:ascii="Times New Roman" w:hAnsi="Times New Roman"/>
          <w:sz w:val="28"/>
          <w:szCs w:val="28"/>
        </w:rPr>
        <w:t> </w:t>
      </w:r>
      <w:r w:rsidRPr="00184B01">
        <w:rPr>
          <w:rFonts w:ascii="Times New Roman" w:hAnsi="Times New Roman"/>
          <w:sz w:val="28"/>
          <w:szCs w:val="28"/>
        </w:rPr>
        <w:t>РФ, ст. 85 ГПК РФ, ст. 55 АПК РФ):</w:t>
      </w:r>
    </w:p>
    <w:p w:rsidR="00172BC2" w:rsidRDefault="00172BC2" w:rsidP="00172BC2">
      <w:pPr>
        <w:numPr>
          <w:ilvl w:val="0"/>
          <w:numId w:val="45"/>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вступать в личные контакты с участниками процесса, ес</w:t>
      </w:r>
      <w:r>
        <w:rPr>
          <w:rFonts w:ascii="Times New Roman" w:hAnsi="Times New Roman"/>
          <w:sz w:val="28"/>
          <w:szCs w:val="28"/>
        </w:rPr>
        <w:t xml:space="preserve">ли это ставит под сомнение его </w:t>
      </w:r>
      <w:r w:rsidRPr="00184B01">
        <w:rPr>
          <w:rFonts w:ascii="Times New Roman" w:hAnsi="Times New Roman"/>
          <w:sz w:val="28"/>
          <w:szCs w:val="28"/>
        </w:rPr>
        <w:t>незаинтересова</w:t>
      </w:r>
      <w:r w:rsidRPr="00184B01">
        <w:rPr>
          <w:rFonts w:ascii="Times New Roman" w:hAnsi="Times New Roman"/>
          <w:sz w:val="28"/>
          <w:szCs w:val="28"/>
        </w:rPr>
        <w:t>н</w:t>
      </w:r>
      <w:r w:rsidRPr="00184B01">
        <w:rPr>
          <w:rFonts w:ascii="Times New Roman" w:hAnsi="Times New Roman"/>
          <w:sz w:val="28"/>
          <w:szCs w:val="28"/>
        </w:rPr>
        <w:t>ность в исходе дела;</w:t>
      </w:r>
    </w:p>
    <w:p w:rsidR="00172BC2" w:rsidRPr="00184B01" w:rsidRDefault="00172BC2" w:rsidP="00172BC2">
      <w:pPr>
        <w:numPr>
          <w:ilvl w:val="0"/>
          <w:numId w:val="45"/>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самостоятельно собирать материалы дела о предмете экспертизы для пр</w:t>
      </w:r>
      <w:r w:rsidRPr="00184B01">
        <w:rPr>
          <w:rFonts w:ascii="Times New Roman" w:hAnsi="Times New Roman"/>
          <w:sz w:val="28"/>
          <w:szCs w:val="28"/>
        </w:rPr>
        <w:t>о</w:t>
      </w:r>
      <w:r w:rsidRPr="00184B01">
        <w:rPr>
          <w:rFonts w:ascii="Times New Roman" w:hAnsi="Times New Roman"/>
          <w:sz w:val="28"/>
          <w:szCs w:val="28"/>
        </w:rPr>
        <w:t xml:space="preserve">изводства судебной экспертизы; </w:t>
      </w:r>
    </w:p>
    <w:p w:rsidR="00172BC2" w:rsidRDefault="00172BC2" w:rsidP="00172BC2">
      <w:pPr>
        <w:numPr>
          <w:ilvl w:val="0"/>
          <w:numId w:val="45"/>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сообщать кому-либо о результатах судебной экспертизы, за искл</w:t>
      </w:r>
      <w:r w:rsidRPr="00184B01">
        <w:rPr>
          <w:rFonts w:ascii="Times New Roman" w:hAnsi="Times New Roman"/>
          <w:sz w:val="28"/>
          <w:szCs w:val="28"/>
        </w:rPr>
        <w:t>ю</w:t>
      </w:r>
      <w:r w:rsidRPr="00184B01">
        <w:rPr>
          <w:rFonts w:ascii="Times New Roman" w:hAnsi="Times New Roman"/>
          <w:sz w:val="28"/>
          <w:szCs w:val="28"/>
        </w:rPr>
        <w:t>чением органа или лица, ее назначивших;</w:t>
      </w:r>
    </w:p>
    <w:p w:rsidR="00172BC2" w:rsidRPr="00221A76" w:rsidRDefault="00172BC2" w:rsidP="00172BC2">
      <w:pPr>
        <w:numPr>
          <w:ilvl w:val="0"/>
          <w:numId w:val="45"/>
        </w:numPr>
        <w:tabs>
          <w:tab w:val="left" w:pos="993"/>
        </w:tabs>
        <w:spacing w:after="0" w:line="240" w:lineRule="auto"/>
        <w:ind w:left="0" w:firstLine="709"/>
        <w:jc w:val="both"/>
        <w:rPr>
          <w:rFonts w:ascii="Times New Roman" w:hAnsi="Times New Roman"/>
          <w:spacing w:val="-2"/>
          <w:sz w:val="28"/>
          <w:szCs w:val="28"/>
        </w:rPr>
      </w:pPr>
      <w:r w:rsidRPr="00184B01">
        <w:rPr>
          <w:rFonts w:ascii="Times New Roman" w:hAnsi="Times New Roman"/>
          <w:sz w:val="28"/>
          <w:szCs w:val="28"/>
        </w:rPr>
        <w:t xml:space="preserve">уничтожать объекты исследований либо существенно изменять их </w:t>
      </w:r>
      <w:r w:rsidRPr="00221A76">
        <w:rPr>
          <w:rFonts w:ascii="Times New Roman" w:hAnsi="Times New Roman"/>
          <w:spacing w:val="-2"/>
          <w:sz w:val="28"/>
          <w:szCs w:val="28"/>
        </w:rPr>
        <w:t>свойства без разрешения органа или лица, назначивших судебную эксперт</w:t>
      </w:r>
      <w:r w:rsidRPr="00221A76">
        <w:rPr>
          <w:rFonts w:ascii="Times New Roman" w:hAnsi="Times New Roman"/>
          <w:spacing w:val="-2"/>
          <w:sz w:val="28"/>
          <w:szCs w:val="28"/>
        </w:rPr>
        <w:t>и</w:t>
      </w:r>
      <w:r w:rsidRPr="00221A76">
        <w:rPr>
          <w:rFonts w:ascii="Times New Roman" w:hAnsi="Times New Roman"/>
          <w:spacing w:val="-2"/>
          <w:sz w:val="28"/>
          <w:szCs w:val="28"/>
        </w:rPr>
        <w:t>зу.</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Эксперт не вправе также отказаться от производства порученной ему суде</w:t>
      </w:r>
      <w:r w:rsidRPr="00184B01">
        <w:rPr>
          <w:rFonts w:ascii="Times New Roman" w:hAnsi="Times New Roman"/>
          <w:sz w:val="28"/>
          <w:szCs w:val="28"/>
        </w:rPr>
        <w:t>б</w:t>
      </w:r>
      <w:r w:rsidRPr="00184B01">
        <w:rPr>
          <w:rFonts w:ascii="Times New Roman" w:hAnsi="Times New Roman"/>
          <w:sz w:val="28"/>
          <w:szCs w:val="28"/>
        </w:rPr>
        <w:t>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w:t>
      </w:r>
      <w:r w:rsidRPr="00184B01">
        <w:rPr>
          <w:rFonts w:ascii="Times New Roman" w:hAnsi="Times New Roman"/>
          <w:sz w:val="28"/>
          <w:szCs w:val="28"/>
        </w:rPr>
        <w:t>а</w:t>
      </w:r>
      <w:r w:rsidRPr="00184B01">
        <w:rPr>
          <w:rFonts w:ascii="Times New Roman" w:hAnsi="Times New Roman"/>
          <w:sz w:val="28"/>
          <w:szCs w:val="28"/>
        </w:rPr>
        <w:t xml:space="preserve">ченной экспертизы до </w:t>
      </w:r>
      <w:r>
        <w:rPr>
          <w:rFonts w:ascii="Times New Roman" w:hAnsi="Times New Roman"/>
          <w:sz w:val="28"/>
          <w:szCs w:val="28"/>
        </w:rPr>
        <w:t>ее проведения.</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Эксперт имеет право:</w:t>
      </w:r>
    </w:p>
    <w:p w:rsidR="00172BC2"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задавать в судебном заседании вопросы лицам, участвующим в деле и свидетелям (ч.</w:t>
      </w:r>
      <w:r>
        <w:rPr>
          <w:rFonts w:ascii="Times New Roman" w:hAnsi="Times New Roman"/>
          <w:sz w:val="28"/>
          <w:szCs w:val="28"/>
        </w:rPr>
        <w:t> </w:t>
      </w:r>
      <w:r w:rsidRPr="00184B01">
        <w:rPr>
          <w:rFonts w:ascii="Times New Roman" w:hAnsi="Times New Roman"/>
          <w:sz w:val="28"/>
          <w:szCs w:val="28"/>
        </w:rPr>
        <w:t>1,</w:t>
      </w:r>
      <w:r>
        <w:rPr>
          <w:rFonts w:ascii="Times New Roman" w:hAnsi="Times New Roman"/>
          <w:sz w:val="28"/>
          <w:szCs w:val="28"/>
        </w:rPr>
        <w:t xml:space="preserve"> </w:t>
      </w:r>
      <w:r w:rsidRPr="00184B01">
        <w:rPr>
          <w:rFonts w:ascii="Times New Roman" w:hAnsi="Times New Roman"/>
          <w:sz w:val="28"/>
          <w:szCs w:val="28"/>
        </w:rPr>
        <w:t>3 ст.</w:t>
      </w:r>
      <w:r>
        <w:rPr>
          <w:rFonts w:ascii="Times New Roman" w:hAnsi="Times New Roman"/>
          <w:sz w:val="28"/>
          <w:szCs w:val="28"/>
        </w:rPr>
        <w:t> </w:t>
      </w:r>
      <w:r w:rsidRPr="00184B01">
        <w:rPr>
          <w:rFonts w:ascii="Times New Roman" w:hAnsi="Times New Roman"/>
          <w:sz w:val="28"/>
          <w:szCs w:val="28"/>
        </w:rPr>
        <w:t>85 ГПК РФ);</w:t>
      </w:r>
    </w:p>
    <w:p w:rsidR="00172BC2"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знакомиться с материалами дела, относящими к предмету экспертизы (необходимыми для ее пр</w:t>
      </w:r>
      <w:r w:rsidRPr="00184B01">
        <w:rPr>
          <w:rFonts w:ascii="Times New Roman" w:hAnsi="Times New Roman"/>
          <w:sz w:val="28"/>
          <w:szCs w:val="28"/>
        </w:rPr>
        <w:t>о</w:t>
      </w:r>
      <w:r w:rsidRPr="00184B01">
        <w:rPr>
          <w:rFonts w:ascii="Times New Roman" w:hAnsi="Times New Roman"/>
          <w:sz w:val="28"/>
          <w:szCs w:val="28"/>
        </w:rPr>
        <w:t>изводства);</w:t>
      </w:r>
    </w:p>
    <w:p w:rsidR="00172BC2"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ходатайствовать о предоставлении дополнительных материалов, относящихся к предмету эк</w:t>
      </w:r>
      <w:r w:rsidRPr="00184B01">
        <w:rPr>
          <w:rFonts w:ascii="Times New Roman" w:hAnsi="Times New Roman"/>
          <w:sz w:val="28"/>
          <w:szCs w:val="28"/>
        </w:rPr>
        <w:t>с</w:t>
      </w:r>
      <w:r w:rsidRPr="00184B01">
        <w:rPr>
          <w:rFonts w:ascii="Times New Roman" w:hAnsi="Times New Roman"/>
          <w:sz w:val="28"/>
          <w:szCs w:val="28"/>
        </w:rPr>
        <w:t>пертизы;</w:t>
      </w:r>
    </w:p>
    <w:p w:rsidR="00172BC2" w:rsidRPr="00184B01"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ходатайствовать перед судом или лицом, назначившим экспертизу, о</w:t>
      </w:r>
      <w:r>
        <w:rPr>
          <w:rFonts w:ascii="Times New Roman" w:hAnsi="Times New Roman"/>
          <w:sz w:val="28"/>
          <w:szCs w:val="28"/>
        </w:rPr>
        <w:t> </w:t>
      </w:r>
      <w:r w:rsidRPr="00184B01">
        <w:rPr>
          <w:rFonts w:ascii="Times New Roman" w:hAnsi="Times New Roman"/>
          <w:sz w:val="28"/>
          <w:szCs w:val="28"/>
        </w:rPr>
        <w:t xml:space="preserve">привлечении к производству судебной экспертизы других экспертов, если это необходимо для проведения исследований и дачи заключения; </w:t>
      </w:r>
    </w:p>
    <w:p w:rsidR="00172BC2" w:rsidRPr="00184B01"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участвовать с разрешения лица</w:t>
      </w:r>
      <w:r>
        <w:rPr>
          <w:rFonts w:ascii="Times New Roman" w:hAnsi="Times New Roman"/>
          <w:sz w:val="28"/>
          <w:szCs w:val="28"/>
        </w:rPr>
        <w:t>,</w:t>
      </w:r>
      <w:r w:rsidRPr="00184B01">
        <w:rPr>
          <w:rFonts w:ascii="Times New Roman" w:hAnsi="Times New Roman"/>
          <w:sz w:val="28"/>
          <w:szCs w:val="28"/>
        </w:rPr>
        <w:t xml:space="preserve"> назначившего данную экспертизу</w:t>
      </w:r>
      <w:r>
        <w:rPr>
          <w:rFonts w:ascii="Times New Roman" w:hAnsi="Times New Roman"/>
          <w:sz w:val="28"/>
          <w:szCs w:val="28"/>
        </w:rPr>
        <w:t>,</w:t>
      </w:r>
      <w:r w:rsidRPr="00184B01">
        <w:rPr>
          <w:rFonts w:ascii="Times New Roman" w:hAnsi="Times New Roman"/>
          <w:sz w:val="28"/>
          <w:szCs w:val="28"/>
        </w:rPr>
        <w:t xml:space="preserve"> в</w:t>
      </w:r>
      <w:r>
        <w:rPr>
          <w:rFonts w:ascii="Times New Roman" w:hAnsi="Times New Roman"/>
          <w:sz w:val="28"/>
          <w:szCs w:val="28"/>
        </w:rPr>
        <w:t> </w:t>
      </w:r>
      <w:r w:rsidRPr="00184B01">
        <w:rPr>
          <w:rFonts w:ascii="Times New Roman" w:hAnsi="Times New Roman"/>
          <w:sz w:val="28"/>
          <w:szCs w:val="28"/>
        </w:rPr>
        <w:t>процессуальных действиях и задавать вопросы, относящиеся к предм</w:t>
      </w:r>
      <w:r w:rsidRPr="00184B01">
        <w:rPr>
          <w:rFonts w:ascii="Times New Roman" w:hAnsi="Times New Roman"/>
          <w:sz w:val="28"/>
          <w:szCs w:val="28"/>
        </w:rPr>
        <w:t>е</w:t>
      </w:r>
      <w:r w:rsidRPr="00184B01">
        <w:rPr>
          <w:rFonts w:ascii="Times New Roman" w:hAnsi="Times New Roman"/>
          <w:sz w:val="28"/>
          <w:szCs w:val="28"/>
        </w:rPr>
        <w:t>ту провод</w:t>
      </w:r>
      <w:r w:rsidRPr="00184B01">
        <w:rPr>
          <w:rFonts w:ascii="Times New Roman" w:hAnsi="Times New Roman"/>
          <w:sz w:val="28"/>
          <w:szCs w:val="28"/>
        </w:rPr>
        <w:t>и</w:t>
      </w:r>
      <w:r w:rsidRPr="00184B01">
        <w:rPr>
          <w:rFonts w:ascii="Times New Roman" w:hAnsi="Times New Roman"/>
          <w:sz w:val="28"/>
          <w:szCs w:val="28"/>
        </w:rPr>
        <w:t xml:space="preserve">мой им судебной экспертизы (ст. 57 УПК РФ); </w:t>
      </w:r>
    </w:p>
    <w:p w:rsidR="00172BC2" w:rsidRPr="00184B01"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lastRenderedPageBreak/>
        <w:t>участвовать в судебных заседаниях, задавать вопросы лицам, учас</w:t>
      </w:r>
      <w:r w:rsidRPr="00184B01">
        <w:rPr>
          <w:rFonts w:ascii="Times New Roman" w:hAnsi="Times New Roman"/>
          <w:sz w:val="28"/>
          <w:szCs w:val="28"/>
        </w:rPr>
        <w:t>т</w:t>
      </w:r>
      <w:r w:rsidRPr="00184B01">
        <w:rPr>
          <w:rFonts w:ascii="Times New Roman" w:hAnsi="Times New Roman"/>
          <w:sz w:val="28"/>
          <w:szCs w:val="28"/>
        </w:rPr>
        <w:t>вующим в деле</w:t>
      </w:r>
      <w:r>
        <w:rPr>
          <w:rFonts w:ascii="Times New Roman" w:hAnsi="Times New Roman"/>
          <w:sz w:val="28"/>
          <w:szCs w:val="28"/>
        </w:rPr>
        <w:t>,</w:t>
      </w:r>
      <w:r w:rsidRPr="00184B01">
        <w:rPr>
          <w:rFonts w:ascii="Times New Roman" w:hAnsi="Times New Roman"/>
          <w:sz w:val="28"/>
          <w:szCs w:val="28"/>
        </w:rPr>
        <w:t xml:space="preserve"> и свидетелям (ч. 3 ст. 55 АПК РФ); </w:t>
      </w:r>
    </w:p>
    <w:p w:rsidR="00172BC2" w:rsidRPr="00184B01"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обжаловать действия (бездействие) и решения дознавателя, следов</w:t>
      </w:r>
      <w:r w:rsidRPr="00184B01">
        <w:rPr>
          <w:rFonts w:ascii="Times New Roman" w:hAnsi="Times New Roman"/>
          <w:sz w:val="28"/>
          <w:szCs w:val="28"/>
        </w:rPr>
        <w:t>а</w:t>
      </w:r>
      <w:r w:rsidRPr="00184B01">
        <w:rPr>
          <w:rFonts w:ascii="Times New Roman" w:hAnsi="Times New Roman"/>
          <w:sz w:val="28"/>
          <w:szCs w:val="28"/>
        </w:rPr>
        <w:t xml:space="preserve">теля, прокурора и суда, ограничивающие его права; </w:t>
      </w:r>
    </w:p>
    <w:p w:rsidR="00172BC2" w:rsidRPr="00184B01" w:rsidRDefault="00172BC2" w:rsidP="00172BC2">
      <w:pPr>
        <w:numPr>
          <w:ilvl w:val="0"/>
          <w:numId w:val="46"/>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делать подлежащие занесению в протокол следственного действия или судебного заседания заявления по поводу неправильного истолков</w:t>
      </w:r>
      <w:r w:rsidRPr="00184B01">
        <w:rPr>
          <w:rFonts w:ascii="Times New Roman" w:hAnsi="Times New Roman"/>
          <w:sz w:val="28"/>
          <w:szCs w:val="28"/>
        </w:rPr>
        <w:t>а</w:t>
      </w:r>
      <w:r w:rsidRPr="00184B01">
        <w:rPr>
          <w:rFonts w:ascii="Times New Roman" w:hAnsi="Times New Roman"/>
          <w:sz w:val="28"/>
          <w:szCs w:val="28"/>
        </w:rPr>
        <w:t>ния участниками процесса его Заключения или пок</w:t>
      </w:r>
      <w:r w:rsidRPr="00184B01">
        <w:rPr>
          <w:rFonts w:ascii="Times New Roman" w:hAnsi="Times New Roman"/>
          <w:sz w:val="28"/>
          <w:szCs w:val="28"/>
        </w:rPr>
        <w:t>а</w:t>
      </w:r>
      <w:r w:rsidRPr="00184B01">
        <w:rPr>
          <w:rFonts w:ascii="Times New Roman" w:hAnsi="Times New Roman"/>
          <w:sz w:val="28"/>
          <w:szCs w:val="28"/>
        </w:rPr>
        <w:t xml:space="preserve">заний; </w:t>
      </w:r>
    </w:p>
    <w:p w:rsidR="00172BC2" w:rsidRPr="00651601" w:rsidRDefault="00172BC2" w:rsidP="00172BC2">
      <w:pPr>
        <w:numPr>
          <w:ilvl w:val="0"/>
          <w:numId w:val="46"/>
        </w:numPr>
        <w:tabs>
          <w:tab w:val="left" w:pos="993"/>
        </w:tabs>
        <w:spacing w:after="0" w:line="240" w:lineRule="auto"/>
        <w:ind w:left="0" w:firstLine="709"/>
        <w:jc w:val="both"/>
        <w:rPr>
          <w:rFonts w:ascii="Times New Roman" w:hAnsi="Times New Roman"/>
          <w:spacing w:val="-2"/>
          <w:sz w:val="28"/>
          <w:szCs w:val="28"/>
        </w:rPr>
      </w:pPr>
      <w:r w:rsidRPr="00184B01">
        <w:rPr>
          <w:rFonts w:ascii="Times New Roman" w:hAnsi="Times New Roman"/>
          <w:sz w:val="28"/>
          <w:szCs w:val="28"/>
        </w:rPr>
        <w:t xml:space="preserve">обжаловать в установленном законом порядке действия органа или </w:t>
      </w:r>
      <w:r w:rsidRPr="00651601">
        <w:rPr>
          <w:rFonts w:ascii="Times New Roman" w:hAnsi="Times New Roman"/>
          <w:spacing w:val="-2"/>
          <w:sz w:val="28"/>
          <w:szCs w:val="28"/>
        </w:rPr>
        <w:t>лица, назначившего судебную экспертизу, если они нарушают права экспе</w:t>
      </w:r>
      <w:r w:rsidRPr="00651601">
        <w:rPr>
          <w:rFonts w:ascii="Times New Roman" w:hAnsi="Times New Roman"/>
          <w:spacing w:val="-2"/>
          <w:sz w:val="28"/>
          <w:szCs w:val="28"/>
        </w:rPr>
        <w:t>р</w:t>
      </w:r>
      <w:r>
        <w:rPr>
          <w:rFonts w:ascii="Times New Roman" w:hAnsi="Times New Roman"/>
          <w:spacing w:val="-2"/>
          <w:sz w:val="28"/>
          <w:szCs w:val="28"/>
        </w:rPr>
        <w:t>та.</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На основании проведенных исследований, с учетом их результатов, эксперт от своего имени или комиссия экспертов дают письменное Заключение эк</w:t>
      </w:r>
      <w:r w:rsidRPr="00184B01">
        <w:rPr>
          <w:rFonts w:ascii="Times New Roman" w:hAnsi="Times New Roman"/>
          <w:sz w:val="28"/>
          <w:szCs w:val="28"/>
        </w:rPr>
        <w:t>с</w:t>
      </w:r>
      <w:r w:rsidRPr="00184B01">
        <w:rPr>
          <w:rFonts w:ascii="Times New Roman" w:hAnsi="Times New Roman"/>
          <w:sz w:val="28"/>
          <w:szCs w:val="28"/>
        </w:rPr>
        <w:t>перта и подписывают его. Подписи эксперта или комиссии экспертов удостоверяются печатью организации, которой поручено проведение экспертн</w:t>
      </w:r>
      <w:r w:rsidRPr="00184B01">
        <w:rPr>
          <w:rFonts w:ascii="Times New Roman" w:hAnsi="Times New Roman"/>
          <w:sz w:val="28"/>
          <w:szCs w:val="28"/>
        </w:rPr>
        <w:t>о</w:t>
      </w:r>
      <w:r w:rsidRPr="00184B01">
        <w:rPr>
          <w:rFonts w:ascii="Times New Roman" w:hAnsi="Times New Roman"/>
          <w:sz w:val="28"/>
          <w:szCs w:val="28"/>
        </w:rPr>
        <w:t xml:space="preserve">го исследования. </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b/>
          <w:sz w:val="28"/>
          <w:szCs w:val="28"/>
        </w:rPr>
        <w:t>Заключение эксперта</w:t>
      </w:r>
      <w:r>
        <w:rPr>
          <w:rFonts w:ascii="Times New Roman" w:hAnsi="Times New Roman"/>
          <w:b/>
          <w:sz w:val="28"/>
          <w:szCs w:val="28"/>
        </w:rPr>
        <w:t>.</w:t>
      </w:r>
      <w:r w:rsidRPr="00184B01">
        <w:rPr>
          <w:rFonts w:ascii="Times New Roman" w:hAnsi="Times New Roman"/>
          <w:b/>
          <w:sz w:val="28"/>
          <w:szCs w:val="28"/>
        </w:rPr>
        <w:t xml:space="preserve"> </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rsidR="00172BC2" w:rsidRPr="003B4930" w:rsidRDefault="00172BC2" w:rsidP="00172BC2">
      <w:pPr>
        <w:spacing w:after="0" w:line="240" w:lineRule="auto"/>
        <w:ind w:firstLine="709"/>
        <w:jc w:val="both"/>
        <w:rPr>
          <w:rFonts w:ascii="Times New Roman" w:hAnsi="Times New Roman"/>
          <w:spacing w:val="-4"/>
          <w:sz w:val="28"/>
          <w:szCs w:val="28"/>
        </w:rPr>
      </w:pPr>
      <w:r w:rsidRPr="003B4930">
        <w:rPr>
          <w:rFonts w:ascii="Times New Roman" w:hAnsi="Times New Roman"/>
          <w:spacing w:val="-4"/>
          <w:sz w:val="28"/>
          <w:szCs w:val="28"/>
        </w:rPr>
        <w:t>В Заключении эксперта или комиссии экспертов должны быть отраж</w:t>
      </w:r>
      <w:r w:rsidRPr="003B4930">
        <w:rPr>
          <w:rFonts w:ascii="Times New Roman" w:hAnsi="Times New Roman"/>
          <w:spacing w:val="-4"/>
          <w:sz w:val="28"/>
          <w:szCs w:val="28"/>
        </w:rPr>
        <w:t>е</w:t>
      </w:r>
      <w:r w:rsidRPr="003B4930">
        <w:rPr>
          <w:rFonts w:ascii="Times New Roman" w:hAnsi="Times New Roman"/>
          <w:spacing w:val="-4"/>
          <w:sz w:val="28"/>
          <w:szCs w:val="28"/>
        </w:rPr>
        <w:t>ны:</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 xml:space="preserve">время начала и окончания  производства СОЭ; </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место проведения СОЭ;</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основания для производства СОЭ;</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сведения об органе или о лицах, назначивших СОЭ;</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сведения об эксперте, а именно: фамилия, имя, отчество, образов</w:t>
      </w:r>
      <w:r w:rsidRPr="00184B01">
        <w:rPr>
          <w:rFonts w:ascii="Times New Roman" w:hAnsi="Times New Roman"/>
          <w:sz w:val="28"/>
          <w:szCs w:val="28"/>
        </w:rPr>
        <w:t>а</w:t>
      </w:r>
      <w:r w:rsidRPr="00184B01">
        <w:rPr>
          <w:rFonts w:ascii="Times New Roman" w:hAnsi="Times New Roman"/>
          <w:sz w:val="28"/>
          <w:szCs w:val="28"/>
        </w:rPr>
        <w:t>ние, экспертная специальность, стаж работы, ученая степень и ученое звание, з</w:t>
      </w:r>
      <w:r w:rsidRPr="00184B01">
        <w:rPr>
          <w:rFonts w:ascii="Times New Roman" w:hAnsi="Times New Roman"/>
          <w:sz w:val="28"/>
          <w:szCs w:val="28"/>
        </w:rPr>
        <w:t>а</w:t>
      </w:r>
      <w:r w:rsidRPr="00184B01">
        <w:rPr>
          <w:rFonts w:ascii="Times New Roman" w:hAnsi="Times New Roman"/>
          <w:sz w:val="28"/>
          <w:szCs w:val="28"/>
        </w:rPr>
        <w:t>нимаемая должность;</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предупреждение эксперта в соответствии с законодательством Российской Федерации об ответственности за дачу заведомо ложного заключ</w:t>
      </w:r>
      <w:r w:rsidRPr="00184B01">
        <w:rPr>
          <w:rFonts w:ascii="Times New Roman" w:hAnsi="Times New Roman"/>
          <w:sz w:val="28"/>
          <w:szCs w:val="28"/>
        </w:rPr>
        <w:t>е</w:t>
      </w:r>
      <w:r>
        <w:rPr>
          <w:rFonts w:ascii="Times New Roman" w:hAnsi="Times New Roman"/>
          <w:sz w:val="28"/>
          <w:szCs w:val="28"/>
        </w:rPr>
        <w:t xml:space="preserve">ния, </w:t>
      </w:r>
      <w:r w:rsidRPr="00184B01">
        <w:rPr>
          <w:rFonts w:ascii="Times New Roman" w:hAnsi="Times New Roman"/>
          <w:sz w:val="28"/>
          <w:szCs w:val="28"/>
        </w:rPr>
        <w:t>оформление им соответствующей подписки и направление ее вместе с</w:t>
      </w:r>
      <w:r>
        <w:rPr>
          <w:rFonts w:ascii="Times New Roman" w:hAnsi="Times New Roman"/>
          <w:sz w:val="28"/>
          <w:szCs w:val="28"/>
        </w:rPr>
        <w:t> </w:t>
      </w:r>
      <w:r w:rsidRPr="00184B01">
        <w:rPr>
          <w:rFonts w:ascii="Times New Roman" w:hAnsi="Times New Roman"/>
          <w:sz w:val="28"/>
          <w:szCs w:val="28"/>
        </w:rPr>
        <w:t>заключением эксперта в орган или лицу, которые назначили судебную эк</w:t>
      </w:r>
      <w:r w:rsidRPr="00184B01">
        <w:rPr>
          <w:rFonts w:ascii="Times New Roman" w:hAnsi="Times New Roman"/>
          <w:sz w:val="28"/>
          <w:szCs w:val="28"/>
        </w:rPr>
        <w:t>с</w:t>
      </w:r>
      <w:r w:rsidRPr="00184B01">
        <w:rPr>
          <w:rFonts w:ascii="Times New Roman" w:hAnsi="Times New Roman"/>
          <w:sz w:val="28"/>
          <w:szCs w:val="28"/>
        </w:rPr>
        <w:t xml:space="preserve">пертизу; </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вопросы, поставленные перед экспертом или комиссией экспе</w:t>
      </w:r>
      <w:r w:rsidRPr="00184B01">
        <w:rPr>
          <w:rFonts w:ascii="Times New Roman" w:hAnsi="Times New Roman"/>
          <w:sz w:val="28"/>
          <w:szCs w:val="28"/>
        </w:rPr>
        <w:t>р</w:t>
      </w:r>
      <w:r w:rsidRPr="00184B01">
        <w:rPr>
          <w:rFonts w:ascii="Times New Roman" w:hAnsi="Times New Roman"/>
          <w:sz w:val="28"/>
          <w:szCs w:val="28"/>
        </w:rPr>
        <w:t>тов;</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объекты исследований и материалы дела (копии материалов дела – постановление Пленума АС РФ №</w:t>
      </w:r>
      <w:r>
        <w:rPr>
          <w:rFonts w:ascii="Times New Roman" w:hAnsi="Times New Roman"/>
          <w:sz w:val="28"/>
          <w:szCs w:val="28"/>
        </w:rPr>
        <w:t> </w:t>
      </w:r>
      <w:r w:rsidRPr="00184B01">
        <w:rPr>
          <w:rFonts w:ascii="Times New Roman" w:hAnsi="Times New Roman"/>
          <w:sz w:val="28"/>
          <w:szCs w:val="28"/>
        </w:rPr>
        <w:t>66 от 20</w:t>
      </w:r>
      <w:r>
        <w:rPr>
          <w:rFonts w:ascii="Times New Roman" w:hAnsi="Times New Roman"/>
          <w:sz w:val="28"/>
          <w:szCs w:val="28"/>
        </w:rPr>
        <w:t xml:space="preserve"> декабря 2006 г.</w:t>
      </w:r>
      <w:r w:rsidRPr="00184B01">
        <w:rPr>
          <w:rFonts w:ascii="Times New Roman" w:hAnsi="Times New Roman"/>
          <w:sz w:val="28"/>
          <w:szCs w:val="28"/>
        </w:rPr>
        <w:t>, ч.</w:t>
      </w:r>
      <w:r>
        <w:rPr>
          <w:rFonts w:ascii="Times New Roman" w:hAnsi="Times New Roman"/>
          <w:sz w:val="28"/>
          <w:szCs w:val="28"/>
        </w:rPr>
        <w:t> </w:t>
      </w:r>
      <w:r w:rsidRPr="00184B01">
        <w:rPr>
          <w:rFonts w:ascii="Times New Roman" w:hAnsi="Times New Roman"/>
          <w:sz w:val="28"/>
          <w:szCs w:val="28"/>
        </w:rPr>
        <w:t>6 ст.</w:t>
      </w:r>
      <w:r>
        <w:rPr>
          <w:rFonts w:ascii="Times New Roman" w:hAnsi="Times New Roman"/>
          <w:sz w:val="28"/>
          <w:szCs w:val="28"/>
        </w:rPr>
        <w:t> </w:t>
      </w:r>
      <w:r w:rsidRPr="00184B01">
        <w:rPr>
          <w:rFonts w:ascii="Times New Roman" w:hAnsi="Times New Roman"/>
          <w:sz w:val="28"/>
          <w:szCs w:val="28"/>
        </w:rPr>
        <w:t>71 и ч.</w:t>
      </w:r>
      <w:r>
        <w:rPr>
          <w:rFonts w:ascii="Times New Roman" w:hAnsi="Times New Roman"/>
          <w:sz w:val="28"/>
          <w:szCs w:val="28"/>
        </w:rPr>
        <w:t> </w:t>
      </w:r>
      <w:r w:rsidRPr="00184B01">
        <w:rPr>
          <w:rFonts w:ascii="Times New Roman" w:hAnsi="Times New Roman"/>
          <w:sz w:val="28"/>
          <w:szCs w:val="28"/>
        </w:rPr>
        <w:t>8 ст.</w:t>
      </w:r>
      <w:r>
        <w:rPr>
          <w:rFonts w:ascii="Times New Roman" w:hAnsi="Times New Roman"/>
          <w:sz w:val="28"/>
          <w:szCs w:val="28"/>
        </w:rPr>
        <w:t> </w:t>
      </w:r>
      <w:r w:rsidRPr="00184B01">
        <w:rPr>
          <w:rFonts w:ascii="Times New Roman" w:hAnsi="Times New Roman"/>
          <w:sz w:val="28"/>
          <w:szCs w:val="28"/>
        </w:rPr>
        <w:t>75 АПК РФ), представленные эксперту для производства судебной эк</w:t>
      </w:r>
      <w:r w:rsidRPr="00184B01">
        <w:rPr>
          <w:rFonts w:ascii="Times New Roman" w:hAnsi="Times New Roman"/>
          <w:sz w:val="28"/>
          <w:szCs w:val="28"/>
        </w:rPr>
        <w:t>с</w:t>
      </w:r>
      <w:r w:rsidRPr="00184B01">
        <w:rPr>
          <w:rFonts w:ascii="Times New Roman" w:hAnsi="Times New Roman"/>
          <w:sz w:val="28"/>
          <w:szCs w:val="28"/>
        </w:rPr>
        <w:t xml:space="preserve">пертизы; </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сведения об участниках процесса, присутствовавших при произво</w:t>
      </w:r>
      <w:r w:rsidRPr="00184B01">
        <w:rPr>
          <w:rFonts w:ascii="Times New Roman" w:hAnsi="Times New Roman"/>
          <w:sz w:val="28"/>
          <w:szCs w:val="28"/>
        </w:rPr>
        <w:t>д</w:t>
      </w:r>
      <w:r w:rsidRPr="00184B01">
        <w:rPr>
          <w:rFonts w:ascii="Times New Roman" w:hAnsi="Times New Roman"/>
          <w:sz w:val="28"/>
          <w:szCs w:val="28"/>
        </w:rPr>
        <w:t>стве СОЭ (согласно определению или постановлению о назначении СОЭ);</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содержание и результаты исследований с указанием примененн</w:t>
      </w:r>
      <w:r>
        <w:rPr>
          <w:rFonts w:ascii="Times New Roman" w:hAnsi="Times New Roman"/>
          <w:sz w:val="28"/>
          <w:szCs w:val="28"/>
        </w:rPr>
        <w:t xml:space="preserve">ых </w:t>
      </w:r>
      <w:r w:rsidRPr="00184B01">
        <w:rPr>
          <w:rFonts w:ascii="Times New Roman" w:hAnsi="Times New Roman"/>
          <w:sz w:val="28"/>
          <w:szCs w:val="28"/>
        </w:rPr>
        <w:t>экспе</w:t>
      </w:r>
      <w:r w:rsidRPr="00184B01">
        <w:rPr>
          <w:rFonts w:ascii="Times New Roman" w:hAnsi="Times New Roman"/>
          <w:sz w:val="28"/>
          <w:szCs w:val="28"/>
        </w:rPr>
        <w:t>р</w:t>
      </w:r>
      <w:r>
        <w:rPr>
          <w:rFonts w:ascii="Times New Roman" w:hAnsi="Times New Roman"/>
          <w:sz w:val="28"/>
          <w:szCs w:val="28"/>
        </w:rPr>
        <w:t>том методик;</w:t>
      </w:r>
    </w:p>
    <w:p w:rsidR="00172BC2" w:rsidRPr="00184B01" w:rsidRDefault="00172BC2" w:rsidP="00172BC2">
      <w:pPr>
        <w:numPr>
          <w:ilvl w:val="0"/>
          <w:numId w:val="47"/>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оценка результатов исследований, обоснование и формулировка в</w:t>
      </w:r>
      <w:r w:rsidRPr="00184B01">
        <w:rPr>
          <w:rFonts w:ascii="Times New Roman" w:hAnsi="Times New Roman"/>
          <w:sz w:val="28"/>
          <w:szCs w:val="28"/>
        </w:rPr>
        <w:t>ы</w:t>
      </w:r>
      <w:r w:rsidRPr="00184B01">
        <w:rPr>
          <w:rFonts w:ascii="Times New Roman" w:hAnsi="Times New Roman"/>
          <w:sz w:val="28"/>
          <w:szCs w:val="28"/>
        </w:rPr>
        <w:t>водов по поставленным вопросам.</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lastRenderedPageBreak/>
        <w:t>Если эксперт при проведении экспертизы установит обстоятельства, имеющие значение для дела, и по поводу этих обстоятельств ему не были поста</w:t>
      </w:r>
      <w:r w:rsidRPr="00184B01">
        <w:rPr>
          <w:rFonts w:ascii="Times New Roman" w:hAnsi="Times New Roman"/>
          <w:sz w:val="28"/>
          <w:szCs w:val="28"/>
        </w:rPr>
        <w:t>в</w:t>
      </w:r>
      <w:r w:rsidRPr="00184B01">
        <w:rPr>
          <w:rFonts w:ascii="Times New Roman" w:hAnsi="Times New Roman"/>
          <w:sz w:val="28"/>
          <w:szCs w:val="28"/>
        </w:rPr>
        <w:t xml:space="preserve">лены вопросы в определении суда, то ему рекомендуется включить </w:t>
      </w:r>
      <w:r w:rsidRPr="00304FBF">
        <w:rPr>
          <w:rFonts w:ascii="Times New Roman" w:hAnsi="Times New Roman"/>
          <w:sz w:val="28"/>
          <w:szCs w:val="28"/>
        </w:rPr>
        <w:t>выводы об этих обстоятельствах в свое Заключение эксперта. Таким обр</w:t>
      </w:r>
      <w:r w:rsidRPr="00304FBF">
        <w:rPr>
          <w:rFonts w:ascii="Times New Roman" w:hAnsi="Times New Roman"/>
          <w:sz w:val="28"/>
          <w:szCs w:val="28"/>
        </w:rPr>
        <w:t>а</w:t>
      </w:r>
      <w:r w:rsidRPr="00304FBF">
        <w:rPr>
          <w:rFonts w:ascii="Times New Roman" w:hAnsi="Times New Roman"/>
          <w:sz w:val="28"/>
          <w:szCs w:val="28"/>
        </w:rPr>
        <w:t>зом, в заключении должны быть отражены не только вопрос и ответ, но и</w:t>
      </w:r>
      <w:r w:rsidRPr="00184B01">
        <w:rPr>
          <w:rFonts w:ascii="Times New Roman" w:hAnsi="Times New Roman"/>
          <w:sz w:val="28"/>
          <w:szCs w:val="28"/>
        </w:rPr>
        <w:t xml:space="preserve"> изложение существенных обстоятельств, определивших характер заключения (экспертная иници</w:t>
      </w:r>
      <w:r w:rsidRPr="00184B01">
        <w:rPr>
          <w:rFonts w:ascii="Times New Roman" w:hAnsi="Times New Roman"/>
          <w:sz w:val="28"/>
          <w:szCs w:val="28"/>
        </w:rPr>
        <w:t>а</w:t>
      </w:r>
      <w:r w:rsidRPr="00184B01">
        <w:rPr>
          <w:rFonts w:ascii="Times New Roman" w:hAnsi="Times New Roman"/>
          <w:sz w:val="28"/>
          <w:szCs w:val="28"/>
        </w:rPr>
        <w:t>тива).</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Заключение эксперта должно быть выдано в письменной форме и с</w:t>
      </w:r>
      <w:r w:rsidRPr="00184B01">
        <w:rPr>
          <w:rFonts w:ascii="Times New Roman" w:hAnsi="Times New Roman"/>
          <w:sz w:val="28"/>
          <w:szCs w:val="28"/>
        </w:rPr>
        <w:t>о</w:t>
      </w:r>
      <w:r w:rsidRPr="00184B01">
        <w:rPr>
          <w:rFonts w:ascii="Times New Roman" w:hAnsi="Times New Roman"/>
          <w:sz w:val="28"/>
          <w:szCs w:val="28"/>
        </w:rPr>
        <w:t>держать подробное описание проведенных исследований, а также сделанные в результате этих исследований выводы и ответы на поставленные судом в</w:t>
      </w:r>
      <w:r w:rsidRPr="00184B01">
        <w:rPr>
          <w:rFonts w:ascii="Times New Roman" w:hAnsi="Times New Roman"/>
          <w:sz w:val="28"/>
          <w:szCs w:val="28"/>
        </w:rPr>
        <w:t>о</w:t>
      </w:r>
      <w:r w:rsidRPr="00184B01">
        <w:rPr>
          <w:rFonts w:ascii="Times New Roman" w:hAnsi="Times New Roman"/>
          <w:sz w:val="28"/>
          <w:szCs w:val="28"/>
        </w:rPr>
        <w:t xml:space="preserve">просы. </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Вопросы суда во вводной части заключения, как правило, приводятся в</w:t>
      </w:r>
      <w:r>
        <w:rPr>
          <w:rFonts w:ascii="Times New Roman" w:hAnsi="Times New Roman"/>
          <w:sz w:val="28"/>
          <w:szCs w:val="28"/>
        </w:rPr>
        <w:t> </w:t>
      </w:r>
      <w:r w:rsidRPr="00184B01">
        <w:rPr>
          <w:rFonts w:ascii="Times New Roman" w:hAnsi="Times New Roman"/>
          <w:sz w:val="28"/>
          <w:szCs w:val="28"/>
        </w:rPr>
        <w:t>точном соответствии в той транскрипции, как они были сформулированы в</w:t>
      </w:r>
      <w:r>
        <w:rPr>
          <w:rFonts w:ascii="Times New Roman" w:hAnsi="Times New Roman"/>
          <w:sz w:val="28"/>
          <w:szCs w:val="28"/>
        </w:rPr>
        <w:t> </w:t>
      </w:r>
      <w:r w:rsidRPr="00184B01">
        <w:rPr>
          <w:rFonts w:ascii="Times New Roman" w:hAnsi="Times New Roman"/>
          <w:sz w:val="28"/>
          <w:szCs w:val="28"/>
        </w:rPr>
        <w:t>определении суда. Иногда допустимо перефразирование экспертом вопр</w:t>
      </w:r>
      <w:r w:rsidRPr="00184B01">
        <w:rPr>
          <w:rFonts w:ascii="Times New Roman" w:hAnsi="Times New Roman"/>
          <w:sz w:val="28"/>
          <w:szCs w:val="28"/>
        </w:rPr>
        <w:t>о</w:t>
      </w:r>
      <w:r w:rsidRPr="00184B01">
        <w:rPr>
          <w:rFonts w:ascii="Times New Roman" w:hAnsi="Times New Roman"/>
          <w:sz w:val="28"/>
          <w:szCs w:val="28"/>
        </w:rPr>
        <w:t>са (вопросов) без изменения его (их) сути, если избранная судом формул</w:t>
      </w:r>
      <w:r w:rsidRPr="00184B01">
        <w:rPr>
          <w:rFonts w:ascii="Times New Roman" w:hAnsi="Times New Roman"/>
          <w:sz w:val="28"/>
          <w:szCs w:val="28"/>
        </w:rPr>
        <w:t>и</w:t>
      </w:r>
      <w:r w:rsidRPr="00184B01">
        <w:rPr>
          <w:rFonts w:ascii="Times New Roman" w:hAnsi="Times New Roman"/>
          <w:sz w:val="28"/>
          <w:szCs w:val="28"/>
        </w:rPr>
        <w:t>ровка</w:t>
      </w:r>
      <w:r>
        <w:rPr>
          <w:rFonts w:ascii="Times New Roman" w:hAnsi="Times New Roman"/>
          <w:sz w:val="28"/>
          <w:szCs w:val="28"/>
        </w:rPr>
        <w:t>,</w:t>
      </w:r>
      <w:r w:rsidRPr="00184B01">
        <w:rPr>
          <w:rFonts w:ascii="Times New Roman" w:hAnsi="Times New Roman"/>
          <w:sz w:val="28"/>
          <w:szCs w:val="28"/>
        </w:rPr>
        <w:t xml:space="preserve"> по мнению эксперта</w:t>
      </w:r>
      <w:r>
        <w:rPr>
          <w:rFonts w:ascii="Times New Roman" w:hAnsi="Times New Roman"/>
          <w:sz w:val="28"/>
          <w:szCs w:val="28"/>
        </w:rPr>
        <w:t>,</w:t>
      </w:r>
      <w:r w:rsidRPr="00184B01">
        <w:rPr>
          <w:rFonts w:ascii="Times New Roman" w:hAnsi="Times New Roman"/>
          <w:sz w:val="28"/>
          <w:szCs w:val="28"/>
        </w:rPr>
        <w:t xml:space="preserve"> неточна, что может быть связано со спецификой профессиональной терминологии. Информацию о перефразировании вопр</w:t>
      </w:r>
      <w:r w:rsidRPr="00184B01">
        <w:rPr>
          <w:rFonts w:ascii="Times New Roman" w:hAnsi="Times New Roman"/>
          <w:sz w:val="28"/>
          <w:szCs w:val="28"/>
        </w:rPr>
        <w:t>о</w:t>
      </w:r>
      <w:r w:rsidRPr="00184B01">
        <w:rPr>
          <w:rFonts w:ascii="Times New Roman" w:hAnsi="Times New Roman"/>
          <w:sz w:val="28"/>
          <w:szCs w:val="28"/>
        </w:rPr>
        <w:t>са суда и его причинах следует указать во вводной части Заключения эк</w:t>
      </w:r>
      <w:r w:rsidRPr="00184B01">
        <w:rPr>
          <w:rFonts w:ascii="Times New Roman" w:hAnsi="Times New Roman"/>
          <w:sz w:val="28"/>
          <w:szCs w:val="28"/>
        </w:rPr>
        <w:t>с</w:t>
      </w:r>
      <w:r w:rsidRPr="00184B01">
        <w:rPr>
          <w:rFonts w:ascii="Times New Roman" w:hAnsi="Times New Roman"/>
          <w:sz w:val="28"/>
          <w:szCs w:val="28"/>
        </w:rPr>
        <w:t xml:space="preserve">перта. </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Эксперт может объединять несколько вопросов в один вопрос, если эти вопросы содержат единое смысловое зн</w:t>
      </w:r>
      <w:r w:rsidRPr="00184B01">
        <w:rPr>
          <w:rFonts w:ascii="Times New Roman" w:hAnsi="Times New Roman"/>
          <w:sz w:val="28"/>
          <w:szCs w:val="28"/>
        </w:rPr>
        <w:t>а</w:t>
      </w:r>
      <w:r w:rsidRPr="00184B01">
        <w:rPr>
          <w:rFonts w:ascii="Times New Roman" w:hAnsi="Times New Roman"/>
          <w:sz w:val="28"/>
          <w:szCs w:val="28"/>
        </w:rPr>
        <w:t>чение.</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Если эксперт в суд не вызывается, то на заседании суда ан</w:t>
      </w:r>
      <w:r w:rsidRPr="00184B01">
        <w:rPr>
          <w:rFonts w:ascii="Times New Roman" w:hAnsi="Times New Roman"/>
          <w:sz w:val="28"/>
          <w:szCs w:val="28"/>
        </w:rPr>
        <w:t>а</w:t>
      </w:r>
      <w:r w:rsidRPr="00184B01">
        <w:rPr>
          <w:rFonts w:ascii="Times New Roman" w:hAnsi="Times New Roman"/>
          <w:sz w:val="28"/>
          <w:szCs w:val="28"/>
        </w:rPr>
        <w:t>лизируется с</w:t>
      </w:r>
      <w:r w:rsidRPr="00184B01">
        <w:rPr>
          <w:rFonts w:ascii="Times New Roman" w:hAnsi="Times New Roman"/>
          <w:sz w:val="28"/>
          <w:szCs w:val="28"/>
        </w:rPr>
        <w:t>о</w:t>
      </w:r>
      <w:r w:rsidRPr="00184B01">
        <w:rPr>
          <w:rFonts w:ascii="Times New Roman" w:hAnsi="Times New Roman"/>
          <w:sz w:val="28"/>
          <w:szCs w:val="28"/>
        </w:rPr>
        <w:t>держание Заключения эксперта. В случаях, когда эксперт, по ходатайству лиц</w:t>
      </w:r>
      <w:r>
        <w:rPr>
          <w:rFonts w:ascii="Times New Roman" w:hAnsi="Times New Roman"/>
          <w:sz w:val="28"/>
          <w:szCs w:val="28"/>
        </w:rPr>
        <w:t>,</w:t>
      </w:r>
      <w:r w:rsidRPr="00184B01">
        <w:rPr>
          <w:rFonts w:ascii="Times New Roman" w:hAnsi="Times New Roman"/>
          <w:sz w:val="28"/>
          <w:szCs w:val="28"/>
        </w:rPr>
        <w:t xml:space="preserve"> участвующих в деле, или п</w:t>
      </w:r>
      <w:r>
        <w:rPr>
          <w:rFonts w:ascii="Times New Roman" w:hAnsi="Times New Roman"/>
          <w:sz w:val="28"/>
          <w:szCs w:val="28"/>
        </w:rPr>
        <w:t xml:space="preserve">о инициативе суда на заседание </w:t>
      </w:r>
      <w:r w:rsidRPr="00184B01">
        <w:rPr>
          <w:rFonts w:ascii="Times New Roman" w:hAnsi="Times New Roman"/>
          <w:sz w:val="28"/>
          <w:szCs w:val="28"/>
        </w:rPr>
        <w:t>суда вызыв</w:t>
      </w:r>
      <w:r w:rsidRPr="00184B01">
        <w:rPr>
          <w:rFonts w:ascii="Times New Roman" w:hAnsi="Times New Roman"/>
          <w:sz w:val="28"/>
          <w:szCs w:val="28"/>
        </w:rPr>
        <w:t>а</w:t>
      </w:r>
      <w:r w:rsidRPr="00184B01">
        <w:rPr>
          <w:rFonts w:ascii="Times New Roman" w:hAnsi="Times New Roman"/>
          <w:sz w:val="28"/>
          <w:szCs w:val="28"/>
        </w:rPr>
        <w:t>ется, ему могут быть заданы дополнительные вопросы (в рамках провед</w:t>
      </w:r>
      <w:r>
        <w:rPr>
          <w:rFonts w:ascii="Times New Roman" w:hAnsi="Times New Roman"/>
          <w:sz w:val="28"/>
          <w:szCs w:val="28"/>
        </w:rPr>
        <w:t>е</w:t>
      </w:r>
      <w:r w:rsidRPr="00184B01">
        <w:rPr>
          <w:rFonts w:ascii="Times New Roman" w:hAnsi="Times New Roman"/>
          <w:sz w:val="28"/>
          <w:szCs w:val="28"/>
        </w:rPr>
        <w:t>н</w:t>
      </w:r>
      <w:r w:rsidRPr="00184B01">
        <w:rPr>
          <w:rFonts w:ascii="Times New Roman" w:hAnsi="Times New Roman"/>
          <w:sz w:val="28"/>
          <w:szCs w:val="28"/>
        </w:rPr>
        <w:t>ных экспертных исследований) с целью разъяснения и уточнения Заключ</w:t>
      </w:r>
      <w:r w:rsidRPr="00184B01">
        <w:rPr>
          <w:rFonts w:ascii="Times New Roman" w:hAnsi="Times New Roman"/>
          <w:sz w:val="28"/>
          <w:szCs w:val="28"/>
        </w:rPr>
        <w:t>е</w:t>
      </w:r>
      <w:r w:rsidRPr="00184B01">
        <w:rPr>
          <w:rFonts w:ascii="Times New Roman" w:hAnsi="Times New Roman"/>
          <w:sz w:val="28"/>
          <w:szCs w:val="28"/>
        </w:rPr>
        <w:t>ния эксперта, проведенного исследования и сделанных выводов.</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Вопросы, задаваемые эксперту, не могут выходить за рамки тех вопр</w:t>
      </w:r>
      <w:r w:rsidRPr="00184B01">
        <w:rPr>
          <w:rFonts w:ascii="Times New Roman" w:hAnsi="Times New Roman"/>
          <w:sz w:val="28"/>
          <w:szCs w:val="28"/>
        </w:rPr>
        <w:t>о</w:t>
      </w:r>
      <w:r w:rsidRPr="00184B01">
        <w:rPr>
          <w:rFonts w:ascii="Times New Roman" w:hAnsi="Times New Roman"/>
          <w:sz w:val="28"/>
          <w:szCs w:val="28"/>
        </w:rPr>
        <w:t>сов, которые он исследовал в представленном им Заключении экс</w:t>
      </w:r>
      <w:r>
        <w:rPr>
          <w:rFonts w:ascii="Times New Roman" w:hAnsi="Times New Roman"/>
          <w:sz w:val="28"/>
          <w:szCs w:val="28"/>
        </w:rPr>
        <w:t>перта.</w:t>
      </w:r>
      <w:r w:rsidRPr="00184B01">
        <w:rPr>
          <w:rFonts w:ascii="Times New Roman" w:hAnsi="Times New Roman"/>
          <w:sz w:val="28"/>
          <w:szCs w:val="28"/>
        </w:rPr>
        <w:t xml:space="preserve"> В</w:t>
      </w:r>
      <w:r>
        <w:rPr>
          <w:rFonts w:ascii="Times New Roman" w:hAnsi="Times New Roman"/>
          <w:sz w:val="28"/>
          <w:szCs w:val="28"/>
        </w:rPr>
        <w:t> </w:t>
      </w:r>
      <w:r w:rsidRPr="00184B01">
        <w:rPr>
          <w:rFonts w:ascii="Times New Roman" w:hAnsi="Times New Roman"/>
          <w:sz w:val="28"/>
          <w:szCs w:val="28"/>
        </w:rPr>
        <w:t>случае возникновения необходимости постановки перед экспе</w:t>
      </w:r>
      <w:r w:rsidRPr="00184B01">
        <w:rPr>
          <w:rFonts w:ascii="Times New Roman" w:hAnsi="Times New Roman"/>
          <w:sz w:val="28"/>
          <w:szCs w:val="28"/>
        </w:rPr>
        <w:t>р</w:t>
      </w:r>
      <w:r w:rsidRPr="00184B01">
        <w:rPr>
          <w:rFonts w:ascii="Times New Roman" w:hAnsi="Times New Roman"/>
          <w:sz w:val="28"/>
          <w:szCs w:val="28"/>
        </w:rPr>
        <w:t>том в ходе судебного заседания новых вопросов, выходящих за рамки выданного З</w:t>
      </w:r>
      <w:r w:rsidRPr="00184B01">
        <w:rPr>
          <w:rFonts w:ascii="Times New Roman" w:hAnsi="Times New Roman"/>
          <w:sz w:val="28"/>
          <w:szCs w:val="28"/>
        </w:rPr>
        <w:t>а</w:t>
      </w:r>
      <w:r w:rsidRPr="00184B01">
        <w:rPr>
          <w:rFonts w:ascii="Times New Roman" w:hAnsi="Times New Roman"/>
          <w:sz w:val="28"/>
          <w:szCs w:val="28"/>
        </w:rPr>
        <w:t>клю</w:t>
      </w:r>
      <w:r>
        <w:rPr>
          <w:rFonts w:ascii="Times New Roman" w:hAnsi="Times New Roman"/>
          <w:sz w:val="28"/>
          <w:szCs w:val="28"/>
        </w:rPr>
        <w:t xml:space="preserve">чения эксперта, на это необходимо </w:t>
      </w:r>
      <w:r w:rsidRPr="00184B01">
        <w:rPr>
          <w:rFonts w:ascii="Times New Roman" w:hAnsi="Times New Roman"/>
          <w:sz w:val="28"/>
          <w:szCs w:val="28"/>
        </w:rPr>
        <w:t>обратить внимание суда.</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Эксперт в ходе судебного заседания не может формулировать новые выводы, отличающиеся от указанных в выданном Заключении эксперта. В</w:t>
      </w:r>
      <w:r>
        <w:rPr>
          <w:rFonts w:ascii="Times New Roman" w:hAnsi="Times New Roman"/>
          <w:sz w:val="28"/>
          <w:szCs w:val="28"/>
        </w:rPr>
        <w:t> </w:t>
      </w:r>
      <w:r w:rsidRPr="00184B01">
        <w:rPr>
          <w:rFonts w:ascii="Times New Roman" w:hAnsi="Times New Roman"/>
          <w:sz w:val="28"/>
          <w:szCs w:val="28"/>
        </w:rPr>
        <w:t>ходе судебного заседания эксперт может лишь уточнять и разъя</w:t>
      </w:r>
      <w:r w:rsidRPr="00184B01">
        <w:rPr>
          <w:rFonts w:ascii="Times New Roman" w:hAnsi="Times New Roman"/>
          <w:sz w:val="28"/>
          <w:szCs w:val="28"/>
        </w:rPr>
        <w:t>с</w:t>
      </w:r>
      <w:r w:rsidRPr="00184B01">
        <w:rPr>
          <w:rFonts w:ascii="Times New Roman" w:hAnsi="Times New Roman"/>
          <w:sz w:val="28"/>
          <w:szCs w:val="28"/>
        </w:rPr>
        <w:t xml:space="preserve">нять само </w:t>
      </w:r>
      <w:r w:rsidRPr="00304FBF">
        <w:rPr>
          <w:rFonts w:ascii="Times New Roman" w:hAnsi="Times New Roman"/>
          <w:sz w:val="28"/>
          <w:szCs w:val="28"/>
        </w:rPr>
        <w:t>пров</w:t>
      </w:r>
      <w:r w:rsidRPr="00304FBF">
        <w:rPr>
          <w:rFonts w:ascii="Times New Roman" w:hAnsi="Times New Roman"/>
          <w:sz w:val="28"/>
          <w:szCs w:val="28"/>
        </w:rPr>
        <w:t>е</w:t>
      </w:r>
      <w:r w:rsidRPr="00304FBF">
        <w:rPr>
          <w:rFonts w:ascii="Times New Roman" w:hAnsi="Times New Roman"/>
          <w:sz w:val="28"/>
          <w:szCs w:val="28"/>
        </w:rPr>
        <w:t>денное экспертное исследование и те выводы, к которым он пришел.</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Следует иметь в виду, что ответы эксперта на вопросы суда заносятся в протокол судебного заседания. Неполнота и неясность выводов в Заключ</w:t>
      </w:r>
      <w:r w:rsidRPr="00184B01">
        <w:rPr>
          <w:rFonts w:ascii="Times New Roman" w:hAnsi="Times New Roman"/>
          <w:sz w:val="28"/>
          <w:szCs w:val="28"/>
        </w:rPr>
        <w:t>е</w:t>
      </w:r>
      <w:r w:rsidRPr="00184B01">
        <w:rPr>
          <w:rFonts w:ascii="Times New Roman" w:hAnsi="Times New Roman"/>
          <w:sz w:val="28"/>
          <w:szCs w:val="28"/>
        </w:rPr>
        <w:t>нии эксперта, когда они не могут быть разъяснены в результате допроса эк</w:t>
      </w:r>
      <w:r w:rsidRPr="00184B01">
        <w:rPr>
          <w:rFonts w:ascii="Times New Roman" w:hAnsi="Times New Roman"/>
          <w:sz w:val="28"/>
          <w:szCs w:val="28"/>
        </w:rPr>
        <w:t>с</w:t>
      </w:r>
      <w:r w:rsidRPr="00184B01">
        <w:rPr>
          <w:rFonts w:ascii="Times New Roman" w:hAnsi="Times New Roman"/>
          <w:sz w:val="28"/>
          <w:szCs w:val="28"/>
        </w:rPr>
        <w:t>перта, являются основанием для назначения судом дополнительной экспе</w:t>
      </w:r>
      <w:r w:rsidRPr="00184B01">
        <w:rPr>
          <w:rFonts w:ascii="Times New Roman" w:hAnsi="Times New Roman"/>
          <w:sz w:val="28"/>
          <w:szCs w:val="28"/>
        </w:rPr>
        <w:t>р</w:t>
      </w:r>
      <w:r>
        <w:rPr>
          <w:rFonts w:ascii="Times New Roman" w:hAnsi="Times New Roman"/>
          <w:sz w:val="28"/>
          <w:szCs w:val="28"/>
        </w:rPr>
        <w:t>тизы.</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lastRenderedPageBreak/>
        <w:t>Производство дополнительной СОЭ, назначенной в случае неясности или неполноты выданного Заключения эксперт</w:t>
      </w:r>
      <w:r>
        <w:rPr>
          <w:rFonts w:ascii="Times New Roman" w:hAnsi="Times New Roman"/>
          <w:sz w:val="28"/>
          <w:szCs w:val="28"/>
        </w:rPr>
        <w:t xml:space="preserve">а, может быть поручено тому же </w:t>
      </w:r>
      <w:r w:rsidRPr="00184B01">
        <w:rPr>
          <w:rFonts w:ascii="Times New Roman" w:hAnsi="Times New Roman"/>
          <w:sz w:val="28"/>
          <w:szCs w:val="28"/>
        </w:rPr>
        <w:t>эксперту либо другому (по ходатайству сторон).</w:t>
      </w:r>
    </w:p>
    <w:p w:rsidR="00172BC2"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Повторная судебная экспертиза назначается в связи с возникшими у</w:t>
      </w:r>
      <w:r>
        <w:rPr>
          <w:rFonts w:ascii="Times New Roman" w:hAnsi="Times New Roman"/>
          <w:sz w:val="28"/>
          <w:szCs w:val="28"/>
        </w:rPr>
        <w:t> </w:t>
      </w:r>
      <w:r w:rsidRPr="00184B01">
        <w:rPr>
          <w:rFonts w:ascii="Times New Roman" w:hAnsi="Times New Roman"/>
          <w:sz w:val="28"/>
          <w:szCs w:val="28"/>
        </w:rPr>
        <w:t>суда (лица, производящего дознание, следователя, прокурора) сомнениями в правильности или обоснованности представленн</w:t>
      </w:r>
      <w:r w:rsidRPr="00184B01">
        <w:rPr>
          <w:rFonts w:ascii="Times New Roman" w:hAnsi="Times New Roman"/>
          <w:sz w:val="28"/>
          <w:szCs w:val="28"/>
        </w:rPr>
        <w:t>о</w:t>
      </w:r>
      <w:r>
        <w:rPr>
          <w:rFonts w:ascii="Times New Roman" w:hAnsi="Times New Roman"/>
          <w:sz w:val="28"/>
          <w:szCs w:val="28"/>
        </w:rPr>
        <w:t xml:space="preserve">го </w:t>
      </w:r>
      <w:r w:rsidRPr="00184B01">
        <w:rPr>
          <w:rFonts w:ascii="Times New Roman" w:hAnsi="Times New Roman"/>
          <w:sz w:val="28"/>
          <w:szCs w:val="28"/>
        </w:rPr>
        <w:t>Заключения эксперта.</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Произво</w:t>
      </w:r>
      <w:r>
        <w:rPr>
          <w:rFonts w:ascii="Times New Roman" w:hAnsi="Times New Roman"/>
          <w:sz w:val="28"/>
          <w:szCs w:val="28"/>
        </w:rPr>
        <w:t xml:space="preserve">дство повторной СОЭ поручается другому </w:t>
      </w:r>
      <w:r w:rsidRPr="00184B01">
        <w:rPr>
          <w:rFonts w:ascii="Times New Roman" w:hAnsi="Times New Roman"/>
          <w:sz w:val="28"/>
          <w:szCs w:val="28"/>
        </w:rPr>
        <w:t>эксперту или другой комиссии экспе</w:t>
      </w:r>
      <w:r w:rsidRPr="00184B01">
        <w:rPr>
          <w:rFonts w:ascii="Times New Roman" w:hAnsi="Times New Roman"/>
          <w:sz w:val="28"/>
          <w:szCs w:val="28"/>
        </w:rPr>
        <w:t>р</w:t>
      </w:r>
      <w:r w:rsidRPr="00184B01">
        <w:rPr>
          <w:rFonts w:ascii="Times New Roman" w:hAnsi="Times New Roman"/>
          <w:sz w:val="28"/>
          <w:szCs w:val="28"/>
        </w:rPr>
        <w:t xml:space="preserve">тов. Если вывод эксперта </w:t>
      </w:r>
      <w:r>
        <w:rPr>
          <w:rFonts w:ascii="Times New Roman" w:hAnsi="Times New Roman"/>
          <w:sz w:val="28"/>
          <w:szCs w:val="28"/>
        </w:rPr>
        <w:t xml:space="preserve">суд признает недостоверным, то </w:t>
      </w:r>
      <w:r w:rsidRPr="00184B01">
        <w:rPr>
          <w:rFonts w:ascii="Times New Roman" w:hAnsi="Times New Roman"/>
          <w:sz w:val="28"/>
          <w:szCs w:val="28"/>
        </w:rPr>
        <w:t>предст</w:t>
      </w:r>
      <w:r>
        <w:rPr>
          <w:rFonts w:ascii="Times New Roman" w:hAnsi="Times New Roman"/>
          <w:sz w:val="28"/>
          <w:szCs w:val="28"/>
        </w:rPr>
        <w:t xml:space="preserve">авленное </w:t>
      </w:r>
      <w:r w:rsidRPr="00184B01">
        <w:rPr>
          <w:rFonts w:ascii="Times New Roman" w:hAnsi="Times New Roman"/>
          <w:sz w:val="28"/>
          <w:szCs w:val="28"/>
        </w:rPr>
        <w:t>Заключение эксперта, как правило, отвергается судом как форма судебного доказательства</w:t>
      </w:r>
      <w:r>
        <w:rPr>
          <w:rFonts w:ascii="Times New Roman" w:hAnsi="Times New Roman"/>
          <w:sz w:val="28"/>
          <w:szCs w:val="28"/>
        </w:rPr>
        <w:t xml:space="preserve">. Также и несоблюдение </w:t>
      </w:r>
      <w:r w:rsidRPr="00184B01">
        <w:rPr>
          <w:rFonts w:ascii="Times New Roman" w:hAnsi="Times New Roman"/>
          <w:sz w:val="28"/>
          <w:szCs w:val="28"/>
        </w:rPr>
        <w:t>процессуальных требований к форме Заключения эксперта, несмотря на обоснованные и об</w:t>
      </w:r>
      <w:r w:rsidRPr="00184B01">
        <w:rPr>
          <w:rFonts w:ascii="Times New Roman" w:hAnsi="Times New Roman"/>
          <w:sz w:val="28"/>
          <w:szCs w:val="28"/>
        </w:rPr>
        <w:t>ъ</w:t>
      </w:r>
      <w:r w:rsidRPr="00184B01">
        <w:rPr>
          <w:rFonts w:ascii="Times New Roman" w:hAnsi="Times New Roman"/>
          <w:sz w:val="28"/>
          <w:szCs w:val="28"/>
        </w:rPr>
        <w:t>ективные выводы, может дать основания суду не признать его в качестве судебного доказател</w:t>
      </w:r>
      <w:r w:rsidRPr="00184B01">
        <w:rPr>
          <w:rFonts w:ascii="Times New Roman" w:hAnsi="Times New Roman"/>
          <w:sz w:val="28"/>
          <w:szCs w:val="28"/>
        </w:rPr>
        <w:t>ь</w:t>
      </w:r>
      <w:r w:rsidRPr="00184B01">
        <w:rPr>
          <w:rFonts w:ascii="Times New Roman" w:hAnsi="Times New Roman"/>
          <w:sz w:val="28"/>
          <w:szCs w:val="28"/>
        </w:rPr>
        <w:t xml:space="preserve">ства. </w:t>
      </w:r>
    </w:p>
    <w:p w:rsidR="00172BC2" w:rsidRPr="00184B01" w:rsidRDefault="00172BC2" w:rsidP="00172BC2">
      <w:pPr>
        <w:spacing w:after="0" w:line="240" w:lineRule="auto"/>
        <w:ind w:firstLine="709"/>
        <w:jc w:val="both"/>
        <w:rPr>
          <w:rFonts w:ascii="Times New Roman" w:hAnsi="Times New Roman"/>
          <w:b/>
          <w:sz w:val="28"/>
          <w:szCs w:val="28"/>
        </w:rPr>
      </w:pPr>
      <w:r w:rsidRPr="00184B01">
        <w:rPr>
          <w:rFonts w:ascii="Times New Roman" w:hAnsi="Times New Roman"/>
          <w:b/>
          <w:sz w:val="28"/>
          <w:szCs w:val="28"/>
        </w:rPr>
        <w:t>Ошибки эксперта и их процессуальные последствия.</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sz w:val="28"/>
          <w:szCs w:val="28"/>
        </w:rPr>
        <w:t>Возможными ошибками эксперта, которые рекомендуется исключить при проведении судебной эк</w:t>
      </w:r>
      <w:r>
        <w:rPr>
          <w:rFonts w:ascii="Times New Roman" w:hAnsi="Times New Roman"/>
          <w:sz w:val="28"/>
          <w:szCs w:val="28"/>
        </w:rPr>
        <w:t>спертизы, могут быть следующие:</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нарушение экспертом процессуального режима и процедуры произ</w:t>
      </w:r>
      <w:r>
        <w:rPr>
          <w:rFonts w:ascii="Times New Roman" w:hAnsi="Times New Roman"/>
          <w:sz w:val="28"/>
          <w:szCs w:val="28"/>
        </w:rPr>
        <w:t>водства экспертизы (</w:t>
      </w:r>
      <w:r w:rsidRPr="00184B01">
        <w:rPr>
          <w:rFonts w:ascii="Times New Roman" w:hAnsi="Times New Roman"/>
          <w:sz w:val="28"/>
          <w:szCs w:val="28"/>
        </w:rPr>
        <w:t>в частности – дача правовой оценки по поставленному вопр</w:t>
      </w:r>
      <w:r w:rsidRPr="00184B01">
        <w:rPr>
          <w:rFonts w:ascii="Times New Roman" w:hAnsi="Times New Roman"/>
          <w:sz w:val="28"/>
          <w:szCs w:val="28"/>
        </w:rPr>
        <w:t>о</w:t>
      </w:r>
      <w:r w:rsidRPr="00184B01">
        <w:rPr>
          <w:rFonts w:ascii="Times New Roman" w:hAnsi="Times New Roman"/>
          <w:sz w:val="28"/>
          <w:szCs w:val="28"/>
        </w:rPr>
        <w:t xml:space="preserve">су);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выход эксперт</w:t>
      </w:r>
      <w:r>
        <w:rPr>
          <w:rFonts w:ascii="Times New Roman" w:hAnsi="Times New Roman"/>
          <w:sz w:val="28"/>
          <w:szCs w:val="28"/>
        </w:rPr>
        <w:t>а за пределы своей компетенции;</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выражение экспертной инициативы в не предусмотренных законом фо</w:t>
      </w:r>
      <w:r w:rsidRPr="00184B01">
        <w:rPr>
          <w:rFonts w:ascii="Times New Roman" w:hAnsi="Times New Roman"/>
          <w:sz w:val="28"/>
          <w:szCs w:val="28"/>
        </w:rPr>
        <w:t>р</w:t>
      </w:r>
      <w:r w:rsidRPr="00184B01">
        <w:rPr>
          <w:rFonts w:ascii="Times New Roman" w:hAnsi="Times New Roman"/>
          <w:sz w:val="28"/>
          <w:szCs w:val="28"/>
        </w:rPr>
        <w:t xml:space="preserve">мах;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самостоятельное собирание материал</w:t>
      </w:r>
      <w:r>
        <w:rPr>
          <w:rFonts w:ascii="Times New Roman" w:hAnsi="Times New Roman"/>
          <w:sz w:val="28"/>
          <w:szCs w:val="28"/>
        </w:rPr>
        <w:t>ов и объектов для прои</w:t>
      </w:r>
      <w:r>
        <w:rPr>
          <w:rFonts w:ascii="Times New Roman" w:hAnsi="Times New Roman"/>
          <w:sz w:val="28"/>
          <w:szCs w:val="28"/>
        </w:rPr>
        <w:t>з</w:t>
      </w:r>
      <w:r>
        <w:rPr>
          <w:rFonts w:ascii="Times New Roman" w:hAnsi="Times New Roman"/>
          <w:sz w:val="28"/>
          <w:szCs w:val="28"/>
        </w:rPr>
        <w:t xml:space="preserve">водства </w:t>
      </w:r>
      <w:r w:rsidRPr="00184B01">
        <w:rPr>
          <w:rFonts w:ascii="Times New Roman" w:hAnsi="Times New Roman"/>
          <w:sz w:val="28"/>
          <w:szCs w:val="28"/>
        </w:rPr>
        <w:t>эк</w:t>
      </w:r>
      <w:r w:rsidRPr="00184B01">
        <w:rPr>
          <w:rFonts w:ascii="Times New Roman" w:hAnsi="Times New Roman"/>
          <w:sz w:val="28"/>
          <w:szCs w:val="28"/>
        </w:rPr>
        <w:t>с</w:t>
      </w:r>
      <w:r w:rsidRPr="00184B01">
        <w:rPr>
          <w:rFonts w:ascii="Times New Roman" w:hAnsi="Times New Roman"/>
          <w:sz w:val="28"/>
          <w:szCs w:val="28"/>
        </w:rPr>
        <w:t xml:space="preserve">пертизы;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обоснование выводов </w:t>
      </w:r>
      <w:r w:rsidRPr="00184B01">
        <w:rPr>
          <w:rFonts w:ascii="Times New Roman" w:hAnsi="Times New Roman"/>
          <w:sz w:val="28"/>
          <w:szCs w:val="28"/>
        </w:rPr>
        <w:t>исследования, основанных не на представле</w:t>
      </w:r>
      <w:r w:rsidRPr="00184B01">
        <w:rPr>
          <w:rFonts w:ascii="Times New Roman" w:hAnsi="Times New Roman"/>
          <w:sz w:val="28"/>
          <w:szCs w:val="28"/>
        </w:rPr>
        <w:t>н</w:t>
      </w:r>
      <w:r w:rsidRPr="00184B01">
        <w:rPr>
          <w:rFonts w:ascii="Times New Roman" w:hAnsi="Times New Roman"/>
          <w:sz w:val="28"/>
          <w:szCs w:val="28"/>
        </w:rPr>
        <w:t>ных органом, назначившим данную экспертизу</w:t>
      </w:r>
      <w:r>
        <w:rPr>
          <w:rFonts w:ascii="Times New Roman" w:hAnsi="Times New Roman"/>
          <w:sz w:val="28"/>
          <w:szCs w:val="28"/>
        </w:rPr>
        <w:t xml:space="preserve">, материалах или </w:t>
      </w:r>
      <w:r w:rsidRPr="00184B01">
        <w:rPr>
          <w:rFonts w:ascii="Times New Roman" w:hAnsi="Times New Roman"/>
          <w:sz w:val="28"/>
          <w:szCs w:val="28"/>
        </w:rPr>
        <w:t>на матери</w:t>
      </w:r>
      <w:r w:rsidRPr="00184B01">
        <w:rPr>
          <w:rFonts w:ascii="Times New Roman" w:hAnsi="Times New Roman"/>
          <w:sz w:val="28"/>
          <w:szCs w:val="28"/>
        </w:rPr>
        <w:t>а</w:t>
      </w:r>
      <w:r w:rsidRPr="00184B01">
        <w:rPr>
          <w:rFonts w:ascii="Times New Roman" w:hAnsi="Times New Roman"/>
          <w:sz w:val="28"/>
          <w:szCs w:val="28"/>
        </w:rPr>
        <w:t>лах</w:t>
      </w:r>
      <w:r>
        <w:rPr>
          <w:rFonts w:ascii="Times New Roman" w:hAnsi="Times New Roman"/>
          <w:sz w:val="28"/>
          <w:szCs w:val="28"/>
        </w:rPr>
        <w:t>,</w:t>
      </w:r>
      <w:r w:rsidRPr="00184B01">
        <w:rPr>
          <w:rFonts w:ascii="Times New Roman" w:hAnsi="Times New Roman"/>
          <w:sz w:val="28"/>
          <w:szCs w:val="28"/>
        </w:rPr>
        <w:t xml:space="preserve"> не входящих в переданные органом, назначившим данную эксперт</w:t>
      </w:r>
      <w:r w:rsidRPr="00184B01">
        <w:rPr>
          <w:rFonts w:ascii="Times New Roman" w:hAnsi="Times New Roman"/>
          <w:sz w:val="28"/>
          <w:szCs w:val="28"/>
        </w:rPr>
        <w:t>и</w:t>
      </w:r>
      <w:r w:rsidRPr="00184B01">
        <w:rPr>
          <w:rFonts w:ascii="Times New Roman" w:hAnsi="Times New Roman"/>
          <w:sz w:val="28"/>
          <w:szCs w:val="28"/>
        </w:rPr>
        <w:t>зу;</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осуществление несанкционированных судом (дознавателем, следователем, прокуратурой) контактов с заинтересованными лиц</w:t>
      </w:r>
      <w:r w:rsidRPr="00184B01">
        <w:rPr>
          <w:rFonts w:ascii="Times New Roman" w:hAnsi="Times New Roman"/>
          <w:sz w:val="28"/>
          <w:szCs w:val="28"/>
        </w:rPr>
        <w:t>а</w:t>
      </w:r>
      <w:r w:rsidRPr="00184B01">
        <w:rPr>
          <w:rFonts w:ascii="Times New Roman" w:hAnsi="Times New Roman"/>
          <w:sz w:val="28"/>
          <w:szCs w:val="28"/>
        </w:rPr>
        <w:t>ми;</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принятие поручения на производств</w:t>
      </w:r>
      <w:r>
        <w:rPr>
          <w:rFonts w:ascii="Times New Roman" w:hAnsi="Times New Roman"/>
          <w:sz w:val="28"/>
          <w:szCs w:val="28"/>
        </w:rPr>
        <w:t xml:space="preserve">о экспертизы и материалов дела </w:t>
      </w:r>
      <w:r w:rsidRPr="00184B01">
        <w:rPr>
          <w:rFonts w:ascii="Times New Roman" w:hAnsi="Times New Roman"/>
          <w:sz w:val="28"/>
          <w:szCs w:val="28"/>
        </w:rPr>
        <w:t xml:space="preserve">от неуполномоченных лиц;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 xml:space="preserve">несоблюдение процессуальных требований к Заключению эксперта (в том числе отсутствие в </w:t>
      </w:r>
      <w:r>
        <w:rPr>
          <w:rFonts w:ascii="Times New Roman" w:hAnsi="Times New Roman"/>
          <w:sz w:val="28"/>
          <w:szCs w:val="28"/>
        </w:rPr>
        <w:t>Заключении эксперта необходимых</w:t>
      </w:r>
      <w:r w:rsidRPr="00184B01">
        <w:rPr>
          <w:rFonts w:ascii="Times New Roman" w:hAnsi="Times New Roman"/>
          <w:sz w:val="28"/>
          <w:szCs w:val="28"/>
        </w:rPr>
        <w:t xml:space="preserve"> реквизитов или ра</w:t>
      </w:r>
      <w:r w:rsidRPr="00184B01">
        <w:rPr>
          <w:rFonts w:ascii="Times New Roman" w:hAnsi="Times New Roman"/>
          <w:sz w:val="28"/>
          <w:szCs w:val="28"/>
        </w:rPr>
        <w:t>з</w:t>
      </w:r>
      <w:r w:rsidRPr="00184B01">
        <w:rPr>
          <w:rFonts w:ascii="Times New Roman" w:hAnsi="Times New Roman"/>
          <w:sz w:val="28"/>
          <w:szCs w:val="28"/>
        </w:rPr>
        <w:t xml:space="preserve">делов);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 xml:space="preserve">неполнота или односторонность исследования; </w:t>
      </w:r>
    </w:p>
    <w:p w:rsidR="00172BC2" w:rsidRPr="00184B01"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профессиональные упущения: небрежность, неаккуратность, поверхностное производство исследования, пренебрежение методическими рекомендациями, неполное выявление существенных признаков объекта; и</w:t>
      </w:r>
      <w:r w:rsidRPr="00184B01">
        <w:rPr>
          <w:rFonts w:ascii="Times New Roman" w:hAnsi="Times New Roman"/>
          <w:sz w:val="28"/>
          <w:szCs w:val="28"/>
        </w:rPr>
        <w:t>с</w:t>
      </w:r>
      <w:r w:rsidRPr="00184B01">
        <w:rPr>
          <w:rFonts w:ascii="Times New Roman" w:hAnsi="Times New Roman"/>
          <w:sz w:val="28"/>
          <w:szCs w:val="28"/>
        </w:rPr>
        <w:t>пользование не всех известных эксперту методов исследования, игнорирование тех или иных свойств объектов или их взаимозависимости;</w:t>
      </w:r>
    </w:p>
    <w:p w:rsidR="00172BC2" w:rsidRDefault="00172BC2" w:rsidP="00172BC2">
      <w:pPr>
        <w:numPr>
          <w:ilvl w:val="0"/>
          <w:numId w:val="48"/>
        </w:numPr>
        <w:tabs>
          <w:tab w:val="left" w:pos="993"/>
        </w:tabs>
        <w:spacing w:after="0" w:line="240" w:lineRule="auto"/>
        <w:ind w:left="0" w:firstLine="709"/>
        <w:jc w:val="both"/>
        <w:rPr>
          <w:rFonts w:ascii="Times New Roman" w:hAnsi="Times New Roman"/>
          <w:sz w:val="28"/>
          <w:szCs w:val="28"/>
        </w:rPr>
      </w:pPr>
      <w:r w:rsidRPr="00184B01">
        <w:rPr>
          <w:rFonts w:ascii="Times New Roman" w:hAnsi="Times New Roman"/>
          <w:sz w:val="28"/>
          <w:szCs w:val="28"/>
        </w:rPr>
        <w:t>отсутствие ссылок на методическое обеспечение, пренебрежение мнением авторитетных специалистов в проводимой области и</w:t>
      </w:r>
      <w:r w:rsidRPr="00184B01">
        <w:rPr>
          <w:rFonts w:ascii="Times New Roman" w:hAnsi="Times New Roman"/>
          <w:sz w:val="28"/>
          <w:szCs w:val="28"/>
        </w:rPr>
        <w:t>с</w:t>
      </w:r>
      <w:r w:rsidRPr="00184B01">
        <w:rPr>
          <w:rFonts w:ascii="Times New Roman" w:hAnsi="Times New Roman"/>
          <w:sz w:val="28"/>
          <w:szCs w:val="28"/>
        </w:rPr>
        <w:t xml:space="preserve">следования, </w:t>
      </w:r>
      <w:r w:rsidRPr="00184B01">
        <w:rPr>
          <w:rFonts w:ascii="Times New Roman" w:hAnsi="Times New Roman"/>
          <w:sz w:val="28"/>
          <w:szCs w:val="28"/>
        </w:rPr>
        <w:lastRenderedPageBreak/>
        <w:t>использование методического материала, не относящегося к вопросам, п</w:t>
      </w:r>
      <w:r w:rsidRPr="00184B01">
        <w:rPr>
          <w:rFonts w:ascii="Times New Roman" w:hAnsi="Times New Roman"/>
          <w:sz w:val="28"/>
          <w:szCs w:val="28"/>
        </w:rPr>
        <w:t>о</w:t>
      </w:r>
      <w:r w:rsidRPr="00184B01">
        <w:rPr>
          <w:rFonts w:ascii="Times New Roman" w:hAnsi="Times New Roman"/>
          <w:sz w:val="28"/>
          <w:szCs w:val="28"/>
        </w:rPr>
        <w:t>ставленным перед экспертом.</w:t>
      </w:r>
    </w:p>
    <w:p w:rsidR="00172BC2" w:rsidRPr="00184B01" w:rsidRDefault="00172BC2" w:rsidP="00172BC2">
      <w:pPr>
        <w:spacing w:after="0" w:line="240" w:lineRule="auto"/>
        <w:ind w:firstLine="709"/>
        <w:jc w:val="both"/>
        <w:rPr>
          <w:rFonts w:ascii="Times New Roman" w:hAnsi="Times New Roman"/>
          <w:sz w:val="28"/>
          <w:szCs w:val="28"/>
        </w:rPr>
      </w:pPr>
      <w:r w:rsidRPr="00184B01">
        <w:rPr>
          <w:rFonts w:ascii="Times New Roman" w:hAnsi="Times New Roman"/>
          <w:b/>
          <w:sz w:val="28"/>
          <w:szCs w:val="28"/>
        </w:rPr>
        <w:t>Типовые вопросы, кот</w:t>
      </w:r>
      <w:r>
        <w:rPr>
          <w:rFonts w:ascii="Times New Roman" w:hAnsi="Times New Roman"/>
          <w:b/>
          <w:sz w:val="28"/>
          <w:szCs w:val="28"/>
        </w:rPr>
        <w:t xml:space="preserve">орые ставятся перед экспертами </w:t>
      </w:r>
      <w:r w:rsidRPr="00184B01">
        <w:rPr>
          <w:rFonts w:ascii="Times New Roman" w:hAnsi="Times New Roman"/>
          <w:b/>
          <w:sz w:val="28"/>
          <w:szCs w:val="28"/>
        </w:rPr>
        <w:t>в рамках СОЭ:</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данного объекта недвижимости?</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2.</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доли в данной квартире?</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3.</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данного земел</w:t>
      </w:r>
      <w:r w:rsidRPr="00184B01">
        <w:rPr>
          <w:rFonts w:ascii="Times New Roman" w:hAnsi="Times New Roman"/>
          <w:color w:val="000000"/>
          <w:sz w:val="28"/>
          <w:szCs w:val="28"/>
        </w:rPr>
        <w:t>ь</w:t>
      </w:r>
      <w:r w:rsidRPr="00184B01">
        <w:rPr>
          <w:rFonts w:ascii="Times New Roman" w:hAnsi="Times New Roman"/>
          <w:color w:val="000000"/>
          <w:sz w:val="28"/>
          <w:szCs w:val="28"/>
        </w:rPr>
        <w:t>ного участка?</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4.</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доли на данном з</w:t>
      </w:r>
      <w:r w:rsidRPr="00184B01">
        <w:rPr>
          <w:rFonts w:ascii="Times New Roman" w:hAnsi="Times New Roman"/>
          <w:color w:val="000000"/>
          <w:sz w:val="28"/>
          <w:szCs w:val="28"/>
        </w:rPr>
        <w:t>е</w:t>
      </w:r>
      <w:r w:rsidRPr="00184B01">
        <w:rPr>
          <w:rFonts w:ascii="Times New Roman" w:hAnsi="Times New Roman"/>
          <w:color w:val="000000"/>
          <w:sz w:val="28"/>
          <w:szCs w:val="28"/>
        </w:rPr>
        <w:t>мельном участке?</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5.</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данного объекта (указать объект) с уч</w:t>
      </w:r>
      <w:r w:rsidRPr="00184B01">
        <w:rPr>
          <w:rFonts w:ascii="Times New Roman" w:hAnsi="Times New Roman"/>
          <w:color w:val="000000"/>
          <w:sz w:val="28"/>
          <w:szCs w:val="28"/>
        </w:rPr>
        <w:t>е</w:t>
      </w:r>
      <w:r w:rsidRPr="00184B01">
        <w:rPr>
          <w:rFonts w:ascii="Times New Roman" w:hAnsi="Times New Roman"/>
          <w:color w:val="000000"/>
          <w:sz w:val="28"/>
          <w:szCs w:val="28"/>
        </w:rPr>
        <w:t>том его износа?</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6.</w:t>
      </w:r>
      <w:r>
        <w:rPr>
          <w:rFonts w:ascii="Times New Roman" w:hAnsi="Times New Roman"/>
          <w:color w:val="000000"/>
          <w:sz w:val="28"/>
          <w:szCs w:val="28"/>
        </w:rPr>
        <w:t> </w:t>
      </w:r>
      <w:r w:rsidRPr="00184B01">
        <w:rPr>
          <w:rFonts w:ascii="Times New Roman" w:hAnsi="Times New Roman"/>
          <w:color w:val="000000"/>
          <w:sz w:val="28"/>
          <w:szCs w:val="28"/>
        </w:rPr>
        <w:t>Какова величина ущерба в результате залива квартиры?</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7.</w:t>
      </w:r>
      <w:r>
        <w:rPr>
          <w:rFonts w:ascii="Times New Roman" w:hAnsi="Times New Roman"/>
          <w:color w:val="000000"/>
          <w:sz w:val="28"/>
          <w:szCs w:val="28"/>
        </w:rPr>
        <w:t> </w:t>
      </w:r>
      <w:r w:rsidRPr="00184B01">
        <w:rPr>
          <w:rFonts w:ascii="Times New Roman" w:hAnsi="Times New Roman"/>
          <w:color w:val="000000"/>
          <w:sz w:val="28"/>
          <w:szCs w:val="28"/>
        </w:rPr>
        <w:t xml:space="preserve">Какова величина ущерба в результате пожара </w:t>
      </w:r>
      <w:r>
        <w:rPr>
          <w:rFonts w:ascii="Times New Roman" w:hAnsi="Times New Roman"/>
          <w:color w:val="000000"/>
          <w:sz w:val="28"/>
          <w:szCs w:val="28"/>
        </w:rPr>
        <w:t xml:space="preserve">в </w:t>
      </w:r>
      <w:r w:rsidRPr="00184B01">
        <w:rPr>
          <w:rFonts w:ascii="Times New Roman" w:hAnsi="Times New Roman"/>
          <w:color w:val="000000"/>
          <w:sz w:val="28"/>
          <w:szCs w:val="28"/>
        </w:rPr>
        <w:t>квартир</w:t>
      </w:r>
      <w:r>
        <w:rPr>
          <w:rFonts w:ascii="Times New Roman" w:hAnsi="Times New Roman"/>
          <w:color w:val="000000"/>
          <w:sz w:val="28"/>
          <w:szCs w:val="28"/>
        </w:rPr>
        <w:t>е</w:t>
      </w:r>
      <w:r w:rsidRPr="00184B01">
        <w:rPr>
          <w:rFonts w:ascii="Times New Roman" w:hAnsi="Times New Roman"/>
          <w:color w:val="000000"/>
          <w:sz w:val="28"/>
          <w:szCs w:val="28"/>
        </w:rPr>
        <w:t>?</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8.</w:t>
      </w:r>
      <w:r>
        <w:rPr>
          <w:rFonts w:ascii="Times New Roman" w:hAnsi="Times New Roman"/>
          <w:color w:val="000000"/>
          <w:sz w:val="28"/>
          <w:szCs w:val="28"/>
        </w:rPr>
        <w:t> </w:t>
      </w:r>
      <w:r w:rsidRPr="00184B01">
        <w:rPr>
          <w:rFonts w:ascii="Times New Roman" w:hAnsi="Times New Roman"/>
          <w:color w:val="000000"/>
          <w:sz w:val="28"/>
          <w:szCs w:val="28"/>
        </w:rPr>
        <w:t>Какова стоимость ущерба транспортного средства в результате ДТП?</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9.</w:t>
      </w:r>
      <w:r>
        <w:rPr>
          <w:rFonts w:ascii="Times New Roman" w:hAnsi="Times New Roman"/>
          <w:color w:val="000000"/>
          <w:sz w:val="28"/>
          <w:szCs w:val="28"/>
        </w:rPr>
        <w:t> </w:t>
      </w:r>
      <w:r w:rsidRPr="00184B01">
        <w:rPr>
          <w:rFonts w:ascii="Times New Roman" w:hAnsi="Times New Roman"/>
          <w:color w:val="000000"/>
          <w:sz w:val="28"/>
          <w:szCs w:val="28"/>
        </w:rPr>
        <w:t>Какова стоимость автомобиля после ДТП?</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10.</w:t>
      </w:r>
      <w:r>
        <w:rPr>
          <w:rFonts w:ascii="Times New Roman" w:hAnsi="Times New Roman"/>
          <w:color w:val="000000"/>
          <w:sz w:val="28"/>
          <w:szCs w:val="28"/>
        </w:rPr>
        <w:t> </w:t>
      </w:r>
      <w:r w:rsidRPr="00184B01">
        <w:rPr>
          <w:rFonts w:ascii="Times New Roman" w:hAnsi="Times New Roman"/>
          <w:color w:val="000000"/>
          <w:sz w:val="28"/>
          <w:szCs w:val="28"/>
        </w:rPr>
        <w:t>Какова величина активов пре</w:t>
      </w:r>
      <w:r w:rsidRPr="00184B01">
        <w:rPr>
          <w:rFonts w:ascii="Times New Roman" w:hAnsi="Times New Roman"/>
          <w:color w:val="000000"/>
          <w:sz w:val="28"/>
          <w:szCs w:val="28"/>
        </w:rPr>
        <w:t>д</w:t>
      </w:r>
      <w:r w:rsidRPr="00184B01">
        <w:rPr>
          <w:rFonts w:ascii="Times New Roman" w:hAnsi="Times New Roman"/>
          <w:color w:val="000000"/>
          <w:sz w:val="28"/>
          <w:szCs w:val="28"/>
        </w:rPr>
        <w:t>приятия?</w:t>
      </w:r>
    </w:p>
    <w:p w:rsidR="00172BC2" w:rsidRPr="00184B01"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11.</w:t>
      </w:r>
      <w:r>
        <w:rPr>
          <w:rFonts w:ascii="Times New Roman" w:hAnsi="Times New Roman"/>
          <w:color w:val="000000"/>
          <w:sz w:val="28"/>
          <w:szCs w:val="28"/>
        </w:rPr>
        <w:t> </w:t>
      </w:r>
      <w:r w:rsidRPr="00184B01">
        <w:rPr>
          <w:rFonts w:ascii="Times New Roman" w:hAnsi="Times New Roman"/>
          <w:color w:val="000000"/>
          <w:sz w:val="28"/>
          <w:szCs w:val="28"/>
        </w:rPr>
        <w:t>Какова стоимость предприятия с учетом всех активов, недвижимости, товаров, ценных бумаг на данный п</w:t>
      </w:r>
      <w:r w:rsidRPr="00184B01">
        <w:rPr>
          <w:rFonts w:ascii="Times New Roman" w:hAnsi="Times New Roman"/>
          <w:color w:val="000000"/>
          <w:sz w:val="28"/>
          <w:szCs w:val="28"/>
        </w:rPr>
        <w:t>е</w:t>
      </w:r>
      <w:r>
        <w:rPr>
          <w:rFonts w:ascii="Times New Roman" w:hAnsi="Times New Roman"/>
          <w:color w:val="000000"/>
          <w:sz w:val="28"/>
          <w:szCs w:val="28"/>
        </w:rPr>
        <w:t>риод времени?</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12.</w:t>
      </w:r>
      <w:r>
        <w:rPr>
          <w:rFonts w:ascii="Times New Roman" w:hAnsi="Times New Roman"/>
          <w:color w:val="000000"/>
          <w:sz w:val="28"/>
          <w:szCs w:val="28"/>
        </w:rPr>
        <w:t> </w:t>
      </w:r>
      <w:r w:rsidRPr="00184B01">
        <w:rPr>
          <w:rFonts w:ascii="Times New Roman" w:hAnsi="Times New Roman"/>
          <w:color w:val="000000"/>
          <w:sz w:val="28"/>
          <w:szCs w:val="28"/>
        </w:rPr>
        <w:t>Какова величина доли участника сообщества (предприятие, комп</w:t>
      </w:r>
      <w:r w:rsidRPr="00184B01">
        <w:rPr>
          <w:rFonts w:ascii="Times New Roman" w:hAnsi="Times New Roman"/>
          <w:color w:val="000000"/>
          <w:sz w:val="28"/>
          <w:szCs w:val="28"/>
        </w:rPr>
        <w:t>а</w:t>
      </w:r>
      <w:r w:rsidRPr="00184B01">
        <w:rPr>
          <w:rFonts w:ascii="Times New Roman" w:hAnsi="Times New Roman"/>
          <w:color w:val="000000"/>
          <w:sz w:val="28"/>
          <w:szCs w:val="28"/>
        </w:rPr>
        <w:t>ния)?</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13.</w:t>
      </w:r>
      <w:r>
        <w:rPr>
          <w:rFonts w:ascii="Times New Roman" w:hAnsi="Times New Roman"/>
          <w:color w:val="000000"/>
          <w:sz w:val="28"/>
          <w:szCs w:val="28"/>
        </w:rPr>
        <w:t> </w:t>
      </w:r>
      <w:r w:rsidRPr="00184B01">
        <w:rPr>
          <w:rFonts w:ascii="Times New Roman" w:hAnsi="Times New Roman"/>
          <w:color w:val="000000"/>
          <w:sz w:val="28"/>
          <w:szCs w:val="28"/>
        </w:rPr>
        <w:t>Какова величина дебиторской задолженности?</w:t>
      </w:r>
    </w:p>
    <w:p w:rsidR="00172BC2"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14.</w:t>
      </w:r>
      <w:r>
        <w:rPr>
          <w:rFonts w:ascii="Times New Roman" w:hAnsi="Times New Roman"/>
          <w:color w:val="000000"/>
          <w:sz w:val="28"/>
          <w:szCs w:val="28"/>
        </w:rPr>
        <w:t> </w:t>
      </w:r>
      <w:r w:rsidRPr="00184B01">
        <w:rPr>
          <w:rFonts w:ascii="Times New Roman" w:hAnsi="Times New Roman"/>
          <w:color w:val="000000"/>
          <w:sz w:val="28"/>
          <w:szCs w:val="28"/>
        </w:rPr>
        <w:t>Какова рыночная стоимость данных ценных бумаг на данный п</w:t>
      </w:r>
      <w:r w:rsidRPr="00184B01">
        <w:rPr>
          <w:rFonts w:ascii="Times New Roman" w:hAnsi="Times New Roman"/>
          <w:color w:val="000000"/>
          <w:sz w:val="28"/>
          <w:szCs w:val="28"/>
        </w:rPr>
        <w:t>е</w:t>
      </w:r>
      <w:r w:rsidRPr="00184B01">
        <w:rPr>
          <w:rFonts w:ascii="Times New Roman" w:hAnsi="Times New Roman"/>
          <w:color w:val="000000"/>
          <w:sz w:val="28"/>
          <w:szCs w:val="28"/>
        </w:rPr>
        <w:t>риод времени?</w:t>
      </w:r>
    </w:p>
    <w:p w:rsidR="00172BC2" w:rsidRPr="00184B01" w:rsidRDefault="00172BC2" w:rsidP="00172BC2">
      <w:pPr>
        <w:spacing w:after="0" w:line="240" w:lineRule="auto"/>
        <w:ind w:firstLine="709"/>
        <w:jc w:val="both"/>
        <w:rPr>
          <w:rFonts w:ascii="Times New Roman" w:hAnsi="Times New Roman"/>
          <w:color w:val="000000"/>
          <w:sz w:val="28"/>
          <w:szCs w:val="28"/>
        </w:rPr>
      </w:pPr>
      <w:r w:rsidRPr="00184B01">
        <w:rPr>
          <w:rFonts w:ascii="Times New Roman" w:hAnsi="Times New Roman"/>
          <w:color w:val="000000"/>
          <w:sz w:val="28"/>
          <w:szCs w:val="28"/>
        </w:rPr>
        <w:t>15.</w:t>
      </w:r>
      <w:r>
        <w:rPr>
          <w:rFonts w:ascii="Times New Roman" w:hAnsi="Times New Roman"/>
          <w:color w:val="000000"/>
          <w:sz w:val="28"/>
          <w:szCs w:val="28"/>
        </w:rPr>
        <w:t> </w:t>
      </w:r>
      <w:r w:rsidRPr="00184B01">
        <w:rPr>
          <w:rFonts w:ascii="Times New Roman" w:hAnsi="Times New Roman"/>
          <w:color w:val="000000"/>
          <w:sz w:val="28"/>
          <w:szCs w:val="28"/>
        </w:rPr>
        <w:t>Какова величина ущерба предприятия, возникшего в результате действий (указать) данных лиц (указать)?</w:t>
      </w:r>
    </w:p>
    <w:p w:rsidR="00172BC2" w:rsidRPr="003F3724" w:rsidRDefault="00172BC2" w:rsidP="00172BC2">
      <w:pPr>
        <w:spacing w:before="120" w:after="0" w:line="240" w:lineRule="auto"/>
        <w:jc w:val="center"/>
        <w:rPr>
          <w:rFonts w:ascii="Times New Roman" w:hAnsi="Times New Roman"/>
          <w:b/>
          <w:i/>
          <w:spacing w:val="-2"/>
          <w:sz w:val="28"/>
          <w:szCs w:val="28"/>
        </w:rPr>
      </w:pPr>
      <w:r w:rsidRPr="003F3724">
        <w:rPr>
          <w:rFonts w:ascii="Times New Roman" w:hAnsi="Times New Roman"/>
          <w:b/>
          <w:i/>
          <w:spacing w:val="-2"/>
          <w:sz w:val="28"/>
          <w:szCs w:val="28"/>
        </w:rPr>
        <w:t>Алгоритмы исследования объекта судебной оценочной эксперт</w:t>
      </w:r>
      <w:r w:rsidRPr="003F3724">
        <w:rPr>
          <w:rFonts w:ascii="Times New Roman" w:hAnsi="Times New Roman"/>
          <w:b/>
          <w:i/>
          <w:spacing w:val="-2"/>
          <w:sz w:val="28"/>
          <w:szCs w:val="28"/>
        </w:rPr>
        <w:t>и</w:t>
      </w:r>
      <w:r w:rsidRPr="003F3724">
        <w:rPr>
          <w:rFonts w:ascii="Times New Roman" w:hAnsi="Times New Roman"/>
          <w:b/>
          <w:i/>
          <w:spacing w:val="-2"/>
          <w:sz w:val="28"/>
          <w:szCs w:val="28"/>
        </w:rPr>
        <w:t>зы</w:t>
      </w:r>
    </w:p>
    <w:p w:rsidR="00172BC2" w:rsidRDefault="00172BC2" w:rsidP="00172BC2">
      <w:pPr>
        <w:pStyle w:val="1"/>
        <w:keepNext w:val="0"/>
        <w:keepLines w:val="0"/>
        <w:shd w:val="clear" w:color="auto" w:fill="FFFFFF"/>
        <w:spacing w:before="0" w:line="240" w:lineRule="auto"/>
        <w:ind w:firstLine="709"/>
        <w:jc w:val="both"/>
        <w:textAlignment w:val="baseline"/>
        <w:rPr>
          <w:rFonts w:ascii="Times New Roman" w:hAnsi="Times New Roman"/>
          <w:b w:val="0"/>
          <w:color w:val="auto"/>
        </w:rPr>
      </w:pPr>
      <w:r>
        <w:rPr>
          <w:rFonts w:ascii="Times New Roman" w:hAnsi="Times New Roman"/>
          <w:b w:val="0"/>
          <w:color w:val="auto"/>
        </w:rPr>
        <w:t xml:space="preserve">Первым шагом </w:t>
      </w:r>
      <w:r w:rsidRPr="00184B01">
        <w:rPr>
          <w:rFonts w:ascii="Times New Roman" w:hAnsi="Times New Roman"/>
          <w:b w:val="0"/>
          <w:color w:val="auto"/>
        </w:rPr>
        <w:t>в производстве всех видов судебных экспертиз являе</w:t>
      </w:r>
      <w:r w:rsidRPr="00184B01">
        <w:rPr>
          <w:rFonts w:ascii="Times New Roman" w:hAnsi="Times New Roman"/>
          <w:b w:val="0"/>
          <w:color w:val="auto"/>
        </w:rPr>
        <w:t>т</w:t>
      </w:r>
      <w:r w:rsidRPr="00184B01">
        <w:rPr>
          <w:rFonts w:ascii="Times New Roman" w:hAnsi="Times New Roman"/>
          <w:b w:val="0"/>
          <w:color w:val="auto"/>
        </w:rPr>
        <w:t>ся по</w:t>
      </w:r>
      <w:r>
        <w:rPr>
          <w:rFonts w:ascii="Times New Roman" w:hAnsi="Times New Roman"/>
          <w:b w:val="0"/>
          <w:color w:val="auto"/>
        </w:rPr>
        <w:t xml:space="preserve">иск </w:t>
      </w:r>
      <w:r w:rsidRPr="00184B01">
        <w:rPr>
          <w:rFonts w:ascii="Times New Roman" w:hAnsi="Times New Roman"/>
          <w:b w:val="0"/>
          <w:color w:val="auto"/>
        </w:rPr>
        <w:t xml:space="preserve">и подборка соответствующей нормативно-методической базы. </w:t>
      </w:r>
    </w:p>
    <w:p w:rsidR="00172BC2" w:rsidRPr="00184B01" w:rsidRDefault="00172BC2" w:rsidP="00172BC2">
      <w:pPr>
        <w:pStyle w:val="1"/>
        <w:keepNext w:val="0"/>
        <w:keepLines w:val="0"/>
        <w:shd w:val="clear" w:color="auto" w:fill="FFFFFF"/>
        <w:spacing w:before="0" w:line="238" w:lineRule="auto"/>
        <w:ind w:firstLine="709"/>
        <w:jc w:val="both"/>
        <w:textAlignment w:val="baseline"/>
        <w:rPr>
          <w:rFonts w:ascii="Times New Roman" w:hAnsi="Times New Roman"/>
          <w:b w:val="0"/>
          <w:color w:val="auto"/>
          <w:spacing w:val="1"/>
        </w:rPr>
      </w:pPr>
      <w:r w:rsidRPr="00184B01">
        <w:rPr>
          <w:rFonts w:ascii="Times New Roman" w:hAnsi="Times New Roman"/>
          <w:b w:val="0"/>
          <w:color w:val="auto"/>
        </w:rPr>
        <w:t xml:space="preserve">В качестве основной нормативно-методической базы для производства СОЭ необходимо использовать положения </w:t>
      </w:r>
      <w:r w:rsidRPr="00184B01">
        <w:rPr>
          <w:rFonts w:ascii="Times New Roman" w:hAnsi="Times New Roman"/>
          <w:b w:val="0"/>
          <w:color w:val="000000"/>
          <w:shd w:val="clear" w:color="auto" w:fill="FFFFFF"/>
        </w:rPr>
        <w:t xml:space="preserve">Федерального закона от 29 июля 1998 г. </w:t>
      </w:r>
      <w:r>
        <w:rPr>
          <w:rFonts w:ascii="Times New Roman" w:hAnsi="Times New Roman"/>
          <w:b w:val="0"/>
          <w:color w:val="000000"/>
          <w:shd w:val="clear" w:color="auto" w:fill="FFFFFF"/>
        </w:rPr>
        <w:t>№</w:t>
      </w:r>
      <w:r w:rsidRPr="00184B01">
        <w:rPr>
          <w:rFonts w:ascii="Times New Roman" w:hAnsi="Times New Roman"/>
          <w:b w:val="0"/>
          <w:color w:val="000000"/>
          <w:shd w:val="clear" w:color="auto" w:fill="FFFFFF"/>
        </w:rPr>
        <w:t xml:space="preserve"> 135-ФЗ </w:t>
      </w:r>
      <w:r>
        <w:rPr>
          <w:rFonts w:ascii="Times New Roman" w:hAnsi="Times New Roman"/>
          <w:b w:val="0"/>
          <w:color w:val="000000"/>
          <w:shd w:val="clear" w:color="auto" w:fill="FFFFFF"/>
        </w:rPr>
        <w:t>«</w:t>
      </w:r>
      <w:r w:rsidRPr="00184B01">
        <w:rPr>
          <w:rFonts w:ascii="Times New Roman" w:hAnsi="Times New Roman"/>
          <w:b w:val="0"/>
          <w:color w:val="000000"/>
          <w:shd w:val="clear" w:color="auto" w:fill="FFFFFF"/>
        </w:rPr>
        <w:t>Об оценочной деятельности в Российской Федерации</w:t>
      </w:r>
      <w:r>
        <w:rPr>
          <w:rFonts w:ascii="Times New Roman" w:hAnsi="Times New Roman"/>
          <w:b w:val="0"/>
          <w:color w:val="000000"/>
          <w:shd w:val="clear" w:color="auto" w:fill="FFFFFF"/>
        </w:rPr>
        <w:t>»</w:t>
      </w:r>
      <w:r>
        <w:rPr>
          <w:rStyle w:val="apple-converted-space"/>
          <w:rFonts w:ascii="Times New Roman" w:hAnsi="Times New Roman"/>
          <w:b w:val="0"/>
          <w:color w:val="000000"/>
          <w:shd w:val="clear" w:color="auto" w:fill="FFFFFF"/>
        </w:rPr>
        <w:t xml:space="preserve"> </w:t>
      </w:r>
      <w:r w:rsidRPr="00184B01">
        <w:rPr>
          <w:rFonts w:ascii="Times New Roman" w:hAnsi="Times New Roman"/>
          <w:b w:val="0"/>
          <w:color w:val="auto"/>
          <w:spacing w:val="1"/>
        </w:rPr>
        <w:t>(с</w:t>
      </w:r>
      <w:r>
        <w:rPr>
          <w:rFonts w:ascii="Times New Roman" w:hAnsi="Times New Roman"/>
          <w:b w:val="0"/>
          <w:color w:val="auto"/>
          <w:spacing w:val="1"/>
        </w:rPr>
        <w:t> </w:t>
      </w:r>
      <w:r w:rsidRPr="00184B01">
        <w:rPr>
          <w:rFonts w:ascii="Times New Roman" w:hAnsi="Times New Roman"/>
          <w:b w:val="0"/>
          <w:color w:val="auto"/>
          <w:spacing w:val="1"/>
        </w:rPr>
        <w:t>изменениями на 8 марта 2015 г</w:t>
      </w:r>
      <w:r>
        <w:rPr>
          <w:rFonts w:ascii="Times New Roman" w:hAnsi="Times New Roman"/>
          <w:b w:val="0"/>
          <w:color w:val="auto"/>
          <w:spacing w:val="1"/>
        </w:rPr>
        <w:t>.</w:t>
      </w:r>
      <w:r w:rsidRPr="00184B01">
        <w:rPr>
          <w:rFonts w:ascii="Times New Roman" w:hAnsi="Times New Roman"/>
          <w:b w:val="0"/>
          <w:color w:val="auto"/>
          <w:spacing w:val="1"/>
        </w:rPr>
        <w:t xml:space="preserve">) и </w:t>
      </w:r>
      <w:r w:rsidRPr="00184B01">
        <w:rPr>
          <w:rFonts w:ascii="Times New Roman" w:hAnsi="Times New Roman"/>
          <w:b w:val="0"/>
          <w:color w:val="auto"/>
        </w:rPr>
        <w:t>Федеральных стандартов оценки, не</w:t>
      </w:r>
      <w:r>
        <w:rPr>
          <w:rFonts w:ascii="Times New Roman" w:hAnsi="Times New Roman"/>
          <w:b w:val="0"/>
          <w:color w:val="auto"/>
        </w:rPr>
        <w:t> </w:t>
      </w:r>
      <w:r w:rsidRPr="00184B01">
        <w:rPr>
          <w:rFonts w:ascii="Times New Roman" w:hAnsi="Times New Roman"/>
          <w:b w:val="0"/>
          <w:color w:val="auto"/>
        </w:rPr>
        <w:t xml:space="preserve">противоречащих положениям ФЗ № 73 от 31 мая 2001 г. </w:t>
      </w:r>
      <w:r>
        <w:rPr>
          <w:rFonts w:ascii="Times New Roman" w:hAnsi="Times New Roman"/>
          <w:b w:val="0"/>
          <w:color w:val="auto"/>
        </w:rPr>
        <w:t>«</w:t>
      </w:r>
      <w:r w:rsidRPr="00184B01">
        <w:rPr>
          <w:rFonts w:ascii="Times New Roman" w:hAnsi="Times New Roman"/>
          <w:b w:val="0"/>
          <w:color w:val="auto"/>
        </w:rPr>
        <w:t>О государс</w:t>
      </w:r>
      <w:r w:rsidRPr="00184B01">
        <w:rPr>
          <w:rFonts w:ascii="Times New Roman" w:hAnsi="Times New Roman"/>
          <w:b w:val="0"/>
          <w:color w:val="auto"/>
        </w:rPr>
        <w:t>т</w:t>
      </w:r>
      <w:r w:rsidRPr="00184B01">
        <w:rPr>
          <w:rFonts w:ascii="Times New Roman" w:hAnsi="Times New Roman"/>
          <w:b w:val="0"/>
          <w:color w:val="auto"/>
        </w:rPr>
        <w:t>венной судебно-экспертной деятельности в Российской Федерации</w:t>
      </w:r>
      <w:r>
        <w:rPr>
          <w:rFonts w:ascii="Times New Roman" w:hAnsi="Times New Roman"/>
          <w:b w:val="0"/>
          <w:color w:val="auto"/>
        </w:rPr>
        <w:t xml:space="preserve">» </w:t>
      </w:r>
      <w:r w:rsidRPr="00184B01">
        <w:rPr>
          <w:rStyle w:val="apple-converted-space"/>
          <w:rFonts w:ascii="Times New Roman" w:hAnsi="Times New Roman"/>
          <w:b w:val="0"/>
          <w:bCs w:val="0"/>
          <w:color w:val="auto"/>
        </w:rPr>
        <w:t>(ред. от</w:t>
      </w:r>
      <w:r>
        <w:rPr>
          <w:rStyle w:val="apple-converted-space"/>
          <w:rFonts w:ascii="Times New Roman" w:hAnsi="Times New Roman"/>
          <w:b w:val="0"/>
          <w:bCs w:val="0"/>
          <w:color w:val="auto"/>
        </w:rPr>
        <w:t> </w:t>
      </w:r>
      <w:r w:rsidRPr="00184B01">
        <w:rPr>
          <w:rStyle w:val="apple-converted-space"/>
          <w:rFonts w:ascii="Times New Roman" w:hAnsi="Times New Roman"/>
          <w:b w:val="0"/>
          <w:bCs w:val="0"/>
          <w:color w:val="auto"/>
        </w:rPr>
        <w:t>25</w:t>
      </w:r>
      <w:r>
        <w:rPr>
          <w:rStyle w:val="apple-converted-space"/>
          <w:rFonts w:ascii="Times New Roman" w:hAnsi="Times New Roman"/>
          <w:b w:val="0"/>
          <w:bCs w:val="0"/>
          <w:color w:val="auto"/>
        </w:rPr>
        <w:t xml:space="preserve"> ноября </w:t>
      </w:r>
      <w:r w:rsidRPr="00184B01">
        <w:rPr>
          <w:rStyle w:val="apple-converted-space"/>
          <w:rFonts w:ascii="Times New Roman" w:hAnsi="Times New Roman"/>
          <w:b w:val="0"/>
          <w:bCs w:val="0"/>
          <w:color w:val="auto"/>
        </w:rPr>
        <w:t>2013 г.)</w:t>
      </w:r>
      <w:r>
        <w:rPr>
          <w:rStyle w:val="apple-converted-space"/>
          <w:rFonts w:ascii="Times New Roman" w:hAnsi="Times New Roman"/>
          <w:b w:val="0"/>
          <w:bCs w:val="0"/>
          <w:color w:val="auto"/>
        </w:rPr>
        <w:t>,</w:t>
      </w:r>
      <w:r w:rsidRPr="00184B01">
        <w:rPr>
          <w:rStyle w:val="apple-converted-space"/>
          <w:rFonts w:ascii="Times New Roman" w:hAnsi="Times New Roman"/>
          <w:b w:val="0"/>
          <w:bCs w:val="0"/>
          <w:color w:val="auto"/>
        </w:rPr>
        <w:t xml:space="preserve"> а именно:</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общая информация, идентифицирующая объект оценки (ФЗ-135, ст. 11);</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дата оценки (дата проведения оценки, дата определения стоимости объе</w:t>
      </w:r>
      <w:r w:rsidRPr="00304FBF">
        <w:rPr>
          <w:rFonts w:ascii="Times New Roman" w:hAnsi="Times New Roman"/>
          <w:sz w:val="28"/>
          <w:szCs w:val="28"/>
        </w:rPr>
        <w:t>к</w:t>
      </w:r>
      <w:r w:rsidRPr="00304FBF">
        <w:rPr>
          <w:rFonts w:ascii="Times New Roman" w:hAnsi="Times New Roman"/>
          <w:sz w:val="28"/>
          <w:szCs w:val="28"/>
        </w:rPr>
        <w:t>та оценки);</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цели и задачи проведения оценки, предполагаемое использование резул</w:t>
      </w:r>
      <w:r w:rsidRPr="00304FBF">
        <w:rPr>
          <w:rFonts w:ascii="Times New Roman" w:hAnsi="Times New Roman"/>
          <w:sz w:val="28"/>
          <w:szCs w:val="28"/>
        </w:rPr>
        <w:t>ь</w:t>
      </w:r>
      <w:r w:rsidRPr="00304FBF">
        <w:rPr>
          <w:rFonts w:ascii="Times New Roman" w:hAnsi="Times New Roman"/>
          <w:sz w:val="28"/>
          <w:szCs w:val="28"/>
        </w:rPr>
        <w:t>татов оценки ;</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ограничения и пределы применения полученного результата оце</w:t>
      </w:r>
      <w:r w:rsidRPr="00304FBF">
        <w:rPr>
          <w:rFonts w:ascii="Times New Roman" w:hAnsi="Times New Roman"/>
          <w:sz w:val="28"/>
          <w:szCs w:val="28"/>
        </w:rPr>
        <w:t>н</w:t>
      </w:r>
      <w:r w:rsidRPr="00304FBF">
        <w:rPr>
          <w:rFonts w:ascii="Times New Roman" w:hAnsi="Times New Roman"/>
          <w:sz w:val="28"/>
          <w:szCs w:val="28"/>
        </w:rPr>
        <w:t>ки (ФЗ-135, ст. 11);</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lastRenderedPageBreak/>
        <w:t>вид определяемой стоимости;</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в случае, если при проведении оценки объекта оценки определяе</w:t>
      </w:r>
      <w:r w:rsidRPr="00304FBF">
        <w:rPr>
          <w:rFonts w:ascii="Times New Roman" w:hAnsi="Times New Roman"/>
          <w:sz w:val="28"/>
          <w:szCs w:val="28"/>
        </w:rPr>
        <w:t>т</w:t>
      </w:r>
      <w:r w:rsidRPr="00304FBF">
        <w:rPr>
          <w:rFonts w:ascii="Times New Roman" w:hAnsi="Times New Roman"/>
          <w:sz w:val="28"/>
          <w:szCs w:val="28"/>
        </w:rPr>
        <w:t>ся не рыночная стоимость, а иные виды стоимости, в отчете должны быть указаны критерии установления оценки объекта оценки и причины отступления от возможности определения рыночной стоимости объекта оце</w:t>
      </w:r>
      <w:r w:rsidRPr="00304FBF">
        <w:rPr>
          <w:rFonts w:ascii="Times New Roman" w:hAnsi="Times New Roman"/>
          <w:sz w:val="28"/>
          <w:szCs w:val="28"/>
        </w:rPr>
        <w:t>н</w:t>
      </w:r>
      <w:r w:rsidRPr="00304FBF">
        <w:rPr>
          <w:rFonts w:ascii="Times New Roman" w:hAnsi="Times New Roman"/>
          <w:sz w:val="28"/>
          <w:szCs w:val="28"/>
        </w:rPr>
        <w:t>ки;</w:t>
      </w:r>
    </w:p>
    <w:p w:rsidR="00172BC2" w:rsidRPr="00304FBF"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sidRPr="00304FBF">
        <w:rPr>
          <w:rFonts w:ascii="Times New Roman" w:hAnsi="Times New Roman"/>
          <w:sz w:val="28"/>
          <w:szCs w:val="28"/>
        </w:rPr>
        <w:t>порядковый номер отчета (ФЗ-135, ст. 11);</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w:t>
      </w:r>
      <w:r w:rsidRPr="00184B01">
        <w:rPr>
          <w:rFonts w:ascii="Times New Roman" w:hAnsi="Times New Roman"/>
          <w:sz w:val="28"/>
          <w:szCs w:val="28"/>
        </w:rPr>
        <w:t>облюдение условия, в соответствии с которым с даты оценки до д</w:t>
      </w:r>
      <w:r w:rsidRPr="00184B01">
        <w:rPr>
          <w:rFonts w:ascii="Times New Roman" w:hAnsi="Times New Roman"/>
          <w:sz w:val="28"/>
          <w:szCs w:val="28"/>
        </w:rPr>
        <w:t>а</w:t>
      </w:r>
      <w:r w:rsidRPr="00184B01">
        <w:rPr>
          <w:rFonts w:ascii="Times New Roman" w:hAnsi="Times New Roman"/>
          <w:sz w:val="28"/>
          <w:szCs w:val="28"/>
        </w:rPr>
        <w:t>ты составления отчета об оценке должно пройти не более трех месяцев при обяз</w:t>
      </w:r>
      <w:r w:rsidRPr="00184B01">
        <w:rPr>
          <w:rFonts w:ascii="Times New Roman" w:hAnsi="Times New Roman"/>
          <w:sz w:val="28"/>
          <w:szCs w:val="28"/>
        </w:rPr>
        <w:t>а</w:t>
      </w:r>
      <w:r w:rsidRPr="00184B01">
        <w:rPr>
          <w:rFonts w:ascii="Times New Roman" w:hAnsi="Times New Roman"/>
          <w:sz w:val="28"/>
          <w:szCs w:val="28"/>
        </w:rPr>
        <w:t xml:space="preserve">тельности </w:t>
      </w:r>
      <w:r>
        <w:rPr>
          <w:rFonts w:ascii="Times New Roman" w:hAnsi="Times New Roman"/>
          <w:sz w:val="28"/>
          <w:szCs w:val="28"/>
        </w:rPr>
        <w:t>(</w:t>
      </w:r>
      <w:r w:rsidRPr="00184B01">
        <w:rPr>
          <w:rFonts w:ascii="Times New Roman" w:hAnsi="Times New Roman"/>
          <w:sz w:val="28"/>
          <w:szCs w:val="28"/>
        </w:rPr>
        <w:t>ФСО-1</w:t>
      </w:r>
      <w:r>
        <w:rPr>
          <w:rFonts w:ascii="Times New Roman" w:hAnsi="Times New Roman"/>
          <w:sz w:val="28"/>
          <w:szCs w:val="28"/>
        </w:rPr>
        <w:t>,</w:t>
      </w:r>
      <w:r w:rsidRPr="00184B01">
        <w:rPr>
          <w:rFonts w:ascii="Times New Roman" w:hAnsi="Times New Roman"/>
          <w:sz w:val="28"/>
          <w:szCs w:val="28"/>
        </w:rPr>
        <w:t xml:space="preserve"> п. 8</w:t>
      </w:r>
      <w:r>
        <w:rPr>
          <w:rFonts w:ascii="Times New Roman" w:hAnsi="Times New Roman"/>
          <w:sz w:val="28"/>
          <w:szCs w:val="28"/>
        </w:rPr>
        <w:t>)</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о</w:t>
      </w:r>
      <w:r w:rsidRPr="00184B01">
        <w:rPr>
          <w:rFonts w:ascii="Times New Roman" w:hAnsi="Times New Roman"/>
          <w:sz w:val="28"/>
          <w:szCs w:val="28"/>
        </w:rPr>
        <w:t>снование для проведения оценщиком оценки объекта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о</w:t>
      </w:r>
      <w:r w:rsidRPr="00184B01">
        <w:rPr>
          <w:rFonts w:ascii="Times New Roman" w:hAnsi="Times New Roman"/>
          <w:sz w:val="28"/>
          <w:szCs w:val="28"/>
        </w:rPr>
        <w:t>писание объекта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и</w:t>
      </w:r>
      <w:r w:rsidRPr="00184B01">
        <w:rPr>
          <w:rFonts w:ascii="Times New Roman" w:hAnsi="Times New Roman"/>
          <w:sz w:val="28"/>
          <w:szCs w:val="28"/>
        </w:rPr>
        <w:t xml:space="preserve">мущественные права на объект оценки; </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цель оценки</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о</w:t>
      </w:r>
      <w:r w:rsidRPr="00184B01">
        <w:rPr>
          <w:rFonts w:ascii="Times New Roman" w:hAnsi="Times New Roman"/>
          <w:sz w:val="28"/>
          <w:szCs w:val="28"/>
        </w:rPr>
        <w:t>граничения, связанные с предполагаемым использованием резул</w:t>
      </w:r>
      <w:r w:rsidRPr="00184B01">
        <w:rPr>
          <w:rFonts w:ascii="Times New Roman" w:hAnsi="Times New Roman"/>
          <w:sz w:val="28"/>
          <w:szCs w:val="28"/>
        </w:rPr>
        <w:t>ь</w:t>
      </w:r>
      <w:r w:rsidRPr="00184B01">
        <w:rPr>
          <w:rFonts w:ascii="Times New Roman" w:hAnsi="Times New Roman"/>
          <w:sz w:val="28"/>
          <w:szCs w:val="28"/>
        </w:rPr>
        <w:t>татов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и</w:t>
      </w:r>
      <w:r w:rsidRPr="00184B01">
        <w:rPr>
          <w:rFonts w:ascii="Times New Roman" w:hAnsi="Times New Roman"/>
          <w:sz w:val="28"/>
          <w:szCs w:val="28"/>
        </w:rPr>
        <w:t xml:space="preserve">тоговая величина стоимости объекта оценки выражена в рублях </w:t>
      </w:r>
      <w:r>
        <w:rPr>
          <w:rFonts w:ascii="Times New Roman" w:hAnsi="Times New Roman"/>
          <w:sz w:val="28"/>
          <w:szCs w:val="28"/>
        </w:rPr>
        <w:t>(</w:t>
      </w:r>
      <w:r w:rsidRPr="00184B01">
        <w:rPr>
          <w:rFonts w:ascii="Times New Roman" w:hAnsi="Times New Roman"/>
          <w:sz w:val="28"/>
          <w:szCs w:val="28"/>
        </w:rPr>
        <w:t>ФСО-1</w:t>
      </w:r>
      <w:r>
        <w:rPr>
          <w:rFonts w:ascii="Times New Roman" w:hAnsi="Times New Roman"/>
          <w:sz w:val="28"/>
          <w:szCs w:val="28"/>
        </w:rPr>
        <w:t>,</w:t>
      </w:r>
      <w:r w:rsidRPr="00184B01">
        <w:rPr>
          <w:rFonts w:ascii="Times New Roman" w:hAnsi="Times New Roman"/>
          <w:sz w:val="28"/>
          <w:szCs w:val="28"/>
        </w:rPr>
        <w:t xml:space="preserve"> п.</w:t>
      </w:r>
      <w:r>
        <w:rPr>
          <w:rFonts w:ascii="Times New Roman" w:hAnsi="Times New Roman"/>
          <w:sz w:val="28"/>
          <w:szCs w:val="28"/>
        </w:rPr>
        <w:t> </w:t>
      </w:r>
      <w:r w:rsidRPr="00184B01">
        <w:rPr>
          <w:rFonts w:ascii="Times New Roman" w:hAnsi="Times New Roman"/>
          <w:sz w:val="28"/>
          <w:szCs w:val="28"/>
        </w:rPr>
        <w:t>27</w:t>
      </w:r>
      <w:r>
        <w:rPr>
          <w:rFonts w:ascii="Times New Roman" w:hAnsi="Times New Roman"/>
          <w:sz w:val="28"/>
          <w:szCs w:val="28"/>
        </w:rPr>
        <w:t>)</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и</w:t>
      </w:r>
      <w:r w:rsidRPr="00184B01">
        <w:rPr>
          <w:rFonts w:ascii="Times New Roman" w:hAnsi="Times New Roman"/>
          <w:sz w:val="28"/>
          <w:szCs w:val="28"/>
        </w:rPr>
        <w:t>нформация об обременениях, связанных с объектом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w:t>
      </w:r>
      <w:r w:rsidRPr="00184B01">
        <w:rPr>
          <w:rFonts w:ascii="Times New Roman" w:hAnsi="Times New Roman"/>
          <w:sz w:val="28"/>
          <w:szCs w:val="28"/>
        </w:rPr>
        <w:t>ведения о количественных характеристиках элементов, входящих в</w:t>
      </w:r>
      <w:r>
        <w:rPr>
          <w:rFonts w:ascii="Times New Roman" w:hAnsi="Times New Roman"/>
          <w:sz w:val="28"/>
          <w:szCs w:val="28"/>
        </w:rPr>
        <w:t> </w:t>
      </w:r>
      <w:r w:rsidRPr="00184B01">
        <w:rPr>
          <w:rFonts w:ascii="Times New Roman" w:hAnsi="Times New Roman"/>
          <w:sz w:val="28"/>
          <w:szCs w:val="28"/>
        </w:rPr>
        <w:t>состав объекта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w:t>
      </w:r>
      <w:r w:rsidRPr="00184B01">
        <w:rPr>
          <w:rFonts w:ascii="Times New Roman" w:hAnsi="Times New Roman"/>
          <w:sz w:val="28"/>
          <w:szCs w:val="28"/>
        </w:rPr>
        <w:t>ведения о качественных характеристиках элементов, входящих в состав объекта оценки;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н</w:t>
      </w:r>
      <w:r w:rsidRPr="00184B01">
        <w:rPr>
          <w:rFonts w:ascii="Times New Roman" w:hAnsi="Times New Roman"/>
          <w:sz w:val="28"/>
          <w:szCs w:val="28"/>
        </w:rPr>
        <w:t>омер и дата выдачи документа, подтверждающего получение проф. знаний в о</w:t>
      </w:r>
      <w:r w:rsidRPr="00184B01">
        <w:rPr>
          <w:rFonts w:ascii="Times New Roman" w:hAnsi="Times New Roman"/>
          <w:sz w:val="28"/>
          <w:szCs w:val="28"/>
        </w:rPr>
        <w:t>б</w:t>
      </w:r>
      <w:r>
        <w:rPr>
          <w:rFonts w:ascii="Times New Roman" w:hAnsi="Times New Roman"/>
          <w:sz w:val="28"/>
          <w:szCs w:val="28"/>
        </w:rPr>
        <w:t>ласти оценочной деятельности</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w:t>
      </w:r>
      <w:r w:rsidRPr="00184B01">
        <w:rPr>
          <w:rFonts w:ascii="Times New Roman" w:hAnsi="Times New Roman"/>
          <w:sz w:val="28"/>
          <w:szCs w:val="28"/>
        </w:rPr>
        <w:t>ведения о страховании гражданской ответственности оценщ</w:t>
      </w:r>
      <w:r w:rsidRPr="00184B01">
        <w:rPr>
          <w:rFonts w:ascii="Times New Roman" w:hAnsi="Times New Roman"/>
          <w:sz w:val="28"/>
          <w:szCs w:val="28"/>
        </w:rPr>
        <w:t>и</w:t>
      </w:r>
      <w:r w:rsidRPr="00184B01">
        <w:rPr>
          <w:rFonts w:ascii="Times New Roman" w:hAnsi="Times New Roman"/>
          <w:sz w:val="28"/>
          <w:szCs w:val="28"/>
        </w:rPr>
        <w:t>ка;</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w:t>
      </w:r>
      <w:r w:rsidRPr="00184B01">
        <w:rPr>
          <w:rFonts w:ascii="Times New Roman" w:hAnsi="Times New Roman"/>
          <w:sz w:val="28"/>
          <w:szCs w:val="28"/>
        </w:rPr>
        <w:t>таж работы по оценочной сп</w:t>
      </w:r>
      <w:r w:rsidRPr="00184B01">
        <w:rPr>
          <w:rFonts w:ascii="Times New Roman" w:hAnsi="Times New Roman"/>
          <w:sz w:val="28"/>
          <w:szCs w:val="28"/>
        </w:rPr>
        <w:t>е</w:t>
      </w:r>
      <w:r w:rsidRPr="00184B01">
        <w:rPr>
          <w:rFonts w:ascii="Times New Roman" w:hAnsi="Times New Roman"/>
          <w:sz w:val="28"/>
          <w:szCs w:val="28"/>
        </w:rPr>
        <w:t>циальности;</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п</w:t>
      </w:r>
      <w:r w:rsidRPr="00184B01">
        <w:rPr>
          <w:rFonts w:ascii="Times New Roman" w:hAnsi="Times New Roman"/>
          <w:sz w:val="28"/>
          <w:szCs w:val="28"/>
        </w:rPr>
        <w:t>еречень документов</w:t>
      </w:r>
      <w:r>
        <w:rPr>
          <w:rFonts w:ascii="Times New Roman" w:hAnsi="Times New Roman"/>
          <w:sz w:val="28"/>
          <w:szCs w:val="28"/>
        </w:rPr>
        <w:t>,</w:t>
      </w:r>
      <w:r w:rsidRPr="00184B01">
        <w:rPr>
          <w:rFonts w:ascii="Times New Roman" w:hAnsi="Times New Roman"/>
          <w:sz w:val="28"/>
          <w:szCs w:val="28"/>
        </w:rPr>
        <w:t xml:space="preserve"> используемых оценщиком и устанавлива</w:t>
      </w:r>
      <w:r w:rsidRPr="00184B01">
        <w:rPr>
          <w:rFonts w:ascii="Times New Roman" w:hAnsi="Times New Roman"/>
          <w:sz w:val="28"/>
          <w:szCs w:val="28"/>
        </w:rPr>
        <w:t>ю</w:t>
      </w:r>
      <w:r w:rsidRPr="00184B01">
        <w:rPr>
          <w:rFonts w:ascii="Times New Roman" w:hAnsi="Times New Roman"/>
          <w:sz w:val="28"/>
          <w:szCs w:val="28"/>
        </w:rPr>
        <w:t xml:space="preserve">щих количественные и качественные характеристики объекта оценки </w:t>
      </w:r>
      <w:r>
        <w:rPr>
          <w:rFonts w:ascii="Times New Roman" w:hAnsi="Times New Roman"/>
          <w:sz w:val="28"/>
          <w:szCs w:val="28"/>
        </w:rPr>
        <w:t>(</w:t>
      </w:r>
      <w:r w:rsidRPr="00184B01">
        <w:rPr>
          <w:rFonts w:ascii="Times New Roman" w:hAnsi="Times New Roman"/>
          <w:sz w:val="28"/>
          <w:szCs w:val="28"/>
        </w:rPr>
        <w:t>ФЗ-135</w:t>
      </w:r>
      <w:r>
        <w:rPr>
          <w:rFonts w:ascii="Times New Roman" w:hAnsi="Times New Roman"/>
          <w:sz w:val="28"/>
          <w:szCs w:val="28"/>
        </w:rPr>
        <w:t>,</w:t>
      </w:r>
      <w:r w:rsidRPr="00184B01">
        <w:rPr>
          <w:rFonts w:ascii="Times New Roman" w:hAnsi="Times New Roman"/>
          <w:sz w:val="28"/>
          <w:szCs w:val="28"/>
        </w:rPr>
        <w:t xml:space="preserve"> ст.</w:t>
      </w:r>
      <w:r>
        <w:rPr>
          <w:rFonts w:ascii="Times New Roman" w:hAnsi="Times New Roman"/>
          <w:sz w:val="28"/>
          <w:szCs w:val="28"/>
        </w:rPr>
        <w:t> </w:t>
      </w:r>
      <w:r w:rsidRPr="00184B01">
        <w:rPr>
          <w:rFonts w:ascii="Times New Roman" w:hAnsi="Times New Roman"/>
          <w:sz w:val="28"/>
          <w:szCs w:val="28"/>
        </w:rPr>
        <w:t>11</w:t>
      </w:r>
      <w:r>
        <w:rPr>
          <w:rFonts w:ascii="Times New Roman" w:hAnsi="Times New Roman"/>
          <w:sz w:val="28"/>
          <w:szCs w:val="28"/>
        </w:rPr>
        <w:t>)</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о</w:t>
      </w:r>
      <w:r w:rsidRPr="00184B01">
        <w:rPr>
          <w:rFonts w:ascii="Times New Roman" w:hAnsi="Times New Roman"/>
          <w:sz w:val="28"/>
          <w:szCs w:val="28"/>
        </w:rPr>
        <w:t xml:space="preserve">боснование применения указанных в отчете стандартов оценочной деятельности </w:t>
      </w:r>
      <w:r>
        <w:rPr>
          <w:rFonts w:ascii="Times New Roman" w:hAnsi="Times New Roman"/>
          <w:sz w:val="28"/>
          <w:szCs w:val="28"/>
        </w:rPr>
        <w:t>(</w:t>
      </w:r>
      <w:r w:rsidRPr="00184B01">
        <w:rPr>
          <w:rFonts w:ascii="Times New Roman" w:hAnsi="Times New Roman"/>
          <w:sz w:val="28"/>
          <w:szCs w:val="28"/>
        </w:rPr>
        <w:t>ФЗ-135</w:t>
      </w:r>
      <w:r>
        <w:rPr>
          <w:rFonts w:ascii="Times New Roman" w:hAnsi="Times New Roman"/>
          <w:sz w:val="28"/>
          <w:szCs w:val="28"/>
        </w:rPr>
        <w:t>,</w:t>
      </w:r>
      <w:r w:rsidRPr="00184B01">
        <w:rPr>
          <w:rFonts w:ascii="Times New Roman" w:hAnsi="Times New Roman"/>
          <w:sz w:val="28"/>
          <w:szCs w:val="28"/>
        </w:rPr>
        <w:t xml:space="preserve"> ст.</w:t>
      </w:r>
      <w:r>
        <w:rPr>
          <w:rFonts w:ascii="Times New Roman" w:hAnsi="Times New Roman"/>
          <w:sz w:val="28"/>
          <w:szCs w:val="28"/>
        </w:rPr>
        <w:t> </w:t>
      </w:r>
      <w:r w:rsidRPr="00184B01">
        <w:rPr>
          <w:rFonts w:ascii="Times New Roman" w:hAnsi="Times New Roman"/>
          <w:sz w:val="28"/>
          <w:szCs w:val="28"/>
        </w:rPr>
        <w:t>11</w:t>
      </w:r>
      <w:r>
        <w:rPr>
          <w:rFonts w:ascii="Times New Roman" w:hAnsi="Times New Roman"/>
          <w:sz w:val="28"/>
          <w:szCs w:val="28"/>
        </w:rPr>
        <w:t>)</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о</w:t>
      </w:r>
      <w:r w:rsidRPr="00184B01">
        <w:rPr>
          <w:rFonts w:ascii="Times New Roman" w:hAnsi="Times New Roman"/>
          <w:sz w:val="28"/>
          <w:szCs w:val="28"/>
        </w:rPr>
        <w:t xml:space="preserve">сновные факты и выводы </w:t>
      </w:r>
      <w:r>
        <w:rPr>
          <w:rFonts w:ascii="Times New Roman" w:hAnsi="Times New Roman"/>
          <w:sz w:val="28"/>
          <w:szCs w:val="28"/>
        </w:rPr>
        <w:t>(</w:t>
      </w:r>
      <w:r w:rsidRPr="00184B01">
        <w:rPr>
          <w:rFonts w:ascii="Times New Roman" w:hAnsi="Times New Roman"/>
          <w:sz w:val="28"/>
          <w:szCs w:val="28"/>
        </w:rPr>
        <w:t>ФСО-3</w:t>
      </w:r>
      <w:r>
        <w:rPr>
          <w:rFonts w:ascii="Times New Roman" w:hAnsi="Times New Roman"/>
          <w:sz w:val="28"/>
          <w:szCs w:val="28"/>
        </w:rPr>
        <w:t>,</w:t>
      </w:r>
      <w:r w:rsidRPr="00184B01">
        <w:rPr>
          <w:rFonts w:ascii="Times New Roman" w:hAnsi="Times New Roman"/>
          <w:sz w:val="28"/>
          <w:szCs w:val="28"/>
        </w:rPr>
        <w:t xml:space="preserve"> п.</w:t>
      </w:r>
      <w:r>
        <w:rPr>
          <w:rFonts w:ascii="Times New Roman" w:hAnsi="Times New Roman"/>
          <w:sz w:val="28"/>
          <w:szCs w:val="28"/>
        </w:rPr>
        <w:t> </w:t>
      </w:r>
      <w:r w:rsidRPr="00184B01">
        <w:rPr>
          <w:rFonts w:ascii="Times New Roman" w:hAnsi="Times New Roman"/>
          <w:sz w:val="28"/>
          <w:szCs w:val="28"/>
        </w:rPr>
        <w:t>8а</w:t>
      </w:r>
      <w:r>
        <w:rPr>
          <w:rFonts w:ascii="Times New Roman" w:hAnsi="Times New Roman"/>
          <w:sz w:val="28"/>
          <w:szCs w:val="28"/>
        </w:rPr>
        <w:t>)</w:t>
      </w:r>
      <w:r w:rsidRPr="00184B01">
        <w:rPr>
          <w:rFonts w:ascii="Times New Roman" w:hAnsi="Times New Roman"/>
          <w:sz w:val="28"/>
          <w:szCs w:val="28"/>
        </w:rPr>
        <w:t>;</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р</w:t>
      </w:r>
      <w:r w:rsidRPr="00184B01">
        <w:rPr>
          <w:rFonts w:ascii="Times New Roman" w:hAnsi="Times New Roman"/>
          <w:sz w:val="28"/>
          <w:szCs w:val="28"/>
        </w:rPr>
        <w:t>езультаты оценки, полученные при применении различных подх</w:t>
      </w:r>
      <w:r w:rsidRPr="00184B01">
        <w:rPr>
          <w:rFonts w:ascii="Times New Roman" w:hAnsi="Times New Roman"/>
          <w:sz w:val="28"/>
          <w:szCs w:val="28"/>
        </w:rPr>
        <w:t>о</w:t>
      </w:r>
      <w:r w:rsidRPr="00184B01">
        <w:rPr>
          <w:rFonts w:ascii="Times New Roman" w:hAnsi="Times New Roman"/>
          <w:sz w:val="28"/>
          <w:szCs w:val="28"/>
        </w:rPr>
        <w:t>дов к оценке;</w:t>
      </w:r>
    </w:p>
    <w:p w:rsidR="00172BC2" w:rsidRDefault="00172BC2" w:rsidP="00172BC2">
      <w:pPr>
        <w:numPr>
          <w:ilvl w:val="0"/>
          <w:numId w:val="49"/>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и</w:t>
      </w:r>
      <w:r w:rsidRPr="00184B01">
        <w:rPr>
          <w:rFonts w:ascii="Times New Roman" w:hAnsi="Times New Roman"/>
          <w:sz w:val="28"/>
          <w:szCs w:val="28"/>
        </w:rPr>
        <w:t>тоговая величина стоимости объекта оценки.</w:t>
      </w:r>
    </w:p>
    <w:p w:rsidR="00172BC2" w:rsidRDefault="00172BC2" w:rsidP="00172BC2">
      <w:pPr>
        <w:spacing w:after="0" w:line="238" w:lineRule="auto"/>
        <w:ind w:firstLine="709"/>
        <w:jc w:val="both"/>
        <w:rPr>
          <w:rFonts w:ascii="Times New Roman" w:hAnsi="Times New Roman"/>
          <w:sz w:val="28"/>
          <w:szCs w:val="28"/>
        </w:rPr>
      </w:pPr>
      <w:r w:rsidRPr="00184B01">
        <w:rPr>
          <w:rFonts w:ascii="Times New Roman" w:hAnsi="Times New Roman"/>
          <w:sz w:val="28"/>
          <w:szCs w:val="28"/>
        </w:rPr>
        <w:t>Вторым шагом судебной оценочной экспертизы является изучение условий задачи оценки, т.</w:t>
      </w:r>
      <w:r>
        <w:rPr>
          <w:rFonts w:ascii="Times New Roman" w:hAnsi="Times New Roman"/>
          <w:sz w:val="28"/>
          <w:szCs w:val="28"/>
        </w:rPr>
        <w:t> </w:t>
      </w:r>
      <w:r w:rsidRPr="00184B01">
        <w:rPr>
          <w:rFonts w:ascii="Times New Roman" w:hAnsi="Times New Roman"/>
          <w:sz w:val="28"/>
          <w:szCs w:val="28"/>
        </w:rPr>
        <w:t>е. информации об объекте оценки, его экономич</w:t>
      </w:r>
      <w:r w:rsidRPr="00184B01">
        <w:rPr>
          <w:rFonts w:ascii="Times New Roman" w:hAnsi="Times New Roman"/>
          <w:sz w:val="28"/>
          <w:szCs w:val="28"/>
        </w:rPr>
        <w:t>е</w:t>
      </w:r>
      <w:r w:rsidRPr="00184B01">
        <w:rPr>
          <w:rFonts w:ascii="Times New Roman" w:hAnsi="Times New Roman"/>
          <w:sz w:val="28"/>
          <w:szCs w:val="28"/>
        </w:rPr>
        <w:t>ском окружении и концепции оценки. При этом необходимо помнить о</w:t>
      </w:r>
      <w:r>
        <w:rPr>
          <w:rFonts w:ascii="Times New Roman" w:hAnsi="Times New Roman"/>
          <w:sz w:val="28"/>
          <w:szCs w:val="28"/>
        </w:rPr>
        <w:t> </w:t>
      </w:r>
      <w:r w:rsidRPr="00184B01">
        <w:rPr>
          <w:rFonts w:ascii="Times New Roman" w:hAnsi="Times New Roman"/>
          <w:sz w:val="28"/>
          <w:szCs w:val="28"/>
        </w:rPr>
        <w:t>принципе существенности и концентрировать сво</w:t>
      </w:r>
      <w:r>
        <w:rPr>
          <w:rFonts w:ascii="Times New Roman" w:hAnsi="Times New Roman"/>
          <w:sz w:val="28"/>
          <w:szCs w:val="28"/>
        </w:rPr>
        <w:t>е</w:t>
      </w:r>
      <w:r w:rsidRPr="00184B01">
        <w:rPr>
          <w:rFonts w:ascii="Times New Roman" w:hAnsi="Times New Roman"/>
          <w:sz w:val="28"/>
          <w:szCs w:val="28"/>
        </w:rPr>
        <w:t xml:space="preserve"> внимание на той и</w:t>
      </w:r>
      <w:r w:rsidRPr="00184B01">
        <w:rPr>
          <w:rFonts w:ascii="Times New Roman" w:hAnsi="Times New Roman"/>
          <w:sz w:val="28"/>
          <w:szCs w:val="28"/>
        </w:rPr>
        <w:t>н</w:t>
      </w:r>
      <w:r w:rsidRPr="00184B01">
        <w:rPr>
          <w:rFonts w:ascii="Times New Roman" w:hAnsi="Times New Roman"/>
          <w:sz w:val="28"/>
          <w:szCs w:val="28"/>
        </w:rPr>
        <w:t>формации, которая войдет в состав модели стоимости объекта оценки и б</w:t>
      </w:r>
      <w:r w:rsidRPr="00184B01">
        <w:rPr>
          <w:rFonts w:ascii="Times New Roman" w:hAnsi="Times New Roman"/>
          <w:sz w:val="28"/>
          <w:szCs w:val="28"/>
        </w:rPr>
        <w:t>у</w:t>
      </w:r>
      <w:r w:rsidRPr="00184B01">
        <w:rPr>
          <w:rFonts w:ascii="Times New Roman" w:hAnsi="Times New Roman"/>
          <w:sz w:val="28"/>
          <w:szCs w:val="28"/>
        </w:rPr>
        <w:t>дет существенно влиять на конечный результат. Анализ модели рекоменд</w:t>
      </w:r>
      <w:r w:rsidRPr="00184B01">
        <w:rPr>
          <w:rFonts w:ascii="Times New Roman" w:hAnsi="Times New Roman"/>
          <w:sz w:val="28"/>
          <w:szCs w:val="28"/>
        </w:rPr>
        <w:t>у</w:t>
      </w:r>
      <w:r w:rsidRPr="00184B01">
        <w:rPr>
          <w:rFonts w:ascii="Times New Roman" w:hAnsi="Times New Roman"/>
          <w:sz w:val="28"/>
          <w:szCs w:val="28"/>
        </w:rPr>
        <w:t>ется производить «сверху вниз», т.</w:t>
      </w:r>
      <w:r>
        <w:rPr>
          <w:rFonts w:ascii="Times New Roman" w:hAnsi="Times New Roman"/>
          <w:sz w:val="28"/>
          <w:szCs w:val="28"/>
        </w:rPr>
        <w:t> </w:t>
      </w:r>
      <w:r w:rsidRPr="00184B01">
        <w:rPr>
          <w:rFonts w:ascii="Times New Roman" w:hAnsi="Times New Roman"/>
          <w:sz w:val="28"/>
          <w:szCs w:val="28"/>
        </w:rPr>
        <w:t xml:space="preserve">е. начиная с процесса согласования результатов и расчета итогового значения стоимости. Такой </w:t>
      </w:r>
      <w:r w:rsidRPr="00184B01">
        <w:rPr>
          <w:rFonts w:ascii="Times New Roman" w:hAnsi="Times New Roman"/>
          <w:sz w:val="28"/>
          <w:szCs w:val="28"/>
        </w:rPr>
        <w:lastRenderedPageBreak/>
        <w:t>анализ помогает выявить существенные факторы и отбросить несущественные или малосуществе</w:t>
      </w:r>
      <w:r w:rsidRPr="00184B01">
        <w:rPr>
          <w:rFonts w:ascii="Times New Roman" w:hAnsi="Times New Roman"/>
          <w:sz w:val="28"/>
          <w:szCs w:val="28"/>
        </w:rPr>
        <w:t>н</w:t>
      </w:r>
      <w:r w:rsidRPr="00184B01">
        <w:rPr>
          <w:rFonts w:ascii="Times New Roman" w:hAnsi="Times New Roman"/>
          <w:sz w:val="28"/>
          <w:szCs w:val="28"/>
        </w:rPr>
        <w:t>ные. Так если один из подходов имеет вес при согласовании менее 10</w:t>
      </w:r>
      <w:r>
        <w:rPr>
          <w:rFonts w:ascii="Times New Roman" w:hAnsi="Times New Roman"/>
          <w:sz w:val="28"/>
          <w:szCs w:val="28"/>
        </w:rPr>
        <w:t> </w:t>
      </w:r>
      <w:r w:rsidRPr="00184B01">
        <w:rPr>
          <w:rFonts w:ascii="Times New Roman" w:hAnsi="Times New Roman"/>
          <w:sz w:val="28"/>
          <w:szCs w:val="28"/>
        </w:rPr>
        <w:t>%, он может быть исключен из анализа. Начинать анализ надо с подхода (метода), который имеет максимальный вес. Модель (стоимости или оценки) – это функция (функционал), связывающая величину стоимости со знач</w:t>
      </w:r>
      <w:r w:rsidRPr="00184B01">
        <w:rPr>
          <w:rFonts w:ascii="Times New Roman" w:hAnsi="Times New Roman"/>
          <w:sz w:val="28"/>
          <w:szCs w:val="28"/>
        </w:rPr>
        <w:t>е</w:t>
      </w:r>
      <w:r w:rsidRPr="00184B01">
        <w:rPr>
          <w:rFonts w:ascii="Times New Roman" w:hAnsi="Times New Roman"/>
          <w:sz w:val="28"/>
          <w:szCs w:val="28"/>
        </w:rPr>
        <w:t>ниями параметров (факторов стоимости), существенно влияющих на резул</w:t>
      </w:r>
      <w:r w:rsidRPr="00184B01">
        <w:rPr>
          <w:rFonts w:ascii="Times New Roman" w:hAnsi="Times New Roman"/>
          <w:sz w:val="28"/>
          <w:szCs w:val="28"/>
        </w:rPr>
        <w:t>ь</w:t>
      </w:r>
      <w:r w:rsidRPr="00184B01">
        <w:rPr>
          <w:rFonts w:ascii="Times New Roman" w:hAnsi="Times New Roman"/>
          <w:sz w:val="28"/>
          <w:szCs w:val="28"/>
        </w:rPr>
        <w:t>тат оценки, т.</w:t>
      </w:r>
      <w:r>
        <w:rPr>
          <w:rFonts w:ascii="Times New Roman" w:hAnsi="Times New Roman"/>
          <w:sz w:val="28"/>
          <w:szCs w:val="28"/>
        </w:rPr>
        <w:t> </w:t>
      </w:r>
      <w:r w:rsidRPr="00184B01">
        <w:rPr>
          <w:rFonts w:ascii="Times New Roman" w:hAnsi="Times New Roman"/>
          <w:sz w:val="28"/>
          <w:szCs w:val="28"/>
        </w:rPr>
        <w:t>е.</w:t>
      </w:r>
      <w:r>
        <w:rPr>
          <w:rFonts w:ascii="Times New Roman" w:hAnsi="Times New Roman"/>
          <w:sz w:val="28"/>
          <w:szCs w:val="28"/>
        </w:rPr>
        <w:t>:</w:t>
      </w:r>
    </w:p>
    <w:p w:rsidR="00172BC2" w:rsidRPr="00184B01" w:rsidRDefault="00172BC2" w:rsidP="00172BC2">
      <w:pPr>
        <w:spacing w:after="0" w:line="238" w:lineRule="auto"/>
        <w:ind w:firstLine="709"/>
        <w:jc w:val="both"/>
        <w:rPr>
          <w:rFonts w:ascii="Times New Roman" w:hAnsi="Times New Roman"/>
          <w:sz w:val="28"/>
          <w:szCs w:val="28"/>
        </w:rPr>
      </w:pPr>
      <w:r>
        <w:rPr>
          <w:rFonts w:ascii="Times New Roman" w:hAnsi="Times New Roman"/>
          <w:sz w:val="28"/>
          <w:szCs w:val="28"/>
        </w:rPr>
        <w:t>СТ = F(ФС1, ФС2, …,ФСn)</w:t>
      </w:r>
    </w:p>
    <w:p w:rsidR="00172BC2" w:rsidRDefault="00172BC2" w:rsidP="00172BC2">
      <w:pPr>
        <w:spacing w:after="0" w:line="238" w:lineRule="auto"/>
        <w:ind w:firstLine="709"/>
        <w:jc w:val="both"/>
        <w:rPr>
          <w:rFonts w:ascii="Times New Roman" w:hAnsi="Times New Roman"/>
          <w:sz w:val="28"/>
          <w:szCs w:val="28"/>
        </w:rPr>
      </w:pPr>
      <w:r w:rsidRPr="00184B01">
        <w:rPr>
          <w:rFonts w:ascii="Times New Roman" w:hAnsi="Times New Roman"/>
          <w:sz w:val="28"/>
          <w:szCs w:val="28"/>
        </w:rPr>
        <w:t>В модель необходимо включать только важные (существенные) факт</w:t>
      </w:r>
      <w:r w:rsidRPr="00184B01">
        <w:rPr>
          <w:rFonts w:ascii="Times New Roman" w:hAnsi="Times New Roman"/>
          <w:sz w:val="28"/>
          <w:szCs w:val="28"/>
        </w:rPr>
        <w:t>о</w:t>
      </w:r>
      <w:r>
        <w:rPr>
          <w:rFonts w:ascii="Times New Roman" w:hAnsi="Times New Roman"/>
          <w:sz w:val="28"/>
          <w:szCs w:val="28"/>
        </w:rPr>
        <w:t>ры, иначе она окажется не</w:t>
      </w:r>
      <w:r w:rsidRPr="00184B01">
        <w:rPr>
          <w:rFonts w:ascii="Times New Roman" w:hAnsi="Times New Roman"/>
          <w:sz w:val="28"/>
          <w:szCs w:val="28"/>
        </w:rPr>
        <w:t>достаточно адекватной или избыточно сложной. О</w:t>
      </w:r>
      <w:r w:rsidRPr="00184B01">
        <w:rPr>
          <w:rFonts w:ascii="Times New Roman" w:hAnsi="Times New Roman"/>
          <w:sz w:val="28"/>
          <w:szCs w:val="28"/>
        </w:rPr>
        <w:t>т</w:t>
      </w:r>
      <w:r w:rsidRPr="00184B01">
        <w:rPr>
          <w:rFonts w:ascii="Times New Roman" w:hAnsi="Times New Roman"/>
          <w:sz w:val="28"/>
          <w:szCs w:val="28"/>
        </w:rPr>
        <w:t>метим, что количество факторов стоимости всегда конечно. В практике оценки модель стоимости представляет собой не уравнение, а алгоритм, в</w:t>
      </w:r>
      <w:r w:rsidRPr="00184B01">
        <w:rPr>
          <w:rFonts w:ascii="Times New Roman" w:hAnsi="Times New Roman"/>
          <w:sz w:val="28"/>
          <w:szCs w:val="28"/>
        </w:rPr>
        <w:t>ы</w:t>
      </w:r>
      <w:r w:rsidRPr="00184B01">
        <w:rPr>
          <w:rFonts w:ascii="Times New Roman" w:hAnsi="Times New Roman"/>
          <w:sz w:val="28"/>
          <w:szCs w:val="28"/>
        </w:rPr>
        <w:t>полненный в среде электронных таблиц. Задачу оценки степени существе</w:t>
      </w:r>
      <w:r w:rsidRPr="00184B01">
        <w:rPr>
          <w:rFonts w:ascii="Times New Roman" w:hAnsi="Times New Roman"/>
          <w:sz w:val="28"/>
          <w:szCs w:val="28"/>
        </w:rPr>
        <w:t>н</w:t>
      </w:r>
      <w:r w:rsidRPr="00184B01">
        <w:rPr>
          <w:rFonts w:ascii="Times New Roman" w:hAnsi="Times New Roman"/>
          <w:sz w:val="28"/>
          <w:szCs w:val="28"/>
        </w:rPr>
        <w:t>ности фактора стоимости решает процедура анализа чувствительности, к</w:t>
      </w:r>
      <w:r w:rsidRPr="00184B01">
        <w:rPr>
          <w:rFonts w:ascii="Times New Roman" w:hAnsi="Times New Roman"/>
          <w:sz w:val="28"/>
          <w:szCs w:val="28"/>
        </w:rPr>
        <w:t>о</w:t>
      </w:r>
      <w:r w:rsidRPr="00184B01">
        <w:rPr>
          <w:rFonts w:ascii="Times New Roman" w:hAnsi="Times New Roman"/>
          <w:sz w:val="28"/>
          <w:szCs w:val="28"/>
        </w:rPr>
        <w:t>торая показывает, как изменяется результат оценки при изменении значения факторов стоимости в пределах разумного диапазона его значений. Таким образом, второй этап экспертизы заканчивается формулированием модели стоимости, реализованной в отчете об оценке, или е</w:t>
      </w:r>
      <w:r>
        <w:rPr>
          <w:rFonts w:ascii="Times New Roman" w:hAnsi="Times New Roman"/>
          <w:sz w:val="28"/>
          <w:szCs w:val="28"/>
        </w:rPr>
        <w:t>е</w:t>
      </w:r>
      <w:r w:rsidRPr="00184B01">
        <w:rPr>
          <w:rFonts w:ascii="Times New Roman" w:hAnsi="Times New Roman"/>
          <w:sz w:val="28"/>
          <w:szCs w:val="28"/>
        </w:rPr>
        <w:t xml:space="preserve"> близкого аналога.</w:t>
      </w:r>
    </w:p>
    <w:p w:rsidR="00172BC2" w:rsidRDefault="00172BC2" w:rsidP="00172BC2">
      <w:pPr>
        <w:spacing w:after="0" w:line="238" w:lineRule="auto"/>
        <w:ind w:firstLine="709"/>
        <w:jc w:val="both"/>
        <w:rPr>
          <w:rFonts w:ascii="Times New Roman" w:hAnsi="Times New Roman"/>
          <w:sz w:val="28"/>
          <w:szCs w:val="28"/>
        </w:rPr>
      </w:pPr>
      <w:r w:rsidRPr="00184B01">
        <w:rPr>
          <w:rFonts w:ascii="Times New Roman" w:hAnsi="Times New Roman"/>
          <w:sz w:val="28"/>
          <w:szCs w:val="28"/>
        </w:rPr>
        <w:t>Задача будет полностью решена, если построена адекватная модель объекта. Эксперт должен тщательно изучить и воспроизвести модель сто</w:t>
      </w:r>
      <w:r w:rsidRPr="00184B01">
        <w:rPr>
          <w:rFonts w:ascii="Times New Roman" w:hAnsi="Times New Roman"/>
          <w:sz w:val="28"/>
          <w:szCs w:val="28"/>
        </w:rPr>
        <w:t>и</w:t>
      </w:r>
      <w:r w:rsidRPr="00184B01">
        <w:rPr>
          <w:rFonts w:ascii="Times New Roman" w:hAnsi="Times New Roman"/>
          <w:sz w:val="28"/>
          <w:szCs w:val="28"/>
        </w:rPr>
        <w:t>мости как совокупность подходов и методов, выбранных им как оценщиком. Если при этом обнаружены логические или математические ошибки, они должны быть отмечены в экспертном заключении. При этом необходимо указать степень влияния этих ошибок на результат оценки, т.</w:t>
      </w:r>
      <w:r>
        <w:rPr>
          <w:rFonts w:ascii="Times New Roman" w:hAnsi="Times New Roman"/>
          <w:sz w:val="28"/>
          <w:szCs w:val="28"/>
        </w:rPr>
        <w:t> </w:t>
      </w:r>
      <w:r w:rsidRPr="00184B01">
        <w:rPr>
          <w:rFonts w:ascii="Times New Roman" w:hAnsi="Times New Roman"/>
          <w:sz w:val="28"/>
          <w:szCs w:val="28"/>
        </w:rPr>
        <w:t>к. ошибки, не влияющие на результат существенно, не могут быть основанием для форм</w:t>
      </w:r>
      <w:r w:rsidRPr="00184B01">
        <w:rPr>
          <w:rFonts w:ascii="Times New Roman" w:hAnsi="Times New Roman"/>
          <w:sz w:val="28"/>
          <w:szCs w:val="28"/>
        </w:rPr>
        <w:t>у</w:t>
      </w:r>
      <w:r w:rsidRPr="00184B01">
        <w:rPr>
          <w:rFonts w:ascii="Times New Roman" w:hAnsi="Times New Roman"/>
          <w:sz w:val="28"/>
          <w:szCs w:val="28"/>
        </w:rPr>
        <w:t>лирования отрицательного экспертного заключения. Существенным предл</w:t>
      </w:r>
      <w:r w:rsidRPr="00184B01">
        <w:rPr>
          <w:rFonts w:ascii="Times New Roman" w:hAnsi="Times New Roman"/>
          <w:sz w:val="28"/>
          <w:szCs w:val="28"/>
        </w:rPr>
        <w:t>а</w:t>
      </w:r>
      <w:r w:rsidRPr="00184B01">
        <w:rPr>
          <w:rFonts w:ascii="Times New Roman" w:hAnsi="Times New Roman"/>
          <w:sz w:val="28"/>
          <w:szCs w:val="28"/>
        </w:rPr>
        <w:t>гается считать влияние в диапазоне ±</w:t>
      </w:r>
      <w:r>
        <w:rPr>
          <w:rFonts w:ascii="Times New Roman" w:hAnsi="Times New Roman"/>
          <w:sz w:val="28"/>
          <w:szCs w:val="28"/>
        </w:rPr>
        <w:t> </w:t>
      </w:r>
      <w:r w:rsidRPr="00184B01">
        <w:rPr>
          <w:rFonts w:ascii="Times New Roman" w:hAnsi="Times New Roman"/>
          <w:sz w:val="28"/>
          <w:szCs w:val="28"/>
        </w:rPr>
        <w:t>20</w:t>
      </w:r>
      <w:r>
        <w:rPr>
          <w:rFonts w:ascii="Times New Roman" w:hAnsi="Times New Roman"/>
          <w:sz w:val="28"/>
          <w:szCs w:val="28"/>
        </w:rPr>
        <w:t> </w:t>
      </w:r>
      <w:r w:rsidRPr="00184B01">
        <w:rPr>
          <w:rFonts w:ascii="Times New Roman" w:hAnsi="Times New Roman"/>
          <w:sz w:val="28"/>
          <w:szCs w:val="28"/>
        </w:rPr>
        <w:t>% от величины стоимости. Эта в</w:t>
      </w:r>
      <w:r w:rsidRPr="00184B01">
        <w:rPr>
          <w:rFonts w:ascii="Times New Roman" w:hAnsi="Times New Roman"/>
          <w:sz w:val="28"/>
          <w:szCs w:val="28"/>
        </w:rPr>
        <w:t>е</w:t>
      </w:r>
      <w:r w:rsidRPr="00184B01">
        <w:rPr>
          <w:rFonts w:ascii="Times New Roman" w:hAnsi="Times New Roman"/>
          <w:sz w:val="28"/>
          <w:szCs w:val="28"/>
        </w:rPr>
        <w:t>личина диапазона получена как результат анализа:</w:t>
      </w:r>
    </w:p>
    <w:p w:rsidR="00172BC2" w:rsidRDefault="00172BC2" w:rsidP="00172BC2">
      <w:pPr>
        <w:numPr>
          <w:ilvl w:val="0"/>
          <w:numId w:val="50"/>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ст. 40 Налогового кодекса РФ</w:t>
      </w:r>
      <w:r w:rsidRPr="00184B01">
        <w:rPr>
          <w:rFonts w:ascii="Times New Roman" w:hAnsi="Times New Roman"/>
          <w:sz w:val="28"/>
          <w:szCs w:val="28"/>
        </w:rPr>
        <w:t>;</w:t>
      </w:r>
    </w:p>
    <w:p w:rsidR="00172BC2" w:rsidRPr="00184B01" w:rsidRDefault="00172BC2" w:rsidP="00172BC2">
      <w:pPr>
        <w:numPr>
          <w:ilvl w:val="0"/>
          <w:numId w:val="50"/>
        </w:numPr>
        <w:tabs>
          <w:tab w:val="left" w:pos="993"/>
        </w:tabs>
        <w:spacing w:after="0" w:line="238" w:lineRule="auto"/>
        <w:ind w:left="0" w:firstLine="709"/>
        <w:jc w:val="both"/>
        <w:rPr>
          <w:rFonts w:ascii="Times New Roman" w:hAnsi="Times New Roman"/>
          <w:sz w:val="28"/>
          <w:szCs w:val="28"/>
        </w:rPr>
      </w:pPr>
      <w:r>
        <w:rPr>
          <w:rFonts w:ascii="Times New Roman" w:hAnsi="Times New Roman"/>
          <w:sz w:val="28"/>
          <w:szCs w:val="28"/>
        </w:rPr>
        <w:t>п</w:t>
      </w:r>
      <w:r w:rsidRPr="00184B01">
        <w:rPr>
          <w:rFonts w:ascii="Times New Roman" w:hAnsi="Times New Roman"/>
          <w:sz w:val="28"/>
          <w:szCs w:val="28"/>
        </w:rPr>
        <w:t>ринцип Парето или правило 80/20.</w:t>
      </w:r>
    </w:p>
    <w:p w:rsidR="00172BC2" w:rsidRDefault="00172BC2" w:rsidP="00172BC2">
      <w:pPr>
        <w:spacing w:after="0" w:line="238" w:lineRule="auto"/>
        <w:ind w:firstLine="709"/>
        <w:jc w:val="both"/>
        <w:rPr>
          <w:rFonts w:ascii="Times New Roman" w:hAnsi="Times New Roman"/>
          <w:sz w:val="28"/>
          <w:szCs w:val="28"/>
        </w:rPr>
      </w:pPr>
      <w:r w:rsidRPr="00184B01">
        <w:rPr>
          <w:rFonts w:ascii="Times New Roman" w:hAnsi="Times New Roman"/>
          <w:sz w:val="28"/>
          <w:szCs w:val="28"/>
        </w:rPr>
        <w:t>Третьим шагом СОЭ является верификация алгоритма (модели) оце</w:t>
      </w:r>
      <w:r w:rsidRPr="00184B01">
        <w:rPr>
          <w:rFonts w:ascii="Times New Roman" w:hAnsi="Times New Roman"/>
          <w:sz w:val="28"/>
          <w:szCs w:val="28"/>
        </w:rPr>
        <w:t>н</w:t>
      </w:r>
      <w:r w:rsidRPr="00184B01">
        <w:rPr>
          <w:rFonts w:ascii="Times New Roman" w:hAnsi="Times New Roman"/>
          <w:sz w:val="28"/>
          <w:szCs w:val="28"/>
        </w:rPr>
        <w:t>ки путем воспроизведения расчетов оценщика. Для этого в модель стоим</w:t>
      </w:r>
      <w:r w:rsidRPr="00184B01">
        <w:rPr>
          <w:rFonts w:ascii="Times New Roman" w:hAnsi="Times New Roman"/>
          <w:sz w:val="28"/>
          <w:szCs w:val="28"/>
        </w:rPr>
        <w:t>о</w:t>
      </w:r>
      <w:r w:rsidRPr="00184B01">
        <w:rPr>
          <w:rFonts w:ascii="Times New Roman" w:hAnsi="Times New Roman"/>
          <w:sz w:val="28"/>
          <w:szCs w:val="28"/>
        </w:rPr>
        <w:t>сти подставляются параметры (свойства) объекта оценки и рассчитывается ст</w:t>
      </w:r>
      <w:r w:rsidRPr="00184B01">
        <w:rPr>
          <w:rFonts w:ascii="Times New Roman" w:hAnsi="Times New Roman"/>
          <w:sz w:val="28"/>
          <w:szCs w:val="28"/>
        </w:rPr>
        <w:t>о</w:t>
      </w:r>
      <w:r w:rsidRPr="00184B01">
        <w:rPr>
          <w:rFonts w:ascii="Times New Roman" w:hAnsi="Times New Roman"/>
          <w:sz w:val="28"/>
          <w:szCs w:val="28"/>
        </w:rPr>
        <w:t>имость объекта, т.</w:t>
      </w:r>
      <w:r>
        <w:rPr>
          <w:rFonts w:ascii="Times New Roman" w:hAnsi="Times New Roman"/>
          <w:sz w:val="28"/>
          <w:szCs w:val="28"/>
        </w:rPr>
        <w:t> </w:t>
      </w:r>
      <w:r w:rsidRPr="00184B01">
        <w:rPr>
          <w:rFonts w:ascii="Times New Roman" w:hAnsi="Times New Roman"/>
          <w:sz w:val="28"/>
          <w:szCs w:val="28"/>
        </w:rPr>
        <w:t>е.</w:t>
      </w:r>
    </w:p>
    <w:p w:rsidR="00172BC2" w:rsidRDefault="00172BC2" w:rsidP="00172BC2">
      <w:pPr>
        <w:spacing w:after="0" w:line="238" w:lineRule="auto"/>
        <w:ind w:firstLine="709"/>
        <w:jc w:val="both"/>
        <w:rPr>
          <w:rFonts w:ascii="Times New Roman" w:hAnsi="Times New Roman"/>
          <w:sz w:val="28"/>
          <w:szCs w:val="28"/>
        </w:rPr>
      </w:pPr>
      <w:r>
        <w:rPr>
          <w:rFonts w:ascii="Times New Roman" w:hAnsi="Times New Roman"/>
          <w:sz w:val="28"/>
          <w:szCs w:val="28"/>
        </w:rPr>
        <w:t>СТо = F(ФС1О, ФС2О, …,ФСnо)</w:t>
      </w:r>
    </w:p>
    <w:p w:rsidR="00172BC2" w:rsidRPr="00184B01"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Эксперт с помощью описанной модели определяет диапазон стоимости и проверяет присутствие результата оценки в этом диапазоне. С целью в</w:t>
      </w:r>
      <w:r w:rsidRPr="00184B01">
        <w:rPr>
          <w:rFonts w:ascii="Times New Roman" w:hAnsi="Times New Roman"/>
          <w:sz w:val="28"/>
          <w:szCs w:val="28"/>
        </w:rPr>
        <w:t>е</w:t>
      </w:r>
      <w:r w:rsidRPr="00184B01">
        <w:rPr>
          <w:rFonts w:ascii="Times New Roman" w:hAnsi="Times New Roman"/>
          <w:sz w:val="28"/>
          <w:szCs w:val="28"/>
        </w:rPr>
        <w:t>рификации модели эксперт может производить е</w:t>
      </w:r>
      <w:r>
        <w:rPr>
          <w:rFonts w:ascii="Times New Roman" w:hAnsi="Times New Roman"/>
          <w:sz w:val="28"/>
          <w:szCs w:val="28"/>
        </w:rPr>
        <w:t>е</w:t>
      </w:r>
      <w:r w:rsidRPr="00184B01">
        <w:rPr>
          <w:rFonts w:ascii="Times New Roman" w:hAnsi="Times New Roman"/>
          <w:sz w:val="28"/>
          <w:szCs w:val="28"/>
        </w:rPr>
        <w:t xml:space="preserve"> упрощения, если они не влияют существенно на результат. Так</w:t>
      </w:r>
      <w:r>
        <w:rPr>
          <w:rFonts w:ascii="Times New Roman" w:hAnsi="Times New Roman"/>
          <w:sz w:val="28"/>
          <w:szCs w:val="28"/>
        </w:rPr>
        <w:t>,</w:t>
      </w:r>
      <w:r w:rsidRPr="00184B01">
        <w:rPr>
          <w:rFonts w:ascii="Times New Roman" w:hAnsi="Times New Roman"/>
          <w:sz w:val="28"/>
          <w:szCs w:val="28"/>
        </w:rPr>
        <w:t xml:space="preserve"> вместо дисконтирования денежного потока (ДП) можно использовать модель постоянного потока, если измен</w:t>
      </w:r>
      <w:r w:rsidRPr="00184B01">
        <w:rPr>
          <w:rFonts w:ascii="Times New Roman" w:hAnsi="Times New Roman"/>
          <w:sz w:val="28"/>
          <w:szCs w:val="28"/>
        </w:rPr>
        <w:t>е</w:t>
      </w:r>
      <w:r w:rsidRPr="00184B01">
        <w:rPr>
          <w:rFonts w:ascii="Times New Roman" w:hAnsi="Times New Roman"/>
          <w:sz w:val="28"/>
          <w:szCs w:val="28"/>
        </w:rPr>
        <w:t>ния ДП незначительны.</w:t>
      </w:r>
    </w:p>
    <w:p w:rsidR="00172BC2" w:rsidRDefault="00172BC2" w:rsidP="00172BC2">
      <w:pPr>
        <w:spacing w:after="0" w:line="233" w:lineRule="auto"/>
        <w:ind w:firstLine="709"/>
        <w:jc w:val="both"/>
        <w:rPr>
          <w:rFonts w:ascii="Times New Roman" w:hAnsi="Times New Roman"/>
          <w:b/>
          <w:sz w:val="28"/>
          <w:szCs w:val="28"/>
        </w:rPr>
      </w:pPr>
    </w:p>
    <w:p w:rsidR="00172BC2" w:rsidRDefault="00172BC2" w:rsidP="00172BC2">
      <w:pPr>
        <w:spacing w:after="0" w:line="233" w:lineRule="auto"/>
        <w:ind w:firstLine="709"/>
        <w:jc w:val="both"/>
        <w:rPr>
          <w:rFonts w:ascii="Times New Roman" w:hAnsi="Times New Roman"/>
          <w:b/>
          <w:sz w:val="28"/>
          <w:szCs w:val="28"/>
        </w:rPr>
      </w:pPr>
    </w:p>
    <w:p w:rsidR="00172BC2" w:rsidRDefault="00172BC2" w:rsidP="00172BC2">
      <w:pPr>
        <w:spacing w:after="0" w:line="233" w:lineRule="auto"/>
        <w:ind w:firstLine="709"/>
        <w:jc w:val="both"/>
        <w:rPr>
          <w:rFonts w:ascii="Times New Roman" w:hAnsi="Times New Roman"/>
          <w:b/>
          <w:sz w:val="28"/>
          <w:szCs w:val="28"/>
        </w:rPr>
      </w:pPr>
      <w:r w:rsidRPr="00184B01">
        <w:rPr>
          <w:rFonts w:ascii="Times New Roman" w:hAnsi="Times New Roman"/>
          <w:b/>
          <w:sz w:val="28"/>
          <w:szCs w:val="28"/>
        </w:rPr>
        <w:lastRenderedPageBreak/>
        <w:t>Некоторые рекоменд</w:t>
      </w:r>
      <w:r>
        <w:rPr>
          <w:rFonts w:ascii="Times New Roman" w:hAnsi="Times New Roman"/>
          <w:b/>
          <w:sz w:val="28"/>
          <w:szCs w:val="28"/>
        </w:rPr>
        <w:t xml:space="preserve">ации по формированию </w:t>
      </w:r>
      <w:r w:rsidRPr="00184B01">
        <w:rPr>
          <w:rFonts w:ascii="Times New Roman" w:hAnsi="Times New Roman"/>
          <w:b/>
          <w:sz w:val="28"/>
          <w:szCs w:val="28"/>
        </w:rPr>
        <w:t>диапазона стоим</w:t>
      </w:r>
      <w:r w:rsidRPr="00184B01">
        <w:rPr>
          <w:rFonts w:ascii="Times New Roman" w:hAnsi="Times New Roman"/>
          <w:b/>
          <w:sz w:val="28"/>
          <w:szCs w:val="28"/>
        </w:rPr>
        <w:t>о</w:t>
      </w:r>
      <w:r w:rsidRPr="00184B01">
        <w:rPr>
          <w:rFonts w:ascii="Times New Roman" w:hAnsi="Times New Roman"/>
          <w:b/>
          <w:sz w:val="28"/>
          <w:szCs w:val="28"/>
        </w:rPr>
        <w:t>сти.</w:t>
      </w:r>
    </w:p>
    <w:p w:rsidR="00172BC2" w:rsidRDefault="00172BC2" w:rsidP="00172BC2">
      <w:pPr>
        <w:spacing w:after="0" w:line="233" w:lineRule="auto"/>
        <w:ind w:firstLine="709"/>
        <w:jc w:val="both"/>
        <w:rPr>
          <w:rFonts w:ascii="Times New Roman" w:hAnsi="Times New Roman"/>
          <w:b/>
          <w:sz w:val="28"/>
          <w:szCs w:val="28"/>
        </w:rPr>
      </w:pPr>
    </w:p>
    <w:p w:rsidR="00172BC2"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В рамках сравнительного подхода существует диапазон расчета минимал</w:t>
      </w:r>
      <w:r w:rsidRPr="00184B01">
        <w:rPr>
          <w:rFonts w:ascii="Times New Roman" w:hAnsi="Times New Roman"/>
          <w:sz w:val="28"/>
          <w:szCs w:val="28"/>
        </w:rPr>
        <w:t>ь</w:t>
      </w:r>
      <w:r w:rsidRPr="00184B01">
        <w:rPr>
          <w:rFonts w:ascii="Times New Roman" w:hAnsi="Times New Roman"/>
          <w:sz w:val="28"/>
          <w:szCs w:val="28"/>
        </w:rPr>
        <w:t>ного, максимального, среднего и медианного значения цен объектов-аналогов. Диапазоном могут служить экстремальные значения, если качес</w:t>
      </w:r>
      <w:r w:rsidRPr="00184B01">
        <w:rPr>
          <w:rFonts w:ascii="Times New Roman" w:hAnsi="Times New Roman"/>
          <w:sz w:val="28"/>
          <w:szCs w:val="28"/>
        </w:rPr>
        <w:t>т</w:t>
      </w:r>
      <w:r w:rsidRPr="00184B01">
        <w:rPr>
          <w:rFonts w:ascii="Times New Roman" w:hAnsi="Times New Roman"/>
          <w:sz w:val="28"/>
          <w:szCs w:val="28"/>
        </w:rPr>
        <w:t>во аналогов и объекта оценки близки. Если качество объекта оценки выше среднего, границами диапазона мо</w:t>
      </w:r>
      <w:r>
        <w:rPr>
          <w:rFonts w:ascii="Times New Roman" w:hAnsi="Times New Roman"/>
          <w:sz w:val="28"/>
          <w:szCs w:val="28"/>
        </w:rPr>
        <w:t>гу</w:t>
      </w:r>
      <w:r w:rsidRPr="00184B01">
        <w:rPr>
          <w:rFonts w:ascii="Times New Roman" w:hAnsi="Times New Roman"/>
          <w:sz w:val="28"/>
          <w:szCs w:val="28"/>
        </w:rPr>
        <w:t>т служить среднее и максимальное зн</w:t>
      </w:r>
      <w:r w:rsidRPr="00184B01">
        <w:rPr>
          <w:rFonts w:ascii="Times New Roman" w:hAnsi="Times New Roman"/>
          <w:sz w:val="28"/>
          <w:szCs w:val="28"/>
        </w:rPr>
        <w:t>а</w:t>
      </w:r>
      <w:r w:rsidRPr="00184B01">
        <w:rPr>
          <w:rFonts w:ascii="Times New Roman" w:hAnsi="Times New Roman"/>
          <w:sz w:val="28"/>
          <w:szCs w:val="28"/>
        </w:rPr>
        <w:t>чения. В рамках доходного подхода диапазон может быть рассчитан путем деления усредненного постоянного денежного потока (ДПср) на максимал</w:t>
      </w:r>
      <w:r w:rsidRPr="00184B01">
        <w:rPr>
          <w:rFonts w:ascii="Times New Roman" w:hAnsi="Times New Roman"/>
          <w:sz w:val="28"/>
          <w:szCs w:val="28"/>
        </w:rPr>
        <w:t>ь</w:t>
      </w:r>
      <w:r w:rsidRPr="00184B01">
        <w:rPr>
          <w:rFonts w:ascii="Times New Roman" w:hAnsi="Times New Roman"/>
          <w:sz w:val="28"/>
          <w:szCs w:val="28"/>
        </w:rPr>
        <w:t>ное (ККмакс) и минимальное (ККмин) значение коэффициента капитализ</w:t>
      </w:r>
      <w:r w:rsidRPr="00184B01">
        <w:rPr>
          <w:rFonts w:ascii="Times New Roman" w:hAnsi="Times New Roman"/>
          <w:sz w:val="28"/>
          <w:szCs w:val="28"/>
        </w:rPr>
        <w:t>а</w:t>
      </w:r>
      <w:r w:rsidRPr="00184B01">
        <w:rPr>
          <w:rFonts w:ascii="Times New Roman" w:hAnsi="Times New Roman"/>
          <w:sz w:val="28"/>
          <w:szCs w:val="28"/>
        </w:rPr>
        <w:t>ции:</w:t>
      </w:r>
    </w:p>
    <w:p w:rsidR="00172BC2"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 xml:space="preserve">Смин=ДПср/ККмакс </w:t>
      </w:r>
    </w:p>
    <w:p w:rsidR="00172BC2"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Смакс=ДПср/ККмин.</w:t>
      </w:r>
    </w:p>
    <w:p w:rsidR="00172BC2" w:rsidRPr="00184B01"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Если в отчете использовался метод кумулятивного построения ставки дисконтирования, экстремальные значения могут быть получены путем разумных колебаний составляющих риска. В рамках затратного подхода ди</w:t>
      </w:r>
      <w:r w:rsidRPr="00184B01">
        <w:rPr>
          <w:rFonts w:ascii="Times New Roman" w:hAnsi="Times New Roman"/>
          <w:sz w:val="28"/>
          <w:szCs w:val="28"/>
        </w:rPr>
        <w:t>а</w:t>
      </w:r>
      <w:r w:rsidRPr="00184B01">
        <w:rPr>
          <w:rFonts w:ascii="Times New Roman" w:hAnsi="Times New Roman"/>
          <w:sz w:val="28"/>
          <w:szCs w:val="28"/>
        </w:rPr>
        <w:t>пазон может формироваться за счет вариаций величины износа. Так</w:t>
      </w:r>
      <w:r>
        <w:rPr>
          <w:rFonts w:ascii="Times New Roman" w:hAnsi="Times New Roman"/>
          <w:sz w:val="28"/>
          <w:szCs w:val="28"/>
        </w:rPr>
        <w:t>,</w:t>
      </w:r>
      <w:r w:rsidRPr="00184B01">
        <w:rPr>
          <w:rFonts w:ascii="Times New Roman" w:hAnsi="Times New Roman"/>
          <w:sz w:val="28"/>
          <w:szCs w:val="28"/>
        </w:rPr>
        <w:t xml:space="preserve"> при использовании метода эффективного возраста могут варьироваться велич</w:t>
      </w:r>
      <w:r w:rsidRPr="00184B01">
        <w:rPr>
          <w:rFonts w:ascii="Times New Roman" w:hAnsi="Times New Roman"/>
          <w:sz w:val="28"/>
          <w:szCs w:val="28"/>
        </w:rPr>
        <w:t>и</w:t>
      </w:r>
      <w:r w:rsidRPr="00184B01">
        <w:rPr>
          <w:rFonts w:ascii="Times New Roman" w:hAnsi="Times New Roman"/>
          <w:sz w:val="28"/>
          <w:szCs w:val="28"/>
        </w:rPr>
        <w:t>ны эффективного возраста и срока экономической жизни. Если эксперт воспр</w:t>
      </w:r>
      <w:r w:rsidRPr="00184B01">
        <w:rPr>
          <w:rFonts w:ascii="Times New Roman" w:hAnsi="Times New Roman"/>
          <w:sz w:val="28"/>
          <w:szCs w:val="28"/>
        </w:rPr>
        <w:t>о</w:t>
      </w:r>
      <w:r w:rsidRPr="00184B01">
        <w:rPr>
          <w:rFonts w:ascii="Times New Roman" w:hAnsi="Times New Roman"/>
          <w:sz w:val="28"/>
          <w:szCs w:val="28"/>
        </w:rPr>
        <w:t>извел модель оценщика без введения дополнительных допущений и с сохр</w:t>
      </w:r>
      <w:r w:rsidRPr="00184B01">
        <w:rPr>
          <w:rFonts w:ascii="Times New Roman" w:hAnsi="Times New Roman"/>
          <w:sz w:val="28"/>
          <w:szCs w:val="28"/>
        </w:rPr>
        <w:t>а</w:t>
      </w:r>
      <w:r w:rsidRPr="00184B01">
        <w:rPr>
          <w:rFonts w:ascii="Times New Roman" w:hAnsi="Times New Roman"/>
          <w:sz w:val="28"/>
          <w:szCs w:val="28"/>
        </w:rPr>
        <w:t xml:space="preserve">нением всех факторов стоимости, результат реализации модели стоимости экспертом должен совпасть с результатом оценщика. </w:t>
      </w:r>
    </w:p>
    <w:p w:rsidR="00172BC2" w:rsidRPr="00184B01" w:rsidRDefault="00172BC2" w:rsidP="00172BC2">
      <w:pPr>
        <w:spacing w:after="0" w:line="233" w:lineRule="auto"/>
        <w:ind w:firstLine="709"/>
        <w:jc w:val="both"/>
        <w:rPr>
          <w:rFonts w:ascii="Times New Roman" w:hAnsi="Times New Roman"/>
          <w:sz w:val="28"/>
          <w:szCs w:val="28"/>
        </w:rPr>
      </w:pPr>
      <w:r w:rsidRPr="00184B01">
        <w:rPr>
          <w:rFonts w:ascii="Times New Roman" w:hAnsi="Times New Roman"/>
          <w:sz w:val="28"/>
          <w:szCs w:val="28"/>
        </w:rPr>
        <w:t>Четвертым шагом СОЭ являет составление и реализация экспертом альтернативной модели стоимости. Альтернативность модели обеспечивае</w:t>
      </w:r>
      <w:r w:rsidRPr="00184B01">
        <w:rPr>
          <w:rFonts w:ascii="Times New Roman" w:hAnsi="Times New Roman"/>
          <w:sz w:val="28"/>
          <w:szCs w:val="28"/>
        </w:rPr>
        <w:t>т</w:t>
      </w:r>
      <w:r w:rsidRPr="00184B01">
        <w:rPr>
          <w:rFonts w:ascii="Times New Roman" w:hAnsi="Times New Roman"/>
          <w:sz w:val="28"/>
          <w:szCs w:val="28"/>
        </w:rPr>
        <w:t>ся подбором других аналогов и (или) использованием других методов расч</w:t>
      </w:r>
      <w:r w:rsidRPr="00184B01">
        <w:rPr>
          <w:rFonts w:ascii="Times New Roman" w:hAnsi="Times New Roman"/>
          <w:sz w:val="28"/>
          <w:szCs w:val="28"/>
        </w:rPr>
        <w:t>е</w:t>
      </w:r>
      <w:r w:rsidRPr="00184B01">
        <w:rPr>
          <w:rFonts w:ascii="Times New Roman" w:hAnsi="Times New Roman"/>
          <w:sz w:val="28"/>
          <w:szCs w:val="28"/>
        </w:rPr>
        <w:t>та стоимости. Если в экспертном исследовании используются аналоги, кот</w:t>
      </w:r>
      <w:r w:rsidRPr="00184B01">
        <w:rPr>
          <w:rFonts w:ascii="Times New Roman" w:hAnsi="Times New Roman"/>
          <w:sz w:val="28"/>
          <w:szCs w:val="28"/>
        </w:rPr>
        <w:t>о</w:t>
      </w:r>
      <w:r w:rsidRPr="00184B01">
        <w:rPr>
          <w:rFonts w:ascii="Times New Roman" w:hAnsi="Times New Roman"/>
          <w:sz w:val="28"/>
          <w:szCs w:val="28"/>
        </w:rPr>
        <w:t>рые составляют генеральную совокупность, подбор других аналогов осуществить не удастся. В противном случае эксперт должен выяснить, как изм</w:t>
      </w:r>
      <w:r w:rsidRPr="00184B01">
        <w:rPr>
          <w:rFonts w:ascii="Times New Roman" w:hAnsi="Times New Roman"/>
          <w:sz w:val="28"/>
          <w:szCs w:val="28"/>
        </w:rPr>
        <w:t>е</w:t>
      </w:r>
      <w:r w:rsidRPr="00184B01">
        <w:rPr>
          <w:rFonts w:ascii="Times New Roman" w:hAnsi="Times New Roman"/>
          <w:sz w:val="28"/>
          <w:szCs w:val="28"/>
        </w:rPr>
        <w:t xml:space="preserve">нится результат оценки при использовании других аналогов. </w:t>
      </w:r>
    </w:p>
    <w:p w:rsidR="00172BC2" w:rsidRDefault="00172BC2" w:rsidP="00172BC2">
      <w:pPr>
        <w:spacing w:after="0" w:line="233" w:lineRule="auto"/>
        <w:ind w:firstLine="709"/>
        <w:jc w:val="both"/>
        <w:rPr>
          <w:rFonts w:ascii="Times New Roman" w:eastAsia="Times New Roman" w:hAnsi="Times New Roman"/>
          <w:bCs/>
          <w:sz w:val="28"/>
          <w:szCs w:val="28"/>
          <w:lang w:eastAsia="ru-RU"/>
        </w:rPr>
      </w:pPr>
      <w:r>
        <w:rPr>
          <w:rFonts w:ascii="Times New Roman" w:hAnsi="Times New Roman"/>
          <w:color w:val="000000"/>
          <w:sz w:val="28"/>
          <w:szCs w:val="28"/>
          <w:lang w:eastAsia="ru-RU"/>
        </w:rPr>
        <w:t xml:space="preserve">В качестве суммирования </w:t>
      </w:r>
      <w:r w:rsidRPr="00184B01">
        <w:rPr>
          <w:rFonts w:ascii="Times New Roman" w:hAnsi="Times New Roman"/>
          <w:color w:val="000000"/>
          <w:sz w:val="28"/>
          <w:szCs w:val="28"/>
          <w:lang w:eastAsia="ru-RU"/>
        </w:rPr>
        <w:t>привед</w:t>
      </w:r>
      <w:r>
        <w:rPr>
          <w:rFonts w:ascii="Times New Roman" w:hAnsi="Times New Roman"/>
          <w:color w:val="000000"/>
          <w:sz w:val="28"/>
          <w:szCs w:val="28"/>
          <w:lang w:eastAsia="ru-RU"/>
        </w:rPr>
        <w:t>е</w:t>
      </w:r>
      <w:r w:rsidRPr="00184B01">
        <w:rPr>
          <w:rFonts w:ascii="Times New Roman" w:hAnsi="Times New Roman"/>
          <w:color w:val="000000"/>
          <w:sz w:val="28"/>
          <w:szCs w:val="28"/>
          <w:lang w:eastAsia="ru-RU"/>
        </w:rPr>
        <w:t>нного выше материала привед</w:t>
      </w:r>
      <w:r>
        <w:rPr>
          <w:rFonts w:ascii="Times New Roman" w:hAnsi="Times New Roman"/>
          <w:color w:val="000000"/>
          <w:sz w:val="28"/>
          <w:szCs w:val="28"/>
          <w:lang w:eastAsia="ru-RU"/>
        </w:rPr>
        <w:t>е</w:t>
      </w:r>
      <w:r w:rsidRPr="00184B01">
        <w:rPr>
          <w:rFonts w:ascii="Times New Roman" w:hAnsi="Times New Roman"/>
          <w:color w:val="000000"/>
          <w:sz w:val="28"/>
          <w:szCs w:val="28"/>
          <w:lang w:eastAsia="ru-RU"/>
        </w:rPr>
        <w:t xml:space="preserve">м </w:t>
      </w:r>
      <w:r w:rsidRPr="00184B01">
        <w:rPr>
          <w:rFonts w:ascii="Times New Roman" w:eastAsia="Times New Roman" w:hAnsi="Times New Roman"/>
          <w:bCs/>
          <w:sz w:val="28"/>
          <w:szCs w:val="28"/>
          <w:lang w:eastAsia="ru-RU"/>
        </w:rPr>
        <w:t>общий алгоритм проведен</w:t>
      </w:r>
      <w:r>
        <w:rPr>
          <w:rFonts w:ascii="Times New Roman" w:eastAsia="Times New Roman" w:hAnsi="Times New Roman"/>
          <w:bCs/>
          <w:sz w:val="28"/>
          <w:szCs w:val="28"/>
          <w:lang w:eastAsia="ru-RU"/>
        </w:rPr>
        <w:t xml:space="preserve">ия судебной </w:t>
      </w:r>
      <w:r w:rsidRPr="00184B01">
        <w:rPr>
          <w:rFonts w:ascii="Times New Roman" w:eastAsia="Times New Roman" w:hAnsi="Times New Roman"/>
          <w:bCs/>
          <w:sz w:val="28"/>
          <w:szCs w:val="28"/>
          <w:lang w:eastAsia="ru-RU"/>
        </w:rPr>
        <w:t>оценочной экспертизы:</w:t>
      </w:r>
    </w:p>
    <w:p w:rsidR="00172BC2" w:rsidRPr="002000B3" w:rsidRDefault="00172BC2" w:rsidP="00172BC2">
      <w:pPr>
        <w:numPr>
          <w:ilvl w:val="0"/>
          <w:numId w:val="51"/>
        </w:numPr>
        <w:tabs>
          <w:tab w:val="left" w:pos="993"/>
        </w:tabs>
        <w:spacing w:after="0" w:line="233" w:lineRule="auto"/>
        <w:ind w:left="0" w:firstLine="709"/>
        <w:jc w:val="both"/>
        <w:rPr>
          <w:rFonts w:ascii="Times New Roman" w:eastAsia="Times New Roman" w:hAnsi="Times New Roman"/>
          <w:spacing w:val="-2"/>
          <w:sz w:val="28"/>
          <w:szCs w:val="28"/>
          <w:lang w:eastAsia="ru-RU"/>
        </w:rPr>
      </w:pPr>
      <w:r w:rsidRPr="002000B3">
        <w:rPr>
          <w:rFonts w:ascii="Times New Roman" w:eastAsia="Times New Roman" w:hAnsi="Times New Roman"/>
          <w:spacing w:val="-2"/>
          <w:sz w:val="28"/>
          <w:szCs w:val="28"/>
          <w:lang w:eastAsia="ru-RU"/>
        </w:rPr>
        <w:t>аргументированное ходатайство в суд о проведении оценочной экспертизы, составленное одной из сторон спора (все вопросы, связанные с проведением экспертизы, лучше согласовать с экспертом до подачи ходата</w:t>
      </w:r>
      <w:r w:rsidRPr="002000B3">
        <w:rPr>
          <w:rFonts w:ascii="Times New Roman" w:eastAsia="Times New Roman" w:hAnsi="Times New Roman"/>
          <w:spacing w:val="-2"/>
          <w:sz w:val="28"/>
          <w:szCs w:val="28"/>
          <w:lang w:eastAsia="ru-RU"/>
        </w:rPr>
        <w:t>й</w:t>
      </w:r>
      <w:r w:rsidRPr="002000B3">
        <w:rPr>
          <w:rFonts w:ascii="Times New Roman" w:eastAsia="Times New Roman" w:hAnsi="Times New Roman"/>
          <w:spacing w:val="-2"/>
          <w:sz w:val="28"/>
          <w:szCs w:val="28"/>
          <w:lang w:eastAsia="ru-RU"/>
        </w:rPr>
        <w:t>ства);</w:t>
      </w:r>
    </w:p>
    <w:p w:rsidR="00172BC2" w:rsidRDefault="00172BC2" w:rsidP="00172BC2">
      <w:pPr>
        <w:numPr>
          <w:ilvl w:val="0"/>
          <w:numId w:val="51"/>
        </w:numPr>
        <w:tabs>
          <w:tab w:val="left" w:pos="993"/>
        </w:tabs>
        <w:spacing w:after="0" w:line="233"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согласование всех вопросов, связанных с экспертизой между экспе</w:t>
      </w:r>
      <w:r w:rsidRPr="00184B01">
        <w:rPr>
          <w:rFonts w:ascii="Times New Roman" w:eastAsia="Times New Roman" w:hAnsi="Times New Roman"/>
          <w:sz w:val="28"/>
          <w:szCs w:val="28"/>
          <w:lang w:eastAsia="ru-RU"/>
        </w:rPr>
        <w:t>р</w:t>
      </w:r>
      <w:r w:rsidRPr="00184B01">
        <w:rPr>
          <w:rFonts w:ascii="Times New Roman" w:eastAsia="Times New Roman" w:hAnsi="Times New Roman"/>
          <w:sz w:val="28"/>
          <w:szCs w:val="28"/>
          <w:lang w:eastAsia="ru-RU"/>
        </w:rPr>
        <w:t>том, судом и всеми заинтересованными лицами;</w:t>
      </w:r>
    </w:p>
    <w:p w:rsidR="00172BC2" w:rsidRDefault="00172BC2" w:rsidP="00172BC2">
      <w:pPr>
        <w:numPr>
          <w:ilvl w:val="0"/>
          <w:numId w:val="51"/>
        </w:numPr>
        <w:tabs>
          <w:tab w:val="left" w:pos="993"/>
        </w:tabs>
        <w:spacing w:after="0" w:line="233"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конкретизация вопросов</w:t>
      </w:r>
      <w:r>
        <w:rPr>
          <w:rFonts w:ascii="Times New Roman" w:eastAsia="Times New Roman" w:hAnsi="Times New Roman"/>
          <w:sz w:val="28"/>
          <w:szCs w:val="28"/>
          <w:lang w:eastAsia="ru-RU"/>
        </w:rPr>
        <w:t>,</w:t>
      </w:r>
      <w:r w:rsidRPr="00184B01">
        <w:rPr>
          <w:rFonts w:ascii="Times New Roman" w:eastAsia="Times New Roman" w:hAnsi="Times New Roman"/>
          <w:sz w:val="28"/>
          <w:szCs w:val="28"/>
          <w:lang w:eastAsia="ru-RU"/>
        </w:rPr>
        <w:t xml:space="preserve"> поставленных перед экспертом, предоста</w:t>
      </w:r>
      <w:r w:rsidRPr="00184B01">
        <w:rPr>
          <w:rFonts w:ascii="Times New Roman" w:eastAsia="Times New Roman" w:hAnsi="Times New Roman"/>
          <w:sz w:val="28"/>
          <w:szCs w:val="28"/>
          <w:lang w:eastAsia="ru-RU"/>
        </w:rPr>
        <w:t>в</w:t>
      </w:r>
      <w:r w:rsidRPr="00184B01">
        <w:rPr>
          <w:rFonts w:ascii="Times New Roman" w:eastAsia="Times New Roman" w:hAnsi="Times New Roman"/>
          <w:sz w:val="28"/>
          <w:szCs w:val="28"/>
          <w:lang w:eastAsia="ru-RU"/>
        </w:rPr>
        <w:t>ление дополнительных материалов (если необходимо);</w:t>
      </w:r>
    </w:p>
    <w:p w:rsidR="00172BC2" w:rsidRDefault="00172BC2" w:rsidP="00172BC2">
      <w:pPr>
        <w:numPr>
          <w:ilvl w:val="0"/>
          <w:numId w:val="51"/>
        </w:numPr>
        <w:tabs>
          <w:tab w:val="left" w:pos="993"/>
        </w:tabs>
        <w:spacing w:after="0" w:line="233"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разрешение осмотра объектов исследования по месту их нахожд</w:t>
      </w:r>
      <w:r w:rsidRPr="00184B01">
        <w:rPr>
          <w:rFonts w:ascii="Times New Roman" w:eastAsia="Times New Roman" w:hAnsi="Times New Roman"/>
          <w:sz w:val="28"/>
          <w:szCs w:val="28"/>
          <w:lang w:eastAsia="ru-RU"/>
        </w:rPr>
        <w:t>е</w:t>
      </w:r>
      <w:r w:rsidRPr="00184B01">
        <w:rPr>
          <w:rFonts w:ascii="Times New Roman" w:eastAsia="Times New Roman" w:hAnsi="Times New Roman"/>
          <w:sz w:val="28"/>
          <w:szCs w:val="28"/>
          <w:lang w:eastAsia="ru-RU"/>
        </w:rPr>
        <w:t>ния, разрешение произвести опрос лиц, имеющих данные по объекту исследования, согласование стоимости и сроков пров</w:t>
      </w:r>
      <w:r w:rsidRPr="00184B01">
        <w:rPr>
          <w:rFonts w:ascii="Times New Roman" w:eastAsia="Times New Roman" w:hAnsi="Times New Roman"/>
          <w:sz w:val="28"/>
          <w:szCs w:val="28"/>
          <w:lang w:eastAsia="ru-RU"/>
        </w:rPr>
        <w:t>е</w:t>
      </w:r>
      <w:r w:rsidRPr="00184B01">
        <w:rPr>
          <w:rFonts w:ascii="Times New Roman" w:eastAsia="Times New Roman" w:hAnsi="Times New Roman"/>
          <w:sz w:val="28"/>
          <w:szCs w:val="28"/>
          <w:lang w:eastAsia="ru-RU"/>
        </w:rPr>
        <w:t>дения экспертизы;</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вынесение судом определения о назначении СОЭ;</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lastRenderedPageBreak/>
        <w:t>внес</w:t>
      </w:r>
      <w:r w:rsidRPr="00184B01">
        <w:rPr>
          <w:rFonts w:ascii="Times New Roman" w:eastAsia="Times New Roman" w:hAnsi="Times New Roman"/>
          <w:sz w:val="28"/>
          <w:szCs w:val="28"/>
          <w:lang w:eastAsia="ru-RU"/>
        </w:rPr>
        <w:t>е</w:t>
      </w:r>
      <w:r w:rsidRPr="00184B01">
        <w:rPr>
          <w:rFonts w:ascii="Times New Roman" w:eastAsia="Times New Roman" w:hAnsi="Times New Roman"/>
          <w:sz w:val="28"/>
          <w:szCs w:val="28"/>
          <w:lang w:eastAsia="ru-RU"/>
        </w:rPr>
        <w:t>ние средств на депозитный счет для оплаты экспертизы;</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передача всех необходимых материалов эксперту для проведения судебной экспертизы;</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hAnsi="Times New Roman"/>
          <w:sz w:val="28"/>
          <w:szCs w:val="28"/>
          <w:lang w:eastAsia="ru-RU"/>
        </w:rPr>
        <w:t>о</w:t>
      </w:r>
      <w:r w:rsidRPr="00184B01">
        <w:rPr>
          <w:rFonts w:ascii="Times New Roman" w:eastAsia="Times New Roman" w:hAnsi="Times New Roman"/>
          <w:sz w:val="28"/>
          <w:szCs w:val="28"/>
          <w:lang w:eastAsia="ru-RU"/>
        </w:rPr>
        <w:t>смотр экспертом объекта исследования (оценки) и ознакомл</w:t>
      </w:r>
      <w:r w:rsidRPr="00184B01">
        <w:rPr>
          <w:rFonts w:ascii="Times New Roman" w:eastAsia="Times New Roman" w:hAnsi="Times New Roman"/>
          <w:sz w:val="28"/>
          <w:szCs w:val="28"/>
          <w:lang w:eastAsia="ru-RU"/>
        </w:rPr>
        <w:t>е</w:t>
      </w:r>
      <w:r w:rsidRPr="00184B01">
        <w:rPr>
          <w:rFonts w:ascii="Times New Roman" w:eastAsia="Times New Roman" w:hAnsi="Times New Roman"/>
          <w:sz w:val="28"/>
          <w:szCs w:val="28"/>
          <w:lang w:eastAsia="ru-RU"/>
        </w:rPr>
        <w:t>ние с матери</w:t>
      </w:r>
      <w:r w:rsidRPr="00184B01">
        <w:rPr>
          <w:rFonts w:ascii="Times New Roman" w:eastAsia="Times New Roman" w:hAnsi="Times New Roman"/>
          <w:sz w:val="28"/>
          <w:szCs w:val="28"/>
          <w:lang w:eastAsia="ru-RU"/>
        </w:rPr>
        <w:t>а</w:t>
      </w:r>
      <w:r w:rsidRPr="00184B01">
        <w:rPr>
          <w:rFonts w:ascii="Times New Roman" w:eastAsia="Times New Roman" w:hAnsi="Times New Roman"/>
          <w:sz w:val="28"/>
          <w:szCs w:val="28"/>
          <w:lang w:eastAsia="ru-RU"/>
        </w:rPr>
        <w:t>лами дела;</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прои</w:t>
      </w:r>
      <w:r w:rsidRPr="00184B01">
        <w:rPr>
          <w:rFonts w:ascii="Times New Roman" w:eastAsia="Times New Roman" w:hAnsi="Times New Roman"/>
          <w:sz w:val="28"/>
          <w:szCs w:val="28"/>
          <w:lang w:eastAsia="ru-RU"/>
        </w:rPr>
        <w:t>з</w:t>
      </w:r>
      <w:r w:rsidRPr="00184B01">
        <w:rPr>
          <w:rFonts w:ascii="Times New Roman" w:eastAsia="Times New Roman" w:hAnsi="Times New Roman"/>
          <w:sz w:val="28"/>
          <w:szCs w:val="28"/>
          <w:lang w:eastAsia="ru-RU"/>
        </w:rPr>
        <w:t>водство самого экспертного исследования;</w:t>
      </w:r>
    </w:p>
    <w:p w:rsidR="00172BC2" w:rsidRDefault="00172BC2" w:rsidP="00172BC2">
      <w:pPr>
        <w:numPr>
          <w:ilvl w:val="0"/>
          <w:numId w:val="51"/>
        </w:numPr>
        <w:tabs>
          <w:tab w:val="left" w:pos="993"/>
        </w:tabs>
        <w:spacing w:after="0" w:line="240" w:lineRule="auto"/>
        <w:ind w:left="0" w:firstLine="709"/>
        <w:jc w:val="both"/>
        <w:rPr>
          <w:rFonts w:ascii="Times New Roman" w:eastAsia="Times New Roman" w:hAnsi="Times New Roman"/>
          <w:sz w:val="28"/>
          <w:szCs w:val="28"/>
          <w:lang w:eastAsia="ru-RU"/>
        </w:rPr>
      </w:pPr>
      <w:r w:rsidRPr="00184B01">
        <w:rPr>
          <w:rFonts w:ascii="Times New Roman" w:eastAsia="Times New Roman" w:hAnsi="Times New Roman"/>
          <w:sz w:val="28"/>
          <w:szCs w:val="28"/>
          <w:lang w:eastAsia="ru-RU"/>
        </w:rPr>
        <w:t>составление и передача в суд заключения эксперта;</w:t>
      </w:r>
    </w:p>
    <w:p w:rsidR="00172BC2" w:rsidRDefault="00172BC2" w:rsidP="00172BC2">
      <w:pPr>
        <w:numPr>
          <w:ilvl w:val="0"/>
          <w:numId w:val="51"/>
        </w:numPr>
        <w:tabs>
          <w:tab w:val="left" w:pos="993"/>
        </w:tabs>
        <w:spacing w:after="100" w:afterAutospacing="1" w:line="240" w:lineRule="auto"/>
        <w:ind w:left="0" w:firstLine="709"/>
        <w:jc w:val="both"/>
        <w:rPr>
          <w:rFonts w:ascii="Times New Roman" w:eastAsia="Times New Roman" w:hAnsi="Times New Roman"/>
          <w:sz w:val="28"/>
          <w:szCs w:val="28"/>
          <w:lang w:eastAsia="ru-RU"/>
        </w:rPr>
      </w:pPr>
      <w:r w:rsidRPr="00184B01">
        <w:rPr>
          <w:rFonts w:ascii="Times New Roman" w:hAnsi="Times New Roman"/>
          <w:sz w:val="28"/>
          <w:szCs w:val="28"/>
          <w:lang w:eastAsia="ru-RU"/>
        </w:rPr>
        <w:t>в</w:t>
      </w:r>
      <w:r w:rsidRPr="00184B01">
        <w:rPr>
          <w:rFonts w:ascii="Times New Roman" w:eastAsia="Times New Roman" w:hAnsi="Times New Roman"/>
          <w:sz w:val="28"/>
          <w:szCs w:val="28"/>
          <w:lang w:eastAsia="ru-RU"/>
        </w:rPr>
        <w:t>ыступление эксперта на судебном заседании с целью разъяснения вопросов по существу заключения (в случае если необх</w:t>
      </w:r>
      <w:r w:rsidRPr="00184B01">
        <w:rPr>
          <w:rFonts w:ascii="Times New Roman" w:eastAsia="Times New Roman" w:hAnsi="Times New Roman"/>
          <w:sz w:val="28"/>
          <w:szCs w:val="28"/>
          <w:lang w:eastAsia="ru-RU"/>
        </w:rPr>
        <w:t>о</w:t>
      </w:r>
      <w:r w:rsidRPr="00184B01">
        <w:rPr>
          <w:rFonts w:ascii="Times New Roman" w:eastAsia="Times New Roman" w:hAnsi="Times New Roman"/>
          <w:sz w:val="28"/>
          <w:szCs w:val="28"/>
          <w:lang w:eastAsia="ru-RU"/>
        </w:rPr>
        <w:t>димо);</w:t>
      </w:r>
    </w:p>
    <w:p w:rsidR="00172BC2" w:rsidRDefault="00172BC2" w:rsidP="00172BC2">
      <w:pPr>
        <w:numPr>
          <w:ilvl w:val="0"/>
          <w:numId w:val="51"/>
        </w:numPr>
        <w:tabs>
          <w:tab w:val="left" w:pos="993"/>
        </w:tabs>
        <w:spacing w:after="100" w:afterAutospacing="1" w:line="240" w:lineRule="auto"/>
        <w:ind w:left="0" w:firstLine="709"/>
        <w:jc w:val="both"/>
        <w:rPr>
          <w:rFonts w:ascii="Times New Roman" w:eastAsia="Times New Roman" w:hAnsi="Times New Roman"/>
          <w:sz w:val="28"/>
          <w:szCs w:val="28"/>
          <w:lang w:eastAsia="ru-RU"/>
        </w:rPr>
      </w:pPr>
      <w:r w:rsidRPr="00184B01">
        <w:rPr>
          <w:rFonts w:ascii="Times New Roman" w:hAnsi="Times New Roman"/>
          <w:sz w:val="28"/>
          <w:szCs w:val="28"/>
          <w:lang w:eastAsia="ru-RU"/>
        </w:rPr>
        <w:t>о</w:t>
      </w:r>
      <w:r w:rsidRPr="00184B01">
        <w:rPr>
          <w:rFonts w:ascii="Times New Roman" w:eastAsia="Times New Roman" w:hAnsi="Times New Roman"/>
          <w:sz w:val="28"/>
          <w:szCs w:val="28"/>
          <w:lang w:eastAsia="ru-RU"/>
        </w:rPr>
        <w:t>плата экспертизы.</w:t>
      </w:r>
      <w:r>
        <w:rPr>
          <w:rFonts w:ascii="Times New Roman" w:eastAsia="Times New Roman" w:hAnsi="Times New Roman"/>
          <w:sz w:val="28"/>
          <w:szCs w:val="28"/>
          <w:lang w:eastAsia="ru-RU"/>
        </w:rPr>
        <w:t xml:space="preserve"> </w:t>
      </w: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Default="00172BC2" w:rsidP="00172BC2">
      <w:pPr>
        <w:tabs>
          <w:tab w:val="left" w:pos="993"/>
        </w:tabs>
        <w:spacing w:before="600" w:after="240" w:line="240" w:lineRule="auto"/>
        <w:jc w:val="center"/>
        <w:rPr>
          <w:rFonts w:ascii="Times New Roman" w:hAnsi="Times New Roman"/>
          <w:b/>
          <w:sz w:val="28"/>
          <w:szCs w:val="28"/>
          <w:lang w:eastAsia="ru-RU"/>
        </w:rPr>
      </w:pPr>
    </w:p>
    <w:p w:rsidR="00172BC2" w:rsidRPr="00C33D90" w:rsidRDefault="00172BC2" w:rsidP="00172BC2">
      <w:pPr>
        <w:tabs>
          <w:tab w:val="left" w:pos="993"/>
        </w:tabs>
        <w:spacing w:before="600" w:after="240" w:line="240" w:lineRule="auto"/>
        <w:jc w:val="center"/>
      </w:pPr>
      <w:r>
        <w:rPr>
          <w:rFonts w:ascii="Times New Roman" w:hAnsi="Times New Roman"/>
          <w:b/>
          <w:sz w:val="28"/>
          <w:szCs w:val="28"/>
          <w:lang w:eastAsia="ru-RU"/>
        </w:rPr>
        <w:lastRenderedPageBreak/>
        <w:t> Образец судебной оценочной</w:t>
      </w:r>
      <w:r w:rsidRPr="004F2074">
        <w:rPr>
          <w:rFonts w:ascii="Times New Roman" w:hAnsi="Times New Roman"/>
          <w:b/>
          <w:sz w:val="28"/>
          <w:szCs w:val="28"/>
          <w:lang w:eastAsia="ru-RU"/>
        </w:rPr>
        <w:t xml:space="preserve"> экспертиз</w:t>
      </w:r>
      <w:r>
        <w:rPr>
          <w:rFonts w:ascii="Times New Roman" w:hAnsi="Times New Roman"/>
          <w:b/>
          <w:sz w:val="28"/>
          <w:szCs w:val="28"/>
          <w:lang w:eastAsia="ru-RU"/>
        </w:rPr>
        <w:t>ы по оценке интеллектуальной собственности.</w:t>
      </w:r>
    </w:p>
    <w:p w:rsidR="00172BC2" w:rsidRDefault="00172BC2" w:rsidP="00172BC2">
      <w:pPr>
        <w:spacing w:after="0" w:line="360" w:lineRule="auto"/>
        <w:jc w:val="center"/>
        <w:rPr>
          <w:rFonts w:ascii="Times New Roman" w:hAnsi="Times New Roman"/>
          <w:b/>
          <w:sz w:val="28"/>
          <w:szCs w:val="28"/>
          <w:lang w:eastAsia="ru-RU"/>
        </w:rPr>
      </w:pPr>
      <w:r w:rsidRPr="00304FBF">
        <w:rPr>
          <w:rFonts w:ascii="Times New Roman" w:hAnsi="Times New Roman"/>
          <w:b/>
          <w:sz w:val="28"/>
          <w:szCs w:val="28"/>
          <w:lang w:eastAsia="ru-RU"/>
        </w:rPr>
        <w:t xml:space="preserve">3.5.1. </w:t>
      </w: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Default="00172BC2" w:rsidP="00172BC2">
      <w:pPr>
        <w:spacing w:after="0" w:line="360" w:lineRule="auto"/>
        <w:jc w:val="center"/>
        <w:rPr>
          <w:rFonts w:ascii="Times New Roman" w:hAnsi="Times New Roman"/>
          <w:b/>
          <w:sz w:val="28"/>
          <w:szCs w:val="28"/>
          <w:lang w:eastAsia="ru-RU"/>
        </w:rPr>
      </w:pPr>
    </w:p>
    <w:p w:rsidR="00172BC2" w:rsidRPr="00B01537" w:rsidRDefault="00172BC2" w:rsidP="00172BC2">
      <w:pPr>
        <w:spacing w:after="0" w:line="360" w:lineRule="auto"/>
        <w:jc w:val="center"/>
        <w:rPr>
          <w:rFonts w:ascii="Times New Roman" w:hAnsi="Times New Roman"/>
          <w:b/>
          <w:bCs/>
          <w:sz w:val="28"/>
          <w:szCs w:val="28"/>
          <w:lang w:eastAsia="ru-RU"/>
        </w:rPr>
      </w:pPr>
      <w:r w:rsidRPr="00B01537">
        <w:rPr>
          <w:rFonts w:ascii="Times New Roman" w:hAnsi="Times New Roman"/>
          <w:b/>
          <w:bCs/>
          <w:sz w:val="28"/>
          <w:szCs w:val="28"/>
          <w:lang w:eastAsia="ru-RU"/>
        </w:rPr>
        <w:t xml:space="preserve">СПИСОК ИСПОЛЬЗОВАННОЙ </w:t>
      </w:r>
      <w:r>
        <w:rPr>
          <w:rFonts w:ascii="Times New Roman" w:hAnsi="Times New Roman"/>
          <w:b/>
          <w:bCs/>
          <w:sz w:val="28"/>
          <w:szCs w:val="28"/>
          <w:lang w:eastAsia="ru-RU"/>
        </w:rPr>
        <w:t>ЛИТЕРАТУРЫ</w:t>
      </w:r>
    </w:p>
    <w:p w:rsidR="00172BC2" w:rsidRPr="00B82FC2" w:rsidRDefault="00172BC2" w:rsidP="00172BC2">
      <w:pPr>
        <w:pStyle w:val="ab"/>
        <w:spacing w:before="120"/>
        <w:rPr>
          <w:rFonts w:ascii="Times New Roman" w:hAnsi="Times New Roman"/>
          <w:b/>
          <w:sz w:val="24"/>
          <w:szCs w:val="24"/>
        </w:rPr>
      </w:pPr>
      <w:r w:rsidRPr="00B82FC2">
        <w:rPr>
          <w:rFonts w:ascii="Times New Roman" w:hAnsi="Times New Roman"/>
          <w:b/>
          <w:sz w:val="24"/>
          <w:szCs w:val="24"/>
        </w:rPr>
        <w:t>Нормативно-правовые акты</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z w:val="24"/>
          <w:szCs w:val="24"/>
        </w:rPr>
        <w:t>Арбитражный процессуальный кодекс Российской Федерации</w:t>
      </w:r>
      <w:r w:rsidRPr="00B82FC2">
        <w:rPr>
          <w:rFonts w:ascii="Times New Roman" w:hAnsi="Times New Roman"/>
          <w:snapToGrid w:val="0"/>
          <w:sz w:val="24"/>
          <w:szCs w:val="24"/>
        </w:rPr>
        <w:t xml:space="preserve">: федеральный закон Российской </w:t>
      </w:r>
      <w:r w:rsidRPr="00B82FC2">
        <w:rPr>
          <w:rFonts w:ascii="Times New Roman" w:hAnsi="Times New Roman"/>
          <w:caps/>
          <w:snapToGrid w:val="0"/>
          <w:sz w:val="24"/>
          <w:szCs w:val="24"/>
        </w:rPr>
        <w:t>ф</w:t>
      </w:r>
      <w:r w:rsidRPr="00B82FC2">
        <w:rPr>
          <w:rFonts w:ascii="Times New Roman" w:hAnsi="Times New Roman"/>
          <w:snapToGrid w:val="0"/>
          <w:sz w:val="24"/>
          <w:szCs w:val="24"/>
        </w:rPr>
        <w:t>едерации от</w:t>
      </w:r>
      <w:r w:rsidRPr="00B82FC2">
        <w:rPr>
          <w:rFonts w:ascii="Times New Roman" w:hAnsi="Times New Roman"/>
          <w:sz w:val="24"/>
          <w:szCs w:val="24"/>
        </w:rPr>
        <w:t xml:space="preserve"> 24 июля </w:t>
      </w:r>
      <w:smartTag w:uri="urn:schemas-microsoft-com:office:smarttags" w:element="place">
        <w:smartTagPr>
          <w:attr w:name="ProductID" w:val="2002 г"/>
        </w:smartTagPr>
        <w:r w:rsidRPr="00B82FC2">
          <w:rPr>
            <w:rFonts w:ascii="Times New Roman" w:hAnsi="Times New Roman"/>
            <w:sz w:val="24"/>
            <w:szCs w:val="24"/>
          </w:rPr>
          <w:t>2002 г</w:t>
        </w:r>
      </w:smartTag>
      <w:r w:rsidRPr="00B82FC2">
        <w:rPr>
          <w:rFonts w:ascii="Times New Roman" w:hAnsi="Times New Roman"/>
          <w:sz w:val="24"/>
          <w:szCs w:val="24"/>
        </w:rPr>
        <w:t>. № 95-ФЗ</w:t>
      </w:r>
      <w:r w:rsidRPr="00B82FC2">
        <w:rPr>
          <w:rFonts w:ascii="Times New Roman" w:hAnsi="Times New Roman"/>
          <w:snapToGrid w:val="0"/>
          <w:sz w:val="24"/>
          <w:szCs w:val="24"/>
        </w:rPr>
        <w:t>. // Информационно-правовой по</w:t>
      </w:r>
      <w:r w:rsidRPr="00B82FC2">
        <w:rPr>
          <w:rFonts w:ascii="Times New Roman" w:hAnsi="Times New Roman"/>
          <w:snapToGrid w:val="0"/>
          <w:sz w:val="24"/>
          <w:szCs w:val="24"/>
        </w:rPr>
        <w:t>р</w:t>
      </w:r>
      <w:r w:rsidRPr="00B82FC2">
        <w:rPr>
          <w:rFonts w:ascii="Times New Roman" w:hAnsi="Times New Roman"/>
          <w:snapToGrid w:val="0"/>
          <w:sz w:val="24"/>
          <w:szCs w:val="24"/>
        </w:rPr>
        <w:t>тал ГАРАНТ.РУ.</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napToGrid w:val="0"/>
          <w:sz w:val="24"/>
          <w:szCs w:val="24"/>
        </w:rPr>
        <w:t xml:space="preserve">Гражданский процессуальный кодекс </w:t>
      </w:r>
      <w:r w:rsidRPr="00B82FC2">
        <w:rPr>
          <w:rFonts w:ascii="Times New Roman" w:hAnsi="Times New Roman"/>
          <w:sz w:val="24"/>
          <w:szCs w:val="24"/>
        </w:rPr>
        <w:t>Российской Федерации</w:t>
      </w:r>
      <w:r w:rsidRPr="00B82FC2">
        <w:rPr>
          <w:rFonts w:ascii="Times New Roman" w:hAnsi="Times New Roman"/>
          <w:snapToGrid w:val="0"/>
          <w:sz w:val="24"/>
          <w:szCs w:val="24"/>
        </w:rPr>
        <w:t xml:space="preserve">: федеральный закон Российской </w:t>
      </w:r>
      <w:r w:rsidRPr="00B82FC2">
        <w:rPr>
          <w:rFonts w:ascii="Times New Roman" w:hAnsi="Times New Roman"/>
          <w:caps/>
          <w:snapToGrid w:val="0"/>
          <w:sz w:val="24"/>
          <w:szCs w:val="24"/>
        </w:rPr>
        <w:t>ф</w:t>
      </w:r>
      <w:r w:rsidRPr="00B82FC2">
        <w:rPr>
          <w:rFonts w:ascii="Times New Roman" w:hAnsi="Times New Roman"/>
          <w:snapToGrid w:val="0"/>
          <w:sz w:val="24"/>
          <w:szCs w:val="24"/>
        </w:rPr>
        <w:t>едерации от</w:t>
      </w:r>
      <w:r w:rsidRPr="00B82FC2">
        <w:rPr>
          <w:rFonts w:ascii="Times New Roman" w:hAnsi="Times New Roman"/>
          <w:sz w:val="24"/>
          <w:szCs w:val="24"/>
        </w:rPr>
        <w:t xml:space="preserve"> 14 ноября </w:t>
      </w:r>
      <w:smartTag w:uri="urn:schemas-microsoft-com:office:smarttags" w:element="place">
        <w:smartTagPr>
          <w:attr w:name="ProductID" w:val="2002 г"/>
        </w:smartTagPr>
        <w:r w:rsidRPr="00B82FC2">
          <w:rPr>
            <w:rFonts w:ascii="Times New Roman" w:hAnsi="Times New Roman"/>
            <w:sz w:val="24"/>
            <w:szCs w:val="24"/>
          </w:rPr>
          <w:t>2002 г</w:t>
        </w:r>
      </w:smartTag>
      <w:r w:rsidRPr="00B82FC2">
        <w:rPr>
          <w:rFonts w:ascii="Times New Roman" w:hAnsi="Times New Roman"/>
          <w:sz w:val="24"/>
          <w:szCs w:val="24"/>
        </w:rPr>
        <w:t>. № 138-ФЗ</w:t>
      </w:r>
      <w:r w:rsidRPr="00B82FC2">
        <w:rPr>
          <w:rFonts w:ascii="Times New Roman" w:hAnsi="Times New Roman"/>
          <w:snapToGrid w:val="0"/>
          <w:sz w:val="24"/>
          <w:szCs w:val="24"/>
        </w:rPr>
        <w:t>. // Информационно-правовой портал ГАРАНТ.РУ.</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napToGrid w:val="0"/>
          <w:sz w:val="24"/>
          <w:szCs w:val="24"/>
        </w:rPr>
        <w:t xml:space="preserve">Кодекс Российской Федерации об административных правонарушениях: </w:t>
      </w:r>
      <w:r w:rsidRPr="00B82FC2">
        <w:rPr>
          <w:rFonts w:ascii="Times New Roman" w:hAnsi="Times New Roman"/>
          <w:snapToGrid w:val="0"/>
          <w:spacing w:val="-6"/>
          <w:sz w:val="24"/>
          <w:szCs w:val="24"/>
        </w:rPr>
        <w:t>фед</w:t>
      </w:r>
      <w:r w:rsidRPr="00B82FC2">
        <w:rPr>
          <w:rFonts w:ascii="Times New Roman" w:hAnsi="Times New Roman"/>
          <w:snapToGrid w:val="0"/>
          <w:spacing w:val="-6"/>
          <w:sz w:val="24"/>
          <w:szCs w:val="24"/>
        </w:rPr>
        <w:t>е</w:t>
      </w:r>
      <w:r w:rsidRPr="00B82FC2">
        <w:rPr>
          <w:rFonts w:ascii="Times New Roman" w:hAnsi="Times New Roman"/>
          <w:snapToGrid w:val="0"/>
          <w:spacing w:val="-6"/>
          <w:sz w:val="24"/>
          <w:szCs w:val="24"/>
        </w:rPr>
        <w:t xml:space="preserve">ральный закон Российской </w:t>
      </w:r>
      <w:r w:rsidRPr="00B82FC2">
        <w:rPr>
          <w:rFonts w:ascii="Times New Roman" w:hAnsi="Times New Roman"/>
          <w:caps/>
          <w:snapToGrid w:val="0"/>
          <w:spacing w:val="-6"/>
          <w:sz w:val="24"/>
          <w:szCs w:val="24"/>
        </w:rPr>
        <w:t>ф</w:t>
      </w:r>
      <w:r w:rsidRPr="00B82FC2">
        <w:rPr>
          <w:rFonts w:ascii="Times New Roman" w:hAnsi="Times New Roman"/>
          <w:snapToGrid w:val="0"/>
          <w:spacing w:val="-6"/>
          <w:sz w:val="24"/>
          <w:szCs w:val="24"/>
        </w:rPr>
        <w:t>едерации от</w:t>
      </w:r>
      <w:r w:rsidRPr="00B82FC2">
        <w:rPr>
          <w:rFonts w:ascii="Times New Roman" w:hAnsi="Times New Roman"/>
          <w:spacing w:val="-6"/>
          <w:sz w:val="24"/>
          <w:szCs w:val="24"/>
        </w:rPr>
        <w:t xml:space="preserve"> 30 декабря </w:t>
      </w:r>
      <w:smartTag w:uri="urn:schemas-microsoft-com:office:smarttags" w:element="place">
        <w:smartTagPr>
          <w:attr w:name="ProductID" w:val="2001 г"/>
        </w:smartTagPr>
        <w:r w:rsidRPr="00B82FC2">
          <w:rPr>
            <w:rFonts w:ascii="Times New Roman" w:hAnsi="Times New Roman"/>
            <w:spacing w:val="-6"/>
            <w:sz w:val="24"/>
            <w:szCs w:val="24"/>
          </w:rPr>
          <w:t>2001 г</w:t>
        </w:r>
      </w:smartTag>
      <w:r w:rsidRPr="00B82FC2">
        <w:rPr>
          <w:rFonts w:ascii="Times New Roman" w:hAnsi="Times New Roman"/>
          <w:spacing w:val="-6"/>
          <w:sz w:val="24"/>
          <w:szCs w:val="24"/>
        </w:rPr>
        <w:t>. № 195-ФЗ</w:t>
      </w:r>
      <w:r w:rsidRPr="00B82FC2">
        <w:rPr>
          <w:rFonts w:ascii="Times New Roman" w:hAnsi="Times New Roman"/>
          <w:snapToGrid w:val="0"/>
          <w:spacing w:val="-6"/>
          <w:sz w:val="24"/>
          <w:szCs w:val="24"/>
        </w:rPr>
        <w:t>.</w:t>
      </w:r>
      <w:r w:rsidRPr="00B82FC2">
        <w:rPr>
          <w:rFonts w:ascii="Times New Roman" w:hAnsi="Times New Roman"/>
          <w:snapToGrid w:val="0"/>
          <w:sz w:val="24"/>
          <w:szCs w:val="24"/>
        </w:rPr>
        <w:t xml:space="preserve"> // Информационно-правовой портал ГАРАНТ.РУ.</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napToGrid w:val="0"/>
          <w:sz w:val="24"/>
          <w:szCs w:val="24"/>
        </w:rPr>
        <w:t>О государственной судебно-экспертной деятельности в Российской Федер</w:t>
      </w:r>
      <w:r w:rsidRPr="00B82FC2">
        <w:rPr>
          <w:rFonts w:ascii="Times New Roman" w:hAnsi="Times New Roman"/>
          <w:snapToGrid w:val="0"/>
          <w:sz w:val="24"/>
          <w:szCs w:val="24"/>
        </w:rPr>
        <w:t>а</w:t>
      </w:r>
      <w:r w:rsidRPr="00B82FC2">
        <w:rPr>
          <w:rFonts w:ascii="Times New Roman" w:hAnsi="Times New Roman"/>
          <w:snapToGrid w:val="0"/>
          <w:sz w:val="24"/>
          <w:szCs w:val="24"/>
        </w:rPr>
        <w:t xml:space="preserve">ции: федеральный закон Российской </w:t>
      </w:r>
      <w:r w:rsidRPr="00B82FC2">
        <w:rPr>
          <w:rFonts w:ascii="Times New Roman" w:hAnsi="Times New Roman"/>
          <w:caps/>
          <w:snapToGrid w:val="0"/>
          <w:sz w:val="24"/>
          <w:szCs w:val="24"/>
        </w:rPr>
        <w:t>ф</w:t>
      </w:r>
      <w:r w:rsidRPr="00B82FC2">
        <w:rPr>
          <w:rFonts w:ascii="Times New Roman" w:hAnsi="Times New Roman"/>
          <w:snapToGrid w:val="0"/>
          <w:sz w:val="24"/>
          <w:szCs w:val="24"/>
        </w:rPr>
        <w:t>едерации от 31 мая 2001 г. № 73-ФЗ (с изменениями и дополнениями) // Информационно-правовой портал Г</w:t>
      </w:r>
      <w:r w:rsidRPr="00B82FC2">
        <w:rPr>
          <w:rFonts w:ascii="Times New Roman" w:hAnsi="Times New Roman"/>
          <w:snapToGrid w:val="0"/>
          <w:sz w:val="24"/>
          <w:szCs w:val="24"/>
        </w:rPr>
        <w:t>А</w:t>
      </w:r>
      <w:r w:rsidRPr="00B82FC2">
        <w:rPr>
          <w:rFonts w:ascii="Times New Roman" w:hAnsi="Times New Roman"/>
          <w:snapToGrid w:val="0"/>
          <w:sz w:val="24"/>
          <w:szCs w:val="24"/>
        </w:rPr>
        <w:t>РАНТ.РУ.</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caps/>
          <w:snapToGrid w:val="0"/>
          <w:sz w:val="24"/>
          <w:szCs w:val="24"/>
        </w:rPr>
      </w:pPr>
      <w:r w:rsidRPr="00B82FC2">
        <w:rPr>
          <w:rFonts w:ascii="Times New Roman" w:hAnsi="Times New Roman"/>
          <w:snapToGrid w:val="0"/>
          <w:sz w:val="24"/>
          <w:szCs w:val="24"/>
        </w:rPr>
        <w:t xml:space="preserve">Уголовно-процессуальный кодекс Российской Федерации: федеральный закон Российской </w:t>
      </w:r>
      <w:r w:rsidRPr="00B82FC2">
        <w:rPr>
          <w:rFonts w:ascii="Times New Roman" w:hAnsi="Times New Roman"/>
          <w:caps/>
          <w:snapToGrid w:val="0"/>
          <w:sz w:val="24"/>
          <w:szCs w:val="24"/>
        </w:rPr>
        <w:t>ф</w:t>
      </w:r>
      <w:r w:rsidRPr="00B82FC2">
        <w:rPr>
          <w:rFonts w:ascii="Times New Roman" w:hAnsi="Times New Roman"/>
          <w:snapToGrid w:val="0"/>
          <w:sz w:val="24"/>
          <w:szCs w:val="24"/>
        </w:rPr>
        <w:t>едерации от 18 декабря 2001 г. № 174-ФЗ.. – Ст.. 57–58, 61, 70–71, 80, 195–207, 251, 269–270, 282–283 // СПС Ко</w:t>
      </w:r>
      <w:r w:rsidRPr="00B82FC2">
        <w:rPr>
          <w:rFonts w:ascii="Times New Roman" w:hAnsi="Times New Roman"/>
          <w:snapToGrid w:val="0"/>
          <w:sz w:val="24"/>
          <w:szCs w:val="24"/>
        </w:rPr>
        <w:t>н</w:t>
      </w:r>
      <w:r w:rsidRPr="00B82FC2">
        <w:rPr>
          <w:rFonts w:ascii="Times New Roman" w:hAnsi="Times New Roman"/>
          <w:snapToGrid w:val="0"/>
          <w:sz w:val="24"/>
          <w:szCs w:val="24"/>
        </w:rPr>
        <w:t>сультантПлюс.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Федеральный закон от 29 июля 1998 г. № 135-ФЗ «Об оценочной деятел</w:t>
      </w:r>
      <w:r w:rsidRPr="00B82FC2">
        <w:rPr>
          <w:rFonts w:ascii="Times New Roman" w:hAnsi="Times New Roman"/>
          <w:sz w:val="24"/>
          <w:szCs w:val="24"/>
          <w:lang w:eastAsia="ru-RU"/>
        </w:rPr>
        <w:t>ь</w:t>
      </w:r>
      <w:r w:rsidRPr="00B82FC2">
        <w:rPr>
          <w:rFonts w:ascii="Times New Roman" w:hAnsi="Times New Roman"/>
          <w:sz w:val="24"/>
          <w:szCs w:val="24"/>
          <w:lang w:eastAsia="ru-RU"/>
        </w:rPr>
        <w:t>ности в Российской Федерации»</w:t>
      </w:r>
      <w:r w:rsidRPr="00B82FC2">
        <w:rPr>
          <w:rFonts w:ascii="Times New Roman" w:hAnsi="Times New Roman"/>
          <w:snapToGrid w:val="0"/>
          <w:sz w:val="24"/>
          <w:szCs w:val="24"/>
        </w:rPr>
        <w:t xml:space="preserve"> // СПС КонсультантПлюс.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Распоряжение Правительства РФ от 26.09.2013 N 1744-р (ред. от 02.07.2014) &lt;Об утверждении плана мероприятий («дорожной карты») «Совершенствование оцено</w:t>
      </w:r>
      <w:r w:rsidRPr="00B82FC2">
        <w:rPr>
          <w:rFonts w:ascii="Times New Roman" w:hAnsi="Times New Roman"/>
          <w:sz w:val="24"/>
          <w:szCs w:val="24"/>
          <w:lang w:eastAsia="ru-RU"/>
        </w:rPr>
        <w:t>ч</w:t>
      </w:r>
      <w:r w:rsidRPr="00B82FC2">
        <w:rPr>
          <w:rFonts w:ascii="Times New Roman" w:hAnsi="Times New Roman"/>
          <w:sz w:val="24"/>
          <w:szCs w:val="24"/>
          <w:lang w:eastAsia="ru-RU"/>
        </w:rPr>
        <w:t xml:space="preserve">ной деятельности»&gt; </w:t>
      </w:r>
      <w:r w:rsidRPr="00B82FC2">
        <w:rPr>
          <w:rFonts w:ascii="Times New Roman" w:hAnsi="Times New Roman"/>
          <w:snapToGrid w:val="0"/>
          <w:sz w:val="24"/>
          <w:szCs w:val="24"/>
        </w:rPr>
        <w:t>// СПС КонсультантПлюс.</w:t>
      </w:r>
    </w:p>
    <w:p w:rsidR="00172BC2" w:rsidRPr="00B82FC2" w:rsidRDefault="00172BC2" w:rsidP="00172BC2">
      <w:pPr>
        <w:numPr>
          <w:ilvl w:val="0"/>
          <w:numId w:val="53"/>
        </w:numPr>
        <w:tabs>
          <w:tab w:val="num" w:pos="720"/>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Об утверждении Инструкции по организации производства судебных экспе</w:t>
      </w:r>
      <w:r w:rsidRPr="00B82FC2">
        <w:rPr>
          <w:rFonts w:ascii="Times New Roman" w:hAnsi="Times New Roman"/>
          <w:snapToGrid w:val="0"/>
          <w:sz w:val="24"/>
          <w:szCs w:val="24"/>
        </w:rPr>
        <w:t>р</w:t>
      </w:r>
      <w:r w:rsidRPr="00B82FC2">
        <w:rPr>
          <w:rFonts w:ascii="Times New Roman" w:hAnsi="Times New Roman"/>
          <w:snapToGrid w:val="0"/>
          <w:sz w:val="24"/>
          <w:szCs w:val="24"/>
        </w:rPr>
        <w:t xml:space="preserve">тиз в государственных судебно-экспертных учреждениях системы Министерства </w:t>
      </w:r>
      <w:r w:rsidRPr="00B82FC2">
        <w:rPr>
          <w:rFonts w:ascii="Times New Roman" w:hAnsi="Times New Roman"/>
          <w:snapToGrid w:val="0"/>
          <w:spacing w:val="-2"/>
          <w:sz w:val="24"/>
          <w:szCs w:val="24"/>
        </w:rPr>
        <w:lastRenderedPageBreak/>
        <w:t>юст</w:t>
      </w:r>
      <w:r w:rsidRPr="00B82FC2">
        <w:rPr>
          <w:rFonts w:ascii="Times New Roman" w:hAnsi="Times New Roman"/>
          <w:snapToGrid w:val="0"/>
          <w:spacing w:val="-2"/>
          <w:sz w:val="24"/>
          <w:szCs w:val="24"/>
        </w:rPr>
        <w:t>и</w:t>
      </w:r>
      <w:r w:rsidRPr="00B82FC2">
        <w:rPr>
          <w:rFonts w:ascii="Times New Roman" w:hAnsi="Times New Roman"/>
          <w:snapToGrid w:val="0"/>
          <w:spacing w:val="-2"/>
          <w:sz w:val="24"/>
          <w:szCs w:val="24"/>
        </w:rPr>
        <w:t xml:space="preserve">ции Российской Федерации: приказ Минюста Российской </w:t>
      </w:r>
      <w:r w:rsidRPr="00B82FC2">
        <w:rPr>
          <w:rFonts w:ascii="Times New Roman" w:hAnsi="Times New Roman"/>
          <w:caps/>
          <w:snapToGrid w:val="0"/>
          <w:spacing w:val="-2"/>
          <w:sz w:val="24"/>
          <w:szCs w:val="24"/>
        </w:rPr>
        <w:t>ф</w:t>
      </w:r>
      <w:r w:rsidRPr="00B82FC2">
        <w:rPr>
          <w:rFonts w:ascii="Times New Roman" w:hAnsi="Times New Roman"/>
          <w:snapToGrid w:val="0"/>
          <w:spacing w:val="-2"/>
          <w:sz w:val="24"/>
          <w:szCs w:val="24"/>
        </w:rPr>
        <w:t>едерации от 20 декабря 2002 г.</w:t>
      </w:r>
      <w:r w:rsidRPr="00B82FC2">
        <w:rPr>
          <w:rFonts w:ascii="Times New Roman" w:hAnsi="Times New Roman"/>
          <w:snapToGrid w:val="0"/>
          <w:sz w:val="24"/>
          <w:szCs w:val="24"/>
        </w:rPr>
        <w:t xml:space="preserve"> № 347 // СПС КонсультантПлюс.</w:t>
      </w:r>
    </w:p>
    <w:p w:rsidR="00172BC2" w:rsidRPr="00B82FC2" w:rsidRDefault="00172BC2" w:rsidP="00172BC2">
      <w:pPr>
        <w:numPr>
          <w:ilvl w:val="0"/>
          <w:numId w:val="53"/>
        </w:numPr>
        <w:tabs>
          <w:tab w:val="num" w:pos="720"/>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Об утверждении Инструкции по организации и производству экспертных и</w:t>
      </w:r>
      <w:r w:rsidRPr="00B82FC2">
        <w:rPr>
          <w:rFonts w:ascii="Times New Roman" w:hAnsi="Times New Roman"/>
          <w:snapToGrid w:val="0"/>
          <w:sz w:val="24"/>
          <w:szCs w:val="24"/>
        </w:rPr>
        <w:t>с</w:t>
      </w:r>
      <w:r w:rsidRPr="00B82FC2">
        <w:rPr>
          <w:rFonts w:ascii="Times New Roman" w:hAnsi="Times New Roman"/>
          <w:snapToGrid w:val="0"/>
          <w:sz w:val="24"/>
          <w:szCs w:val="24"/>
        </w:rPr>
        <w:t xml:space="preserve">следований в бюро судебно-медицинской экспертизы: приказ Минздрава России от 24 апреля 2003 г. № 161 // СПС КонсультантПлюс. (Документ утратил силу в связи с изданием </w:t>
      </w:r>
      <w:hyperlink r:id="rId126" w:tooltip="Приказ Минздравсоцразвития РФ от 04.06.2010 N 423н &quot;О признании утратившим силу Приказа Министерства здравоохранения Российской Федерации от 24 апреля 2003 г. N 161 &quot;Об утверждении Инструкции по организации и производству экспертных исследований в бюро судебно-медицинской экспертизы&quot; (Зарегистрировано в Минюсте РФ 10.08.2010 N 18110)" w:history="1">
        <w:r w:rsidRPr="00B82FC2">
          <w:rPr>
            <w:rFonts w:ascii="Times New Roman" w:hAnsi="Times New Roman"/>
            <w:snapToGrid w:val="0"/>
            <w:sz w:val="24"/>
            <w:szCs w:val="24"/>
          </w:rPr>
          <w:t>Приказа</w:t>
        </w:r>
      </w:hyperlink>
      <w:r w:rsidRPr="00B82FC2">
        <w:rPr>
          <w:rFonts w:ascii="Times New Roman" w:hAnsi="Times New Roman"/>
          <w:snapToGrid w:val="0"/>
          <w:sz w:val="24"/>
          <w:szCs w:val="24"/>
        </w:rPr>
        <w:t xml:space="preserve"> Минздра</w:t>
      </w:r>
      <w:r w:rsidRPr="00B82FC2">
        <w:rPr>
          <w:rFonts w:ascii="Times New Roman" w:hAnsi="Times New Roman"/>
          <w:snapToGrid w:val="0"/>
          <w:sz w:val="24"/>
          <w:szCs w:val="24"/>
        </w:rPr>
        <w:t>в</w:t>
      </w:r>
      <w:r w:rsidRPr="00B82FC2">
        <w:rPr>
          <w:rFonts w:ascii="Times New Roman" w:hAnsi="Times New Roman"/>
          <w:snapToGrid w:val="0"/>
          <w:sz w:val="24"/>
          <w:szCs w:val="24"/>
        </w:rPr>
        <w:t xml:space="preserve">соцразвития РФ от 04.06.2010 № 423н). </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napToGrid w:val="0"/>
          <w:sz w:val="24"/>
          <w:szCs w:val="24"/>
        </w:rPr>
        <w:t>Об утверждении Порядка расходования государственными судебно-экспертными учреждениями Министерства юстиции Российской Федерации средств от производства судебных экспертиз по гражданским и арбитражным делам, делам об адм</w:t>
      </w:r>
      <w:r w:rsidRPr="00B82FC2">
        <w:rPr>
          <w:rFonts w:ascii="Times New Roman" w:hAnsi="Times New Roman"/>
          <w:snapToGrid w:val="0"/>
          <w:sz w:val="24"/>
          <w:szCs w:val="24"/>
        </w:rPr>
        <w:t>и</w:t>
      </w:r>
      <w:r w:rsidRPr="00B82FC2">
        <w:rPr>
          <w:rFonts w:ascii="Times New Roman" w:hAnsi="Times New Roman"/>
          <w:snapToGrid w:val="0"/>
          <w:sz w:val="24"/>
          <w:szCs w:val="24"/>
        </w:rPr>
        <w:t>нистративных правонарушениях и от проведения на договорной основе экспертных и</w:t>
      </w:r>
      <w:r w:rsidRPr="00B82FC2">
        <w:rPr>
          <w:rFonts w:ascii="Times New Roman" w:hAnsi="Times New Roman"/>
          <w:snapToGrid w:val="0"/>
          <w:sz w:val="24"/>
          <w:szCs w:val="24"/>
        </w:rPr>
        <w:t>с</w:t>
      </w:r>
      <w:r w:rsidRPr="00B82FC2">
        <w:rPr>
          <w:rFonts w:ascii="Times New Roman" w:hAnsi="Times New Roman"/>
          <w:snapToGrid w:val="0"/>
          <w:sz w:val="24"/>
          <w:szCs w:val="24"/>
        </w:rPr>
        <w:t>следований для граждан и юридических лиц: приказ Министерства юстиции Российской Федерации от</w:t>
      </w:r>
      <w:r w:rsidRPr="00B82FC2">
        <w:rPr>
          <w:rFonts w:ascii="Times New Roman" w:hAnsi="Times New Roman"/>
          <w:sz w:val="24"/>
          <w:szCs w:val="24"/>
        </w:rPr>
        <w:t xml:space="preserve"> 12 апреля </w:t>
      </w:r>
      <w:smartTag w:uri="urn:schemas-microsoft-com:office:smarttags" w:element="place">
        <w:smartTagPr>
          <w:attr w:name="ProductID" w:val="2010 г"/>
        </w:smartTagPr>
        <w:r w:rsidRPr="00B82FC2">
          <w:rPr>
            <w:rFonts w:ascii="Times New Roman" w:hAnsi="Times New Roman"/>
            <w:sz w:val="24"/>
            <w:szCs w:val="24"/>
          </w:rPr>
          <w:t>2010 г</w:t>
        </w:r>
      </w:smartTag>
      <w:r w:rsidRPr="00B82FC2">
        <w:rPr>
          <w:rFonts w:ascii="Times New Roman" w:hAnsi="Times New Roman"/>
          <w:sz w:val="24"/>
          <w:szCs w:val="24"/>
        </w:rPr>
        <w:t>. № 8</w:t>
      </w:r>
      <w:r w:rsidRPr="00B82FC2">
        <w:rPr>
          <w:rFonts w:ascii="Times New Roman" w:hAnsi="Times New Roman"/>
          <w:snapToGrid w:val="0"/>
          <w:sz w:val="24"/>
          <w:szCs w:val="24"/>
        </w:rPr>
        <w:t>6 // СПС Консультант</w:t>
      </w:r>
      <w:r w:rsidRPr="00B82FC2">
        <w:rPr>
          <w:rFonts w:ascii="Times New Roman" w:hAnsi="Times New Roman"/>
          <w:snapToGrid w:val="0"/>
          <w:sz w:val="24"/>
          <w:szCs w:val="24"/>
        </w:rPr>
        <w:t>П</w:t>
      </w:r>
      <w:r w:rsidRPr="00B82FC2">
        <w:rPr>
          <w:rFonts w:ascii="Times New Roman" w:hAnsi="Times New Roman"/>
          <w:snapToGrid w:val="0"/>
          <w:sz w:val="24"/>
          <w:szCs w:val="24"/>
        </w:rPr>
        <w:t>люс.</w:t>
      </w:r>
    </w:p>
    <w:p w:rsidR="00172BC2" w:rsidRPr="00B82FC2" w:rsidRDefault="00172BC2" w:rsidP="00172BC2">
      <w:pPr>
        <w:pStyle w:val="ListParagraph"/>
        <w:numPr>
          <w:ilvl w:val="0"/>
          <w:numId w:val="53"/>
        </w:numPr>
        <w:tabs>
          <w:tab w:val="left" w:pos="1134"/>
        </w:tabs>
        <w:spacing w:after="0" w:line="240" w:lineRule="auto"/>
        <w:ind w:left="0" w:firstLine="709"/>
        <w:contextualSpacing w:val="0"/>
        <w:jc w:val="both"/>
        <w:rPr>
          <w:rFonts w:ascii="Times New Roman" w:hAnsi="Times New Roman"/>
          <w:snapToGrid w:val="0"/>
          <w:sz w:val="24"/>
          <w:szCs w:val="24"/>
        </w:rPr>
      </w:pPr>
      <w:r w:rsidRPr="00B82FC2">
        <w:rPr>
          <w:rFonts w:ascii="Times New Roman" w:hAnsi="Times New Roman"/>
          <w:snapToGrid w:val="0"/>
          <w:sz w:val="24"/>
          <w:szCs w:val="24"/>
        </w:rPr>
        <w:t>Письмо Министерства экономического развития Российской Федерации от 19 июля 2010 г. № Д06-2301 [О включении отчета об оценке в состав экспертного закл</w:t>
      </w:r>
      <w:r w:rsidRPr="00B82FC2">
        <w:rPr>
          <w:rFonts w:ascii="Times New Roman" w:hAnsi="Times New Roman"/>
          <w:snapToGrid w:val="0"/>
          <w:sz w:val="24"/>
          <w:szCs w:val="24"/>
        </w:rPr>
        <w:t>ю</w:t>
      </w:r>
      <w:r w:rsidRPr="00B82FC2">
        <w:rPr>
          <w:rFonts w:ascii="Times New Roman" w:hAnsi="Times New Roman"/>
          <w:snapToGrid w:val="0"/>
          <w:sz w:val="24"/>
          <w:szCs w:val="24"/>
        </w:rPr>
        <w:t>чения, подготовленного экспертом-оценщиком по инициативе судов  и следственных о</w:t>
      </w:r>
      <w:r w:rsidRPr="00B82FC2">
        <w:rPr>
          <w:rFonts w:ascii="Times New Roman" w:hAnsi="Times New Roman"/>
          <w:snapToGrid w:val="0"/>
          <w:sz w:val="24"/>
          <w:szCs w:val="24"/>
        </w:rPr>
        <w:t>р</w:t>
      </w:r>
      <w:r w:rsidRPr="00B82FC2">
        <w:rPr>
          <w:rFonts w:ascii="Times New Roman" w:hAnsi="Times New Roman"/>
          <w:snapToGrid w:val="0"/>
          <w:sz w:val="24"/>
          <w:szCs w:val="24"/>
        </w:rPr>
        <w:t xml:space="preserve">ганов]. – </w:t>
      </w:r>
      <w:r w:rsidRPr="00B82FC2">
        <w:rPr>
          <w:rFonts w:ascii="Times New Roman" w:hAnsi="Times New Roman"/>
          <w:snapToGrid w:val="0"/>
          <w:sz w:val="24"/>
          <w:szCs w:val="24"/>
          <w:lang w:val="en-US"/>
        </w:rPr>
        <w:t>URL</w:t>
      </w:r>
      <w:r w:rsidRPr="00B82FC2">
        <w:rPr>
          <w:rFonts w:ascii="Times New Roman" w:hAnsi="Times New Roman"/>
          <w:snapToGrid w:val="0"/>
          <w:sz w:val="24"/>
          <w:szCs w:val="24"/>
        </w:rPr>
        <w:t>: http://www.ocenchik.ru/docs/549.html</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 xml:space="preserve">Положение об аттестации экспертов в </w:t>
      </w:r>
      <w:r w:rsidRPr="00B82FC2">
        <w:rPr>
          <w:rFonts w:ascii="Times New Roman" w:hAnsi="Times New Roman"/>
          <w:sz w:val="24"/>
          <w:szCs w:val="24"/>
        </w:rPr>
        <w:t xml:space="preserve">государственных судебно-экспертных учреждений Министерства юстиции Российской Федерации (утв. </w:t>
      </w:r>
      <w:r w:rsidRPr="00B82FC2">
        <w:rPr>
          <w:rFonts w:ascii="Times New Roman" w:hAnsi="Times New Roman"/>
          <w:snapToGrid w:val="0"/>
          <w:sz w:val="24"/>
          <w:szCs w:val="24"/>
        </w:rPr>
        <w:t>п</w:t>
      </w:r>
      <w:r w:rsidRPr="00B82FC2">
        <w:rPr>
          <w:rFonts w:ascii="Times New Roman" w:hAnsi="Times New Roman"/>
          <w:sz w:val="24"/>
          <w:szCs w:val="24"/>
        </w:rPr>
        <w:t>риказои Министерства ю</w:t>
      </w:r>
      <w:r w:rsidRPr="00B82FC2">
        <w:rPr>
          <w:rFonts w:ascii="Times New Roman" w:hAnsi="Times New Roman"/>
          <w:sz w:val="24"/>
          <w:szCs w:val="24"/>
        </w:rPr>
        <w:t>с</w:t>
      </w:r>
      <w:r w:rsidRPr="00B82FC2">
        <w:rPr>
          <w:rFonts w:ascii="Times New Roman" w:hAnsi="Times New Roman"/>
          <w:sz w:val="24"/>
          <w:szCs w:val="24"/>
        </w:rPr>
        <w:t>тиции Российской Федерации</w:t>
      </w:r>
      <w:r w:rsidRPr="00B82FC2">
        <w:rPr>
          <w:rFonts w:ascii="Times New Roman" w:hAnsi="Times New Roman"/>
          <w:snapToGrid w:val="0"/>
          <w:sz w:val="24"/>
          <w:szCs w:val="24"/>
        </w:rPr>
        <w:t xml:space="preserve"> от 23 декабря 2004 г. № 196) // СПС КонсультантПлюс</w:t>
      </w:r>
      <w:r w:rsidRPr="00B82FC2">
        <w:rPr>
          <w:rFonts w:ascii="Times New Roman" w:hAnsi="Times New Roman"/>
          <w:sz w:val="24"/>
          <w:szCs w:val="24"/>
        </w:rPr>
        <w:t>.</w:t>
      </w:r>
      <w:r w:rsidRPr="00B82FC2">
        <w:rPr>
          <w:rFonts w:ascii="Times New Roman" w:hAnsi="Times New Roman"/>
          <w:snapToGrid w:val="0"/>
          <w:sz w:val="24"/>
          <w:szCs w:val="24"/>
        </w:rPr>
        <w:t>. (Документ утратил силу в связи с изданием </w:t>
      </w:r>
      <w:hyperlink r:id="rId127" w:tooltip="Приказ Минюста РФ от 12.07.2007 N 142 &quot;Об утверждении Положения об аттестации государственных экспертов государственных судебно-экспертных учреждений Министерства юстиции Российской Федерации&quot; (Зарегистрировано в Минюсте РФ 23.07.2007 N 9868)" w:history="1">
        <w:r w:rsidRPr="00B82FC2">
          <w:rPr>
            <w:rFonts w:ascii="Times New Roman" w:hAnsi="Times New Roman"/>
            <w:snapToGrid w:val="0"/>
            <w:sz w:val="24"/>
            <w:szCs w:val="24"/>
          </w:rPr>
          <w:t>Приказа</w:t>
        </w:r>
      </w:hyperlink>
      <w:r w:rsidRPr="00B82FC2">
        <w:rPr>
          <w:rFonts w:ascii="Times New Roman" w:hAnsi="Times New Roman"/>
          <w:snapToGrid w:val="0"/>
          <w:sz w:val="24"/>
          <w:szCs w:val="24"/>
        </w:rPr>
        <w:t> Минюста РФ от 12.07.2007 № 142).</w:t>
      </w:r>
    </w:p>
    <w:p w:rsidR="00172BC2" w:rsidRPr="00B82FC2" w:rsidRDefault="00172BC2" w:rsidP="00172BC2">
      <w:pPr>
        <w:numPr>
          <w:ilvl w:val="0"/>
          <w:numId w:val="53"/>
        </w:numPr>
        <w:tabs>
          <w:tab w:val="num" w:pos="720"/>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z w:val="24"/>
          <w:szCs w:val="24"/>
        </w:rPr>
        <w:t>Положение об организации профессиональной подготовки и повышения кв</w:t>
      </w:r>
      <w:r w:rsidRPr="00B82FC2">
        <w:rPr>
          <w:rFonts w:ascii="Times New Roman" w:hAnsi="Times New Roman"/>
          <w:sz w:val="24"/>
          <w:szCs w:val="24"/>
        </w:rPr>
        <w:t>а</w:t>
      </w:r>
      <w:r w:rsidRPr="00B82FC2">
        <w:rPr>
          <w:rFonts w:ascii="Times New Roman" w:hAnsi="Times New Roman"/>
          <w:sz w:val="24"/>
          <w:szCs w:val="24"/>
        </w:rPr>
        <w:t>лификации государственных судебных экспертов государственных судебно-экспертных у</w:t>
      </w:r>
      <w:r w:rsidRPr="00B82FC2">
        <w:rPr>
          <w:rFonts w:ascii="Times New Roman" w:hAnsi="Times New Roman"/>
          <w:sz w:val="24"/>
          <w:szCs w:val="24"/>
        </w:rPr>
        <w:t>ч</w:t>
      </w:r>
      <w:r w:rsidRPr="00B82FC2">
        <w:rPr>
          <w:rFonts w:ascii="Times New Roman" w:hAnsi="Times New Roman"/>
          <w:sz w:val="24"/>
          <w:szCs w:val="24"/>
        </w:rPr>
        <w:t xml:space="preserve">реждений Министерства юстиции Российской Федерации (утв. приказом Министерства юстиции Российской Федерации от 15 июня 2004 г. № 112) </w:t>
      </w:r>
      <w:r w:rsidRPr="00B82FC2">
        <w:rPr>
          <w:rFonts w:ascii="Times New Roman" w:hAnsi="Times New Roman"/>
          <w:snapToGrid w:val="0"/>
          <w:sz w:val="24"/>
          <w:szCs w:val="24"/>
        </w:rPr>
        <w:t>// СПС Ко</w:t>
      </w:r>
      <w:r w:rsidRPr="00B82FC2">
        <w:rPr>
          <w:rFonts w:ascii="Times New Roman" w:hAnsi="Times New Roman"/>
          <w:snapToGrid w:val="0"/>
          <w:sz w:val="24"/>
          <w:szCs w:val="24"/>
        </w:rPr>
        <w:t>н</w:t>
      </w:r>
      <w:r w:rsidRPr="00B82FC2">
        <w:rPr>
          <w:rFonts w:ascii="Times New Roman" w:hAnsi="Times New Roman"/>
          <w:snapToGrid w:val="0"/>
          <w:sz w:val="24"/>
          <w:szCs w:val="24"/>
        </w:rPr>
        <w:t>сультантПлюс</w:t>
      </w:r>
      <w:r w:rsidRPr="00B82FC2">
        <w:rPr>
          <w:rFonts w:ascii="Times New Roman" w:hAnsi="Times New Roman"/>
          <w:sz w:val="24"/>
          <w:szCs w:val="24"/>
        </w:rPr>
        <w:t>.  (</w:t>
      </w:r>
      <w:r w:rsidRPr="00B82FC2">
        <w:rPr>
          <w:rFonts w:ascii="Times New Roman" w:hAnsi="Times New Roman"/>
          <w:snapToGrid w:val="0"/>
          <w:sz w:val="24"/>
          <w:szCs w:val="24"/>
        </w:rPr>
        <w:t xml:space="preserve">Документ утратил силу в связи с изданием </w:t>
      </w:r>
      <w:hyperlink r:id="rId128" w:tooltip="Приказ Минюста России от 12.09.2014 N 192 &quot;О признании утратившими силу некоторых приказов Министерства юстиции Российской Федерации&quot; (Зарегистрировано в Минюсте России 29.09.2014 N 34174)" w:history="1">
        <w:r w:rsidRPr="00B82FC2">
          <w:rPr>
            <w:rFonts w:ascii="Times New Roman" w:hAnsi="Times New Roman"/>
            <w:snapToGrid w:val="0"/>
            <w:sz w:val="24"/>
            <w:szCs w:val="24"/>
          </w:rPr>
          <w:t>Приказа</w:t>
        </w:r>
      </w:hyperlink>
      <w:r w:rsidRPr="00B82FC2">
        <w:rPr>
          <w:rFonts w:ascii="Times New Roman" w:hAnsi="Times New Roman"/>
          <w:snapToGrid w:val="0"/>
          <w:sz w:val="24"/>
          <w:szCs w:val="24"/>
        </w:rPr>
        <w:t> Минюста России от 12.09.2014 № 192).</w:t>
      </w:r>
    </w:p>
    <w:p w:rsidR="00172BC2" w:rsidRPr="00B82FC2" w:rsidRDefault="00172BC2" w:rsidP="00172BC2">
      <w:pPr>
        <w:numPr>
          <w:ilvl w:val="0"/>
          <w:numId w:val="53"/>
        </w:numPr>
        <w:tabs>
          <w:tab w:val="num" w:pos="720"/>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Приказ Минздравсоцразвития РФ от 12 мая 2010 г. № 346н «Об утверждении Порядка организации и производства судебно-медицинских эк</w:t>
      </w:r>
      <w:r w:rsidRPr="00B82FC2">
        <w:rPr>
          <w:rFonts w:ascii="Times New Roman" w:hAnsi="Times New Roman"/>
          <w:snapToGrid w:val="0"/>
          <w:sz w:val="24"/>
          <w:szCs w:val="24"/>
        </w:rPr>
        <w:t>с</w:t>
      </w:r>
      <w:r w:rsidRPr="00B82FC2">
        <w:rPr>
          <w:rFonts w:ascii="Times New Roman" w:hAnsi="Times New Roman"/>
          <w:snapToGrid w:val="0"/>
          <w:sz w:val="24"/>
          <w:szCs w:val="24"/>
        </w:rPr>
        <w:t>пертиз в государственных судебно-экспертных учреждениях Российской Федерации»</w:t>
      </w:r>
      <w:r w:rsidRPr="00B82FC2">
        <w:rPr>
          <w:rFonts w:ascii="Times New Roman" w:hAnsi="Times New Roman"/>
          <w:color w:val="000000"/>
          <w:sz w:val="24"/>
          <w:szCs w:val="24"/>
          <w:shd w:val="clear" w:color="auto" w:fill="FFFFFF"/>
        </w:rPr>
        <w:t xml:space="preserve"> </w:t>
      </w:r>
      <w:r w:rsidRPr="00B82FC2">
        <w:rPr>
          <w:rFonts w:ascii="Times New Roman" w:hAnsi="Times New Roman"/>
          <w:snapToGrid w:val="0"/>
          <w:sz w:val="24"/>
          <w:szCs w:val="24"/>
        </w:rPr>
        <w:t>// СПС Консультант</w:t>
      </w:r>
      <w:r w:rsidRPr="00B82FC2">
        <w:rPr>
          <w:rFonts w:ascii="Times New Roman" w:hAnsi="Times New Roman"/>
          <w:snapToGrid w:val="0"/>
          <w:sz w:val="24"/>
          <w:szCs w:val="24"/>
        </w:rPr>
        <w:t>П</w:t>
      </w:r>
      <w:r w:rsidRPr="00B82FC2">
        <w:rPr>
          <w:rFonts w:ascii="Times New Roman" w:hAnsi="Times New Roman"/>
          <w:snapToGrid w:val="0"/>
          <w:sz w:val="24"/>
          <w:szCs w:val="24"/>
        </w:rPr>
        <w:t>люс.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 xml:space="preserve">Приказ Минэкономразвития РФ «Об утверждении федерального стандарта оценки «Общие понятия оценки, подходы к оценке и требования к проведению оценки (ФСО № 1)» от 20 июля 2007 г. № 256 </w:t>
      </w:r>
      <w:r w:rsidRPr="00B82FC2">
        <w:rPr>
          <w:rFonts w:ascii="Times New Roman" w:hAnsi="Times New Roman"/>
          <w:snapToGrid w:val="0"/>
          <w:sz w:val="24"/>
          <w:szCs w:val="24"/>
        </w:rPr>
        <w:t>// СПС Консул</w:t>
      </w:r>
      <w:r w:rsidRPr="00B82FC2">
        <w:rPr>
          <w:rFonts w:ascii="Times New Roman" w:hAnsi="Times New Roman"/>
          <w:snapToGrid w:val="0"/>
          <w:sz w:val="24"/>
          <w:szCs w:val="24"/>
        </w:rPr>
        <w:t>ь</w:t>
      </w:r>
      <w:r w:rsidRPr="00B82FC2">
        <w:rPr>
          <w:rFonts w:ascii="Times New Roman" w:hAnsi="Times New Roman"/>
          <w:snapToGrid w:val="0"/>
          <w:sz w:val="24"/>
          <w:szCs w:val="24"/>
        </w:rPr>
        <w:t>тантПлюс</w:t>
      </w:r>
      <w:r w:rsidRPr="00B82FC2">
        <w:rPr>
          <w:rFonts w:ascii="Times New Roman" w:hAnsi="Times New Roman"/>
          <w:sz w:val="24"/>
          <w:szCs w:val="24"/>
          <w:lang w:eastAsia="ru-RU"/>
        </w:rPr>
        <w:t>.</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Пр</w:t>
      </w:r>
      <w:r w:rsidRPr="00B82FC2">
        <w:rPr>
          <w:rFonts w:ascii="Times New Roman" w:hAnsi="Times New Roman"/>
          <w:snapToGrid w:val="0"/>
          <w:sz w:val="24"/>
          <w:szCs w:val="24"/>
        </w:rPr>
        <w:t>и</w:t>
      </w:r>
      <w:r w:rsidRPr="00B82FC2">
        <w:rPr>
          <w:rFonts w:ascii="Times New Roman" w:hAnsi="Times New Roman"/>
          <w:snapToGrid w:val="0"/>
          <w:sz w:val="24"/>
          <w:szCs w:val="24"/>
        </w:rPr>
        <w:t>каз Минюста России от 07.10.2014 № 207 «Об утверждении Положения об аттестации на право самостоятельного производства судебной экспертизы экспертов федеральных бюджетных судебно-экспертных учреждений Министерства юстиции Росси</w:t>
      </w:r>
      <w:r w:rsidRPr="00B82FC2">
        <w:rPr>
          <w:rFonts w:ascii="Times New Roman" w:hAnsi="Times New Roman"/>
          <w:snapToGrid w:val="0"/>
          <w:sz w:val="24"/>
          <w:szCs w:val="24"/>
        </w:rPr>
        <w:t>й</w:t>
      </w:r>
      <w:r w:rsidRPr="00B82FC2">
        <w:rPr>
          <w:rFonts w:ascii="Times New Roman" w:hAnsi="Times New Roman"/>
          <w:snapToGrid w:val="0"/>
          <w:sz w:val="24"/>
          <w:szCs w:val="24"/>
        </w:rPr>
        <w:t>ской Федерации» (Зарегистрировано в Минюсте России 16.10.2014 № 34344) // СПС Консультант</w:t>
      </w:r>
      <w:r w:rsidRPr="00B82FC2">
        <w:rPr>
          <w:rFonts w:ascii="Times New Roman" w:hAnsi="Times New Roman"/>
          <w:snapToGrid w:val="0"/>
          <w:sz w:val="24"/>
          <w:szCs w:val="24"/>
        </w:rPr>
        <w:t>П</w:t>
      </w:r>
      <w:r w:rsidRPr="00B82FC2">
        <w:rPr>
          <w:rFonts w:ascii="Times New Roman" w:hAnsi="Times New Roman"/>
          <w:snapToGrid w:val="0"/>
          <w:sz w:val="24"/>
          <w:szCs w:val="24"/>
        </w:rPr>
        <w:t>люс</w:t>
      </w:r>
      <w:r w:rsidRPr="00B82FC2">
        <w:rPr>
          <w:rFonts w:ascii="Times New Roman" w:hAnsi="Times New Roman"/>
          <w:sz w:val="24"/>
          <w:szCs w:val="24"/>
        </w:rPr>
        <w:t>.</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napToGrid w:val="0"/>
          <w:sz w:val="24"/>
          <w:szCs w:val="24"/>
        </w:rPr>
      </w:pPr>
      <w:r w:rsidRPr="00B82FC2">
        <w:rPr>
          <w:rFonts w:ascii="Times New Roman" w:hAnsi="Times New Roman"/>
          <w:snapToGrid w:val="0"/>
          <w:sz w:val="24"/>
          <w:szCs w:val="24"/>
        </w:rPr>
        <w:t xml:space="preserve"> Приказ Минюста РФ от 12.07.2007 № 142 «Об утверждении Положения об а</w:t>
      </w:r>
      <w:r w:rsidRPr="00B82FC2">
        <w:rPr>
          <w:rFonts w:ascii="Times New Roman" w:hAnsi="Times New Roman"/>
          <w:snapToGrid w:val="0"/>
          <w:sz w:val="24"/>
          <w:szCs w:val="24"/>
        </w:rPr>
        <w:t>т</w:t>
      </w:r>
      <w:r w:rsidRPr="00B82FC2">
        <w:rPr>
          <w:rFonts w:ascii="Times New Roman" w:hAnsi="Times New Roman"/>
          <w:snapToGrid w:val="0"/>
          <w:sz w:val="24"/>
          <w:szCs w:val="24"/>
        </w:rPr>
        <w:t>тестации государственных экспертов государственных судебно-экспертных учреждений Министерства юстиции Российской Федерации» (Зарегистрировано в Минюсте РФ 23.07.2007 № 9868)</w:t>
      </w:r>
      <w:r w:rsidRPr="00B82FC2">
        <w:rPr>
          <w:rFonts w:ascii="Times New Roman" w:hAnsi="Times New Roman"/>
          <w:color w:val="000000"/>
          <w:sz w:val="24"/>
          <w:szCs w:val="24"/>
          <w:shd w:val="clear" w:color="auto" w:fill="FFFFFF"/>
        </w:rPr>
        <w:t>.</w:t>
      </w:r>
      <w:r w:rsidRPr="00B82FC2">
        <w:rPr>
          <w:rFonts w:ascii="Times New Roman" w:hAnsi="Times New Roman"/>
          <w:snapToGrid w:val="0"/>
          <w:sz w:val="24"/>
          <w:szCs w:val="24"/>
        </w:rPr>
        <w:t xml:space="preserve"> // СПС КонсультантПлюс</w:t>
      </w:r>
      <w:r w:rsidRPr="00B82FC2">
        <w:rPr>
          <w:rFonts w:ascii="Times New Roman" w:hAnsi="Times New Roman"/>
          <w:sz w:val="24"/>
          <w:szCs w:val="24"/>
        </w:rPr>
        <w:t xml:space="preserve"> </w:t>
      </w:r>
      <w:r w:rsidRPr="00B82FC2">
        <w:rPr>
          <w:rFonts w:ascii="Times New Roman" w:hAnsi="Times New Roman"/>
          <w:color w:val="000000"/>
          <w:sz w:val="24"/>
          <w:szCs w:val="24"/>
          <w:shd w:val="clear" w:color="auto" w:fill="FFFFFF"/>
        </w:rPr>
        <w:t xml:space="preserve"> (</w:t>
      </w:r>
      <w:r w:rsidRPr="00B82FC2">
        <w:rPr>
          <w:rFonts w:ascii="Times New Roman" w:hAnsi="Times New Roman"/>
          <w:snapToGrid w:val="0"/>
          <w:sz w:val="24"/>
          <w:szCs w:val="24"/>
        </w:rPr>
        <w:t>Документ утратил силу в связи с издан</w:t>
      </w:r>
      <w:r w:rsidRPr="00B82FC2">
        <w:rPr>
          <w:rFonts w:ascii="Times New Roman" w:hAnsi="Times New Roman"/>
          <w:snapToGrid w:val="0"/>
          <w:sz w:val="24"/>
          <w:szCs w:val="24"/>
        </w:rPr>
        <w:t>и</w:t>
      </w:r>
      <w:r w:rsidRPr="00B82FC2">
        <w:rPr>
          <w:rFonts w:ascii="Times New Roman" w:hAnsi="Times New Roman"/>
          <w:snapToGrid w:val="0"/>
          <w:sz w:val="24"/>
          <w:szCs w:val="24"/>
        </w:rPr>
        <w:t>ем </w:t>
      </w:r>
      <w:hyperlink r:id="rId129" w:tooltip="Приказ Минюста России от 07.10.2014 N 207 &quot;Об утверждении Положения об аттестации на право самостоятельного производства судебной экспертизы экспертов федеральных бюджетных судебно-экспертных учреждений Министерства юстиции Российской Федерации&quot; (Зарегистрировано в Минюсте России 16.10.2014 N 34344)" w:history="1">
        <w:r w:rsidRPr="00B82FC2">
          <w:rPr>
            <w:rFonts w:ascii="Times New Roman" w:hAnsi="Times New Roman"/>
            <w:snapToGrid w:val="0"/>
            <w:sz w:val="24"/>
            <w:szCs w:val="24"/>
          </w:rPr>
          <w:t>Приказа</w:t>
        </w:r>
      </w:hyperlink>
      <w:r w:rsidRPr="00B82FC2">
        <w:rPr>
          <w:rFonts w:ascii="Times New Roman" w:hAnsi="Times New Roman"/>
          <w:snapToGrid w:val="0"/>
          <w:sz w:val="24"/>
          <w:szCs w:val="24"/>
        </w:rPr>
        <w:t xml:space="preserve"> Минюста России от 07.10.2014 № 207, утвердившего новое </w:t>
      </w:r>
      <w:hyperlink r:id="rId130" w:tooltip="Приказ Минюста России от 07.10.2014 N 207 &quot;Об утверждении Положения об аттестации на право самостоятельного производства судебной экспертизы экспертов федеральных бюджетных судебно-экспертных учреждений Министерства юстиции Российской Федерации&quot; (Зарегистрировано в Минюсте России 16.10.2014 N 34344)" w:history="1">
        <w:r w:rsidRPr="00B82FC2">
          <w:rPr>
            <w:rFonts w:ascii="Times New Roman" w:hAnsi="Times New Roman"/>
            <w:snapToGrid w:val="0"/>
            <w:sz w:val="24"/>
            <w:szCs w:val="24"/>
          </w:rPr>
          <w:t>Положение</w:t>
        </w:r>
      </w:hyperlink>
      <w:r w:rsidRPr="00B82FC2">
        <w:rPr>
          <w:rFonts w:ascii="Times New Roman" w:hAnsi="Times New Roman"/>
          <w:snapToGrid w:val="0"/>
          <w:sz w:val="24"/>
          <w:szCs w:val="24"/>
        </w:rPr>
        <w:t>).</w:t>
      </w:r>
      <w:r w:rsidRPr="00B82FC2">
        <w:rPr>
          <w:rFonts w:ascii="Times New Roman" w:hAnsi="Times New Roman"/>
          <w:sz w:val="24"/>
          <w:szCs w:val="24"/>
        </w:rPr>
        <w:t xml:space="preserve"> </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Постановление Пленума ВАС РФ от 04.04.2014 N 23 «О некоторых вопросах практики применения арбитражными судами законодательства об экспертизе»</w:t>
      </w:r>
      <w:r w:rsidRPr="00B82FC2">
        <w:rPr>
          <w:rFonts w:ascii="Times New Roman" w:hAnsi="Times New Roman"/>
          <w:snapToGrid w:val="0"/>
          <w:sz w:val="24"/>
          <w:szCs w:val="24"/>
        </w:rPr>
        <w:t xml:space="preserve"> // СПС КонсультантПлюс.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Постановление Пленума ВАС РФ от 20 декабря 2006 г. № 66 «О некоторых вопросах практики применения арбитражными судами закон</w:t>
      </w:r>
      <w:r w:rsidRPr="00B82FC2">
        <w:rPr>
          <w:rFonts w:ascii="Times New Roman" w:hAnsi="Times New Roman"/>
          <w:sz w:val="24"/>
          <w:szCs w:val="24"/>
          <w:lang w:eastAsia="ru-RU"/>
        </w:rPr>
        <w:t>о</w:t>
      </w:r>
      <w:r w:rsidRPr="00B82FC2">
        <w:rPr>
          <w:rFonts w:ascii="Times New Roman" w:hAnsi="Times New Roman"/>
          <w:sz w:val="24"/>
          <w:szCs w:val="24"/>
          <w:lang w:eastAsia="ru-RU"/>
        </w:rPr>
        <w:t>дательства об экспертизе»</w:t>
      </w:r>
      <w:r w:rsidRPr="00B82FC2">
        <w:rPr>
          <w:rFonts w:ascii="Times New Roman" w:hAnsi="Times New Roman"/>
          <w:snapToGrid w:val="0"/>
          <w:sz w:val="24"/>
          <w:szCs w:val="24"/>
        </w:rPr>
        <w:t xml:space="preserve"> // СПС КонсультантПлюс (</w:t>
      </w:r>
      <w:r w:rsidRPr="00B82FC2">
        <w:rPr>
          <w:rFonts w:ascii="Times New Roman" w:hAnsi="Times New Roman"/>
          <w:sz w:val="24"/>
          <w:szCs w:val="24"/>
          <w:lang w:eastAsia="ru-RU"/>
        </w:rPr>
        <w:t xml:space="preserve">Документ утратил силу в связи с изданием </w:t>
      </w:r>
      <w:hyperlink r:id="rId131" w:tooltip="Постановление Пленума ВАС РФ от 04.04.2014 N 23 &quot;О некоторых вопросах практики применения арбитражными судами законодательства об экспертизе&quot;" w:history="1">
        <w:r w:rsidRPr="00B82FC2">
          <w:rPr>
            <w:rFonts w:ascii="Times New Roman" w:hAnsi="Times New Roman"/>
            <w:sz w:val="24"/>
            <w:szCs w:val="24"/>
            <w:lang w:eastAsia="ru-RU"/>
          </w:rPr>
          <w:t>Постановления</w:t>
        </w:r>
      </w:hyperlink>
      <w:r w:rsidRPr="00B82FC2">
        <w:rPr>
          <w:rFonts w:ascii="Times New Roman" w:hAnsi="Times New Roman"/>
          <w:sz w:val="24"/>
          <w:szCs w:val="24"/>
          <w:lang w:eastAsia="ru-RU"/>
        </w:rPr>
        <w:t xml:space="preserve"> Пленума ВАС РФ от 04.04.2014 N 23 «О некоторых вопросах практики применения арби</w:t>
      </w:r>
      <w:r w:rsidRPr="00B82FC2">
        <w:rPr>
          <w:rFonts w:ascii="Times New Roman" w:hAnsi="Times New Roman"/>
          <w:sz w:val="24"/>
          <w:szCs w:val="24"/>
          <w:lang w:eastAsia="ru-RU"/>
        </w:rPr>
        <w:t>т</w:t>
      </w:r>
      <w:r w:rsidRPr="00B82FC2">
        <w:rPr>
          <w:rFonts w:ascii="Times New Roman" w:hAnsi="Times New Roman"/>
          <w:sz w:val="24"/>
          <w:szCs w:val="24"/>
          <w:lang w:eastAsia="ru-RU"/>
        </w:rPr>
        <w:t xml:space="preserve">ражными судами законодательства об экспертизе»). </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lastRenderedPageBreak/>
        <w:t>Постановление Пленума Верховного Суда РФ от 21 декабря 2010 г. № 28 «О судебной экспертизе по уголовным делам» »</w:t>
      </w:r>
      <w:r w:rsidRPr="00B82FC2">
        <w:rPr>
          <w:rFonts w:ascii="Times New Roman" w:hAnsi="Times New Roman"/>
          <w:snapToGrid w:val="0"/>
          <w:sz w:val="24"/>
          <w:szCs w:val="24"/>
        </w:rPr>
        <w:t xml:space="preserve"> // СПС Консул</w:t>
      </w:r>
      <w:r w:rsidRPr="00B82FC2">
        <w:rPr>
          <w:rFonts w:ascii="Times New Roman" w:hAnsi="Times New Roman"/>
          <w:snapToGrid w:val="0"/>
          <w:sz w:val="24"/>
          <w:szCs w:val="24"/>
        </w:rPr>
        <w:t>ь</w:t>
      </w:r>
      <w:r w:rsidRPr="00B82FC2">
        <w:rPr>
          <w:rFonts w:ascii="Times New Roman" w:hAnsi="Times New Roman"/>
          <w:snapToGrid w:val="0"/>
          <w:sz w:val="24"/>
          <w:szCs w:val="24"/>
        </w:rPr>
        <w:t>тантПлюс.</w:t>
      </w:r>
    </w:p>
    <w:p w:rsidR="00172BC2" w:rsidRPr="00B82FC2" w:rsidRDefault="00172BC2" w:rsidP="00172BC2">
      <w:pPr>
        <w:pStyle w:val="ListParagraph"/>
        <w:spacing w:before="240" w:after="120"/>
        <w:ind w:left="0"/>
        <w:jc w:val="both"/>
        <w:rPr>
          <w:rFonts w:ascii="Times New Roman" w:hAnsi="Times New Roman"/>
          <w:b/>
          <w:snapToGrid w:val="0"/>
          <w:sz w:val="24"/>
          <w:szCs w:val="24"/>
        </w:rPr>
      </w:pPr>
      <w:r w:rsidRPr="00B82FC2">
        <w:rPr>
          <w:rFonts w:ascii="Times New Roman" w:hAnsi="Times New Roman"/>
          <w:b/>
          <w:snapToGrid w:val="0"/>
          <w:sz w:val="24"/>
          <w:szCs w:val="24"/>
        </w:rPr>
        <w:t>Специальная литература</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Андрианов Ю.В. Методологические проблемы экспертной деятельности по установлению стоимости транспортных средств // Журнал РОО «Вопросы оценки». – 2006. – № 3.</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Баранников Л.И. Теория и практика экспертного исследования в современных усл</w:t>
      </w:r>
      <w:r w:rsidRPr="00B82FC2">
        <w:rPr>
          <w:rFonts w:ascii="Times New Roman" w:hAnsi="Times New Roman"/>
          <w:sz w:val="24"/>
          <w:szCs w:val="24"/>
          <w:lang w:eastAsia="ru-RU"/>
        </w:rPr>
        <w:t>о</w:t>
      </w:r>
      <w:r w:rsidRPr="00B82FC2">
        <w:rPr>
          <w:rFonts w:ascii="Times New Roman" w:hAnsi="Times New Roman"/>
          <w:sz w:val="24"/>
          <w:szCs w:val="24"/>
          <w:lang w:eastAsia="ru-RU"/>
        </w:rPr>
        <w:t>виях: Учебное пособие. – М.: Onebook, 2014. – 394 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Берзинь.О.А. Общие вопросы судебной экспертизы. Классификация суде</w:t>
      </w:r>
      <w:r w:rsidRPr="00B82FC2">
        <w:rPr>
          <w:rFonts w:ascii="Times New Roman" w:hAnsi="Times New Roman"/>
          <w:sz w:val="24"/>
          <w:szCs w:val="24"/>
          <w:lang w:eastAsia="ru-RU"/>
        </w:rPr>
        <w:t>б</w:t>
      </w:r>
      <w:r w:rsidRPr="00B82FC2">
        <w:rPr>
          <w:rFonts w:ascii="Times New Roman" w:hAnsi="Times New Roman"/>
          <w:sz w:val="24"/>
          <w:szCs w:val="24"/>
          <w:lang w:eastAsia="ru-RU"/>
        </w:rPr>
        <w:t>ных экспертиз // Авторский сайт Берзинь О.А. – URL: http://oa-berzin.com/expertise/general/.</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 xml:space="preserve">Памятка для судебных экспертов и судей. – URL:  </w:t>
      </w:r>
      <w:hyperlink r:id="rId132" w:history="1">
        <w:r w:rsidRPr="00B82FC2">
          <w:rPr>
            <w:lang w:eastAsia="ru-RU"/>
          </w:rPr>
          <w:t>http://w</w:t>
        </w:r>
        <w:r w:rsidRPr="00B82FC2">
          <w:rPr>
            <w:lang w:eastAsia="ru-RU"/>
          </w:rPr>
          <w:t>w</w:t>
        </w:r>
        <w:r w:rsidRPr="00B82FC2">
          <w:rPr>
            <w:lang w:eastAsia="ru-RU"/>
          </w:rPr>
          <w:t>w.s</w:t>
        </w:r>
        <w:r w:rsidRPr="00B82FC2">
          <w:rPr>
            <w:lang w:eastAsia="ru-RU"/>
          </w:rPr>
          <w:t>u</w:t>
        </w:r>
        <w:r w:rsidRPr="00B82FC2">
          <w:rPr>
            <w:lang w:eastAsia="ru-RU"/>
          </w:rPr>
          <w:t>dex.ru/</w:t>
        </w:r>
      </w:hyperlink>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Прорвич В.А. Судебно-оценочная экспертиза. Правовые, организационные и научно-методические основы. – 2-е изд., перераб. и доп. – М.: ЮНИТИ-ДАНА, 2012.</w:t>
      </w:r>
    </w:p>
    <w:p w:rsidR="00172BC2" w:rsidRPr="000D6B2F"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Россинская Е.Р. Судебная экспертиза в гражданском, арбитражном, админис</w:t>
      </w:r>
      <w:r w:rsidRPr="00B82FC2">
        <w:rPr>
          <w:rFonts w:ascii="Times New Roman" w:hAnsi="Times New Roman"/>
          <w:sz w:val="24"/>
          <w:szCs w:val="24"/>
          <w:lang w:eastAsia="ru-RU"/>
        </w:rPr>
        <w:t>т</w:t>
      </w:r>
      <w:r w:rsidRPr="00B82FC2">
        <w:rPr>
          <w:rFonts w:ascii="Times New Roman" w:hAnsi="Times New Roman"/>
          <w:sz w:val="24"/>
          <w:szCs w:val="24"/>
          <w:lang w:eastAsia="ru-RU"/>
        </w:rPr>
        <w:t>ративном</w:t>
      </w:r>
      <w:r w:rsidRPr="000D6B2F">
        <w:rPr>
          <w:rFonts w:ascii="Times New Roman" w:hAnsi="Times New Roman"/>
          <w:sz w:val="24"/>
          <w:szCs w:val="24"/>
          <w:lang w:eastAsia="ru-RU"/>
        </w:rPr>
        <w:t xml:space="preserve"> и уголовном процессе. – 2-е изд., перераб. и доп. – М.: Норма, 2009. – 688 с. </w:t>
      </w:r>
    </w:p>
    <w:p w:rsidR="00172BC2" w:rsidRPr="000D6B2F"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0D6B2F">
        <w:rPr>
          <w:rFonts w:ascii="Times New Roman" w:hAnsi="Times New Roman"/>
          <w:sz w:val="24"/>
          <w:szCs w:val="24"/>
          <w:lang w:eastAsia="ru-RU"/>
        </w:rPr>
        <w:t>Россинская Е.Р., Галяшина Е.И. Настольная книга судьи: судебная экспе</w:t>
      </w:r>
      <w:r w:rsidRPr="000D6B2F">
        <w:rPr>
          <w:rFonts w:ascii="Times New Roman" w:hAnsi="Times New Roman"/>
          <w:sz w:val="24"/>
          <w:szCs w:val="24"/>
          <w:lang w:eastAsia="ru-RU"/>
        </w:rPr>
        <w:t>р</w:t>
      </w:r>
      <w:r w:rsidRPr="000D6B2F">
        <w:rPr>
          <w:rFonts w:ascii="Times New Roman" w:hAnsi="Times New Roman"/>
          <w:sz w:val="24"/>
          <w:szCs w:val="24"/>
          <w:lang w:eastAsia="ru-RU"/>
        </w:rPr>
        <w:t xml:space="preserve">тиза. – М., 2010. </w:t>
      </w:r>
    </w:p>
    <w:p w:rsidR="00172BC2" w:rsidRPr="006977C3" w:rsidRDefault="00172BC2" w:rsidP="00172BC2">
      <w:pPr>
        <w:spacing w:before="240" w:after="120" w:line="240" w:lineRule="auto"/>
        <w:jc w:val="both"/>
        <w:rPr>
          <w:rFonts w:ascii="Times New Roman" w:hAnsi="Times New Roman"/>
          <w:b/>
          <w:snapToGrid w:val="0"/>
          <w:sz w:val="24"/>
          <w:szCs w:val="24"/>
        </w:rPr>
      </w:pPr>
      <w:r w:rsidRPr="006977C3">
        <w:rPr>
          <w:rFonts w:ascii="Times New Roman" w:hAnsi="Times New Roman"/>
          <w:b/>
          <w:snapToGrid w:val="0"/>
          <w:sz w:val="24"/>
          <w:szCs w:val="24"/>
        </w:rPr>
        <w:t>Дополнительная литература</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Белокрыс А.М., Болдырев В.С., Олейник Т.Л., Зарубин В.Н., Нейман   Е.И., Склярова Е.Н, Страхов Ю.И., Ушаков Е.П., Федоров А.Е., Школьников Ю.В. Основы оценки стоимости недвижимости / А.М Белокрыс, В.С. Болдырев, Т.Л. Олейник и др. – М.: Международная академия оценки и консалти</w:t>
      </w:r>
      <w:r w:rsidRPr="005217C8">
        <w:rPr>
          <w:rFonts w:ascii="Times New Roman" w:hAnsi="Times New Roman"/>
          <w:sz w:val="24"/>
          <w:szCs w:val="24"/>
          <w:lang w:eastAsia="ru-RU"/>
        </w:rPr>
        <w:t>н</w:t>
      </w:r>
      <w:r w:rsidRPr="005217C8">
        <w:rPr>
          <w:rFonts w:ascii="Times New Roman" w:hAnsi="Times New Roman"/>
          <w:sz w:val="24"/>
          <w:szCs w:val="24"/>
          <w:lang w:eastAsia="ru-RU"/>
        </w:rPr>
        <w:t>га, 2004.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Аверьянова Т.В. Судебная экспертиза. Курс общей теории  – М.: Норма, 2007. – 480с.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Бишманов Б.М. Эксперт и специалист в уголовном процессе  – М., 2003.</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Болдырев В.С., Федоров Л.Е. Введение в теорию оценки недвижимости: Ко</w:t>
      </w:r>
      <w:r w:rsidRPr="005217C8">
        <w:rPr>
          <w:rFonts w:ascii="Times New Roman" w:hAnsi="Times New Roman"/>
          <w:sz w:val="24"/>
          <w:szCs w:val="24"/>
          <w:lang w:eastAsia="ru-RU"/>
        </w:rPr>
        <w:t>н</w:t>
      </w:r>
      <w:r w:rsidRPr="005217C8">
        <w:rPr>
          <w:rFonts w:ascii="Times New Roman" w:hAnsi="Times New Roman"/>
          <w:sz w:val="24"/>
          <w:szCs w:val="24"/>
          <w:lang w:eastAsia="ru-RU"/>
        </w:rPr>
        <w:t>спект учебного курса. – М.: Изд-во «Азбука», 1997.</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Булгаков С.Н., Наназашвили И.Х., Мирошниченко А.С., Дарков А.К., Гол</w:t>
      </w:r>
      <w:r w:rsidRPr="005217C8">
        <w:rPr>
          <w:rFonts w:ascii="Times New Roman" w:hAnsi="Times New Roman"/>
          <w:sz w:val="24"/>
          <w:szCs w:val="24"/>
          <w:lang w:eastAsia="ru-RU"/>
        </w:rPr>
        <w:t>ь</w:t>
      </w:r>
      <w:r w:rsidRPr="005217C8">
        <w:rPr>
          <w:rFonts w:ascii="Times New Roman" w:hAnsi="Times New Roman"/>
          <w:sz w:val="24"/>
          <w:szCs w:val="24"/>
          <w:lang w:eastAsia="ru-RU"/>
        </w:rPr>
        <w:t>цов И.Н., Дукич Д.Й., Рыбалко И. «Система экспертиз» и оценка объектов недвижим</w:t>
      </w:r>
      <w:r w:rsidRPr="005217C8">
        <w:rPr>
          <w:rFonts w:ascii="Times New Roman" w:hAnsi="Times New Roman"/>
          <w:sz w:val="24"/>
          <w:szCs w:val="24"/>
          <w:lang w:eastAsia="ru-RU"/>
        </w:rPr>
        <w:t>о</w:t>
      </w:r>
      <w:r w:rsidRPr="005217C8">
        <w:rPr>
          <w:rFonts w:ascii="Times New Roman" w:hAnsi="Times New Roman"/>
          <w:sz w:val="24"/>
          <w:szCs w:val="24"/>
          <w:lang w:eastAsia="ru-RU"/>
        </w:rPr>
        <w:t>сти / С.Н. Булгаков, И.Х. Наназашвили, А.С. Мирошниченко и др. – М., 2007. – 352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Винницкий Л.В., Мельник С.Л. Экспертная инициатива в уголовном судопр</w:t>
      </w:r>
      <w:r w:rsidRPr="005217C8">
        <w:rPr>
          <w:rFonts w:ascii="Times New Roman" w:hAnsi="Times New Roman"/>
          <w:sz w:val="24"/>
          <w:szCs w:val="24"/>
          <w:lang w:eastAsia="ru-RU"/>
        </w:rPr>
        <w:t>о</w:t>
      </w:r>
      <w:r w:rsidRPr="005217C8">
        <w:rPr>
          <w:rFonts w:ascii="Times New Roman" w:hAnsi="Times New Roman"/>
          <w:sz w:val="24"/>
          <w:szCs w:val="24"/>
          <w:lang w:eastAsia="ru-RU"/>
        </w:rPr>
        <w:t>изводстве  – М., 2009.</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Грязнова А. Г., Федотова М.А. Оценка недвижимости: Учебник. – 2-е изд., п</w:t>
      </w:r>
      <w:r w:rsidRPr="005217C8">
        <w:rPr>
          <w:rFonts w:ascii="Times New Roman" w:hAnsi="Times New Roman"/>
          <w:sz w:val="24"/>
          <w:szCs w:val="24"/>
          <w:lang w:eastAsia="ru-RU"/>
        </w:rPr>
        <w:t>е</w:t>
      </w:r>
      <w:r w:rsidRPr="005217C8">
        <w:rPr>
          <w:rFonts w:ascii="Times New Roman" w:hAnsi="Times New Roman"/>
          <w:sz w:val="24"/>
          <w:szCs w:val="24"/>
          <w:lang w:eastAsia="ru-RU"/>
        </w:rPr>
        <w:t>рераб. и доп. – М., 2008. –560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Дубоносов Е.С. Судебная бухгалтерия: учебно-практическое пособие М.: Книжный мир, 2005. – 252с. </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Иванова Е.Н. Оценка стоимости недвижимости: Учебное пособие / Под ред. д-ра экон. наук, проф. М.А. Федотовой – М., 2007. – 344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Калинин В.М., Сокова С.Д. Оценка технического состояния зданий: Уче</w:t>
      </w:r>
      <w:r w:rsidRPr="005217C8">
        <w:rPr>
          <w:rFonts w:ascii="Times New Roman" w:hAnsi="Times New Roman"/>
          <w:sz w:val="24"/>
          <w:szCs w:val="24"/>
          <w:lang w:eastAsia="ru-RU"/>
        </w:rPr>
        <w:t>б</w:t>
      </w:r>
      <w:r w:rsidRPr="005217C8">
        <w:rPr>
          <w:rFonts w:ascii="Times New Roman" w:hAnsi="Times New Roman"/>
          <w:sz w:val="24"/>
          <w:szCs w:val="24"/>
          <w:lang w:eastAsia="ru-RU"/>
        </w:rPr>
        <w:t>ник. – М.: 2006. – 268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Каминский А.В., Страхов Ю.И., Трейгер Е.М. Анализ практики оценки недв</w:t>
      </w:r>
      <w:r w:rsidRPr="005217C8">
        <w:rPr>
          <w:rFonts w:ascii="Times New Roman" w:hAnsi="Times New Roman"/>
          <w:sz w:val="24"/>
          <w:szCs w:val="24"/>
          <w:lang w:eastAsia="ru-RU"/>
        </w:rPr>
        <w:t>и</w:t>
      </w:r>
      <w:r w:rsidRPr="005217C8">
        <w:rPr>
          <w:rFonts w:ascii="Times New Roman" w:hAnsi="Times New Roman"/>
          <w:sz w:val="24"/>
          <w:szCs w:val="24"/>
          <w:lang w:eastAsia="ru-RU"/>
        </w:rPr>
        <w:t>жимости. – М.: Международная академия оценки и консалтинга, 2004.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Коростылев С.П. Основы теории и практики оценки недвижимости: Учебное пособие. – М.: Изд-во «Русская Деловая Литература», 1998.</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Кузьминов Н.Н. Оценка и страхование коммерческой и промышленной н</w:t>
      </w:r>
      <w:r w:rsidRPr="005217C8">
        <w:rPr>
          <w:rFonts w:ascii="Times New Roman" w:hAnsi="Times New Roman"/>
          <w:sz w:val="24"/>
          <w:szCs w:val="24"/>
          <w:lang w:eastAsia="ru-RU"/>
        </w:rPr>
        <w:t>е</w:t>
      </w:r>
      <w:r w:rsidRPr="005217C8">
        <w:rPr>
          <w:rFonts w:ascii="Times New Roman" w:hAnsi="Times New Roman"/>
          <w:sz w:val="24"/>
          <w:szCs w:val="24"/>
          <w:lang w:eastAsia="ru-RU"/>
        </w:rPr>
        <w:t>движимости в Российской Федерации. – М., 2007. – 144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lastRenderedPageBreak/>
        <w:t>Луков А.В., Владимирова И.Л., Холщевников В.В. Комплексная оценка зданий – памятников истории и культуры на рынке недвижимости:. Научно-учебное и</w:t>
      </w:r>
      <w:r w:rsidRPr="005217C8">
        <w:rPr>
          <w:rFonts w:ascii="Times New Roman" w:hAnsi="Times New Roman"/>
          <w:sz w:val="24"/>
          <w:szCs w:val="24"/>
          <w:lang w:eastAsia="ru-RU"/>
        </w:rPr>
        <w:t>з</w:t>
      </w:r>
      <w:r w:rsidRPr="005217C8">
        <w:rPr>
          <w:rFonts w:ascii="Times New Roman" w:hAnsi="Times New Roman"/>
          <w:sz w:val="24"/>
          <w:szCs w:val="24"/>
          <w:lang w:eastAsia="ru-RU"/>
        </w:rPr>
        <w:t>дание: – М., 2006. – 344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Озеров Е.С. Экономический анализ и оценка недвижимости. – СПб., 2007. – 536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Ордуэй Н., Фридман Д. Анализ и оценка приносящей доход недвижимости. – М.: Д</w:t>
      </w:r>
      <w:r w:rsidRPr="005217C8">
        <w:rPr>
          <w:rFonts w:ascii="Times New Roman" w:hAnsi="Times New Roman"/>
          <w:sz w:val="24"/>
          <w:szCs w:val="24"/>
          <w:lang w:eastAsia="ru-RU"/>
        </w:rPr>
        <w:t>е</w:t>
      </w:r>
      <w:r w:rsidRPr="005217C8">
        <w:rPr>
          <w:rFonts w:ascii="Times New Roman" w:hAnsi="Times New Roman"/>
          <w:sz w:val="24"/>
          <w:szCs w:val="24"/>
          <w:lang w:eastAsia="ru-RU"/>
        </w:rPr>
        <w:t>ло, ЛТД. 1995. Есть далее по списку</w:t>
      </w:r>
    </w:p>
    <w:p w:rsidR="00172BC2" w:rsidRPr="00A66890"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A66890">
        <w:rPr>
          <w:rFonts w:ascii="Times New Roman" w:hAnsi="Times New Roman"/>
          <w:sz w:val="24"/>
          <w:szCs w:val="24"/>
          <w:lang w:eastAsia="ru-RU"/>
        </w:rPr>
        <w:t>Попова Л.В., Исакова Р.Е., Шибаева Н.А. Бухгалтерский учет и суде</w:t>
      </w:r>
      <w:r w:rsidRPr="00A66890">
        <w:rPr>
          <w:rFonts w:ascii="Times New Roman" w:hAnsi="Times New Roman"/>
          <w:sz w:val="24"/>
          <w:szCs w:val="24"/>
          <w:lang w:eastAsia="ru-RU"/>
        </w:rPr>
        <w:t>б</w:t>
      </w:r>
      <w:r w:rsidRPr="00A66890">
        <w:rPr>
          <w:rFonts w:ascii="Times New Roman" w:hAnsi="Times New Roman"/>
          <w:sz w:val="24"/>
          <w:szCs w:val="24"/>
          <w:lang w:eastAsia="ru-RU"/>
        </w:rPr>
        <w:t>но-бухгалтерская экспертиза. – М., 2003.</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Рутгайзер В.М. Оценка рыночной стоимости недвижимости, М.: Изд-во «Д</w:t>
      </w:r>
      <w:r w:rsidRPr="005217C8">
        <w:rPr>
          <w:rFonts w:ascii="Times New Roman" w:hAnsi="Times New Roman"/>
          <w:sz w:val="24"/>
          <w:szCs w:val="24"/>
          <w:lang w:eastAsia="ru-RU"/>
        </w:rPr>
        <w:t>е</w:t>
      </w:r>
      <w:r w:rsidRPr="005217C8">
        <w:rPr>
          <w:rFonts w:ascii="Times New Roman" w:hAnsi="Times New Roman"/>
          <w:sz w:val="24"/>
          <w:szCs w:val="24"/>
          <w:lang w:eastAsia="ru-RU"/>
        </w:rPr>
        <w:t>ло», 1998.</w:t>
      </w:r>
    </w:p>
    <w:p w:rsidR="00172B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Симионова Н.Е., Шеина С.Г. Методы оценки и технической экспертизы недвижимости: Учебное пособие Ростовского государственного строительного университ</w:t>
      </w:r>
      <w:r w:rsidRPr="005217C8">
        <w:rPr>
          <w:rFonts w:ascii="Times New Roman" w:hAnsi="Times New Roman"/>
          <w:sz w:val="24"/>
          <w:szCs w:val="24"/>
          <w:lang w:eastAsia="ru-RU"/>
        </w:rPr>
        <w:t>е</w:t>
      </w:r>
      <w:r w:rsidRPr="005217C8">
        <w:rPr>
          <w:rFonts w:ascii="Times New Roman" w:hAnsi="Times New Roman"/>
          <w:sz w:val="24"/>
          <w:szCs w:val="24"/>
          <w:lang w:eastAsia="ru-RU"/>
        </w:rPr>
        <w:t>та. – М.: ИКЦ «МарТ»; Ростов н/Д: Издательский центр «МарТ». – 2006. – 448 с.</w:t>
      </w:r>
    </w:p>
    <w:p w:rsidR="00172BC2" w:rsidRPr="00B82FC2"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B82FC2">
        <w:rPr>
          <w:rFonts w:ascii="Times New Roman" w:hAnsi="Times New Roman"/>
          <w:sz w:val="24"/>
          <w:szCs w:val="24"/>
          <w:lang w:eastAsia="ru-RU"/>
        </w:rPr>
        <w:t>Спасович В.Д. Избранные труды. – Тула, 2000. – С. 54.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Тарасевич Е.И. Методы оценки недвижимости. – СПб.: Изд-во ТОО «Техн</w:t>
      </w:r>
      <w:r w:rsidRPr="005217C8">
        <w:rPr>
          <w:rFonts w:ascii="Times New Roman" w:hAnsi="Times New Roman"/>
          <w:sz w:val="24"/>
          <w:szCs w:val="24"/>
          <w:lang w:eastAsia="ru-RU"/>
        </w:rPr>
        <w:t>о</w:t>
      </w:r>
      <w:r w:rsidRPr="005217C8">
        <w:rPr>
          <w:rFonts w:ascii="Times New Roman" w:hAnsi="Times New Roman"/>
          <w:sz w:val="24"/>
          <w:szCs w:val="24"/>
          <w:lang w:eastAsia="ru-RU"/>
        </w:rPr>
        <w:t>балт», 1995.</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Тарасевич Е.И. Оценка недвижимости. – СПб.: Санкт-Петербургский технич</w:t>
      </w:r>
      <w:r w:rsidRPr="005217C8">
        <w:rPr>
          <w:rFonts w:ascii="Times New Roman" w:hAnsi="Times New Roman"/>
          <w:sz w:val="24"/>
          <w:szCs w:val="24"/>
          <w:lang w:eastAsia="ru-RU"/>
        </w:rPr>
        <w:t>е</w:t>
      </w:r>
      <w:r w:rsidRPr="005217C8">
        <w:rPr>
          <w:rFonts w:ascii="Times New Roman" w:hAnsi="Times New Roman"/>
          <w:sz w:val="24"/>
          <w:szCs w:val="24"/>
          <w:lang w:eastAsia="ru-RU"/>
        </w:rPr>
        <w:t>ский университет. 1997.</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Тэпман Л.Н. Оценка недвижимости / Под ред. В.А. Швандара: Учебное пос</w:t>
      </w:r>
      <w:r w:rsidRPr="005217C8">
        <w:rPr>
          <w:rFonts w:ascii="Times New Roman" w:hAnsi="Times New Roman"/>
          <w:sz w:val="24"/>
          <w:szCs w:val="24"/>
          <w:lang w:eastAsia="ru-RU"/>
        </w:rPr>
        <w:t>о</w:t>
      </w:r>
      <w:r w:rsidRPr="005217C8">
        <w:rPr>
          <w:rFonts w:ascii="Times New Roman" w:hAnsi="Times New Roman"/>
          <w:sz w:val="24"/>
          <w:szCs w:val="24"/>
          <w:lang w:eastAsia="ru-RU"/>
        </w:rPr>
        <w:t>бие. – М.: ЮНИТИ-ДАНА, 2004.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Федотова М. А., Уткин Э. А. Оценка недвижимости и бизнеса: Учебник. – М.: Изд-во «ЭКМОС», 2000.</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Фридман Д., Ордуэй Н. Анализ и оценка приносящей доход недвижим</w:t>
      </w:r>
      <w:r w:rsidRPr="005217C8">
        <w:rPr>
          <w:rFonts w:ascii="Times New Roman" w:hAnsi="Times New Roman"/>
          <w:sz w:val="24"/>
          <w:szCs w:val="24"/>
          <w:lang w:eastAsia="ru-RU"/>
        </w:rPr>
        <w:t>о</w:t>
      </w:r>
      <w:r w:rsidRPr="005217C8">
        <w:rPr>
          <w:rFonts w:ascii="Times New Roman" w:hAnsi="Times New Roman"/>
          <w:sz w:val="24"/>
          <w:szCs w:val="24"/>
          <w:lang w:eastAsia="ru-RU"/>
        </w:rPr>
        <w:t>сти». – М.: Изд-во «Дело», 1999.</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Харрисон Г.С. Оценка недвижимости: Учебное пособие. – М.: Изд-во РИО «Мособлупрполиграфиздат», 1994;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Шевчук Д.А. Оценка недвижимости и управление собственностью. – Ро</w:t>
      </w:r>
      <w:r w:rsidRPr="005217C8">
        <w:rPr>
          <w:rFonts w:ascii="Times New Roman" w:hAnsi="Times New Roman"/>
          <w:sz w:val="24"/>
          <w:szCs w:val="24"/>
          <w:lang w:eastAsia="ru-RU"/>
        </w:rPr>
        <w:t>с</w:t>
      </w:r>
      <w:r w:rsidRPr="005217C8">
        <w:rPr>
          <w:rFonts w:ascii="Times New Roman" w:hAnsi="Times New Roman"/>
          <w:sz w:val="24"/>
          <w:szCs w:val="24"/>
          <w:lang w:eastAsia="ru-RU"/>
        </w:rPr>
        <w:t>тов-н/Д., 2007. – 155 с.</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Яскевич Е.Е. Практика оценки недвижимости. – М.: Техносфера, 2011. – 504 c.</w:t>
      </w:r>
    </w:p>
    <w:p w:rsidR="00172BC2" w:rsidRPr="004B71EC" w:rsidRDefault="00172BC2" w:rsidP="00172BC2">
      <w:pPr>
        <w:pStyle w:val="ab"/>
        <w:spacing w:before="240" w:line="240" w:lineRule="auto"/>
        <w:rPr>
          <w:rFonts w:ascii="Times New Roman" w:hAnsi="Times New Roman"/>
          <w:b/>
          <w:sz w:val="24"/>
          <w:szCs w:val="24"/>
        </w:rPr>
      </w:pPr>
      <w:r w:rsidRPr="004B71EC">
        <w:rPr>
          <w:rFonts w:ascii="Times New Roman" w:hAnsi="Times New Roman"/>
          <w:b/>
          <w:sz w:val="24"/>
          <w:szCs w:val="24"/>
        </w:rPr>
        <w:t>Статьи и публикации</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Алибеков, Ш.И. О специальных познаниях эксперта-бухгалтера // Российская юст</w:t>
      </w:r>
      <w:r w:rsidRPr="005217C8">
        <w:rPr>
          <w:rFonts w:ascii="Times New Roman" w:hAnsi="Times New Roman"/>
          <w:sz w:val="24"/>
          <w:szCs w:val="24"/>
          <w:lang w:eastAsia="ru-RU"/>
        </w:rPr>
        <w:t>и</w:t>
      </w:r>
      <w:r w:rsidRPr="005217C8">
        <w:rPr>
          <w:rFonts w:ascii="Times New Roman" w:hAnsi="Times New Roman"/>
          <w:sz w:val="24"/>
          <w:szCs w:val="24"/>
          <w:lang w:eastAsia="ru-RU"/>
        </w:rPr>
        <w:t>ция. – 2007. – №1.</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4B71EC">
        <w:rPr>
          <w:rFonts w:ascii="Times New Roman" w:hAnsi="Times New Roman"/>
          <w:sz w:val="24"/>
          <w:szCs w:val="24"/>
          <w:lang w:eastAsia="ru-RU"/>
        </w:rPr>
        <w:t>Александрова Л. Мнение специалиста опровергает заключение эксперта? // Уголовное право. – 2008. – №1. – С.77–82.</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Верещагина А. Институт специалиста в УПК РФ // Уголовное пр</w:t>
      </w:r>
      <w:r w:rsidRPr="005217C8">
        <w:rPr>
          <w:rFonts w:ascii="Times New Roman" w:hAnsi="Times New Roman"/>
          <w:sz w:val="24"/>
          <w:szCs w:val="24"/>
          <w:lang w:eastAsia="ru-RU"/>
        </w:rPr>
        <w:t>а</w:t>
      </w:r>
      <w:r w:rsidRPr="005217C8">
        <w:rPr>
          <w:rFonts w:ascii="Times New Roman" w:hAnsi="Times New Roman"/>
          <w:sz w:val="24"/>
          <w:szCs w:val="24"/>
          <w:lang w:eastAsia="ru-RU"/>
        </w:rPr>
        <w:t>во. – 2007. – № 3.</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Горянов Ю.И. </w:t>
      </w:r>
      <w:r w:rsidRPr="004B71EC">
        <w:rPr>
          <w:rFonts w:ascii="Times New Roman" w:hAnsi="Times New Roman"/>
          <w:sz w:val="24"/>
          <w:szCs w:val="24"/>
          <w:lang w:eastAsia="ru-RU"/>
        </w:rPr>
        <w:t>Экспертиза в арбитражном процессе: проблемы, выявленные практикой // Арбитражная практика. – 2010. – № 5. – С. 28–33.</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Данилкина В.М. </w:t>
      </w:r>
      <w:r w:rsidRPr="004B71EC">
        <w:rPr>
          <w:rFonts w:ascii="Times New Roman" w:hAnsi="Times New Roman"/>
          <w:sz w:val="24"/>
          <w:szCs w:val="24"/>
          <w:lang w:eastAsia="ru-RU"/>
        </w:rPr>
        <w:t>Организационные аспекты назначения судебных эк</w:t>
      </w:r>
      <w:r w:rsidRPr="004B71EC">
        <w:rPr>
          <w:rFonts w:ascii="Times New Roman" w:hAnsi="Times New Roman"/>
          <w:sz w:val="24"/>
          <w:szCs w:val="24"/>
          <w:lang w:eastAsia="ru-RU"/>
        </w:rPr>
        <w:t>с</w:t>
      </w:r>
      <w:r w:rsidRPr="004B71EC">
        <w:rPr>
          <w:rFonts w:ascii="Times New Roman" w:hAnsi="Times New Roman"/>
          <w:sz w:val="24"/>
          <w:szCs w:val="24"/>
          <w:lang w:eastAsia="ru-RU"/>
        </w:rPr>
        <w:t>пертиз / В.М. Данилкина // Судебная экспертиза. – 2009. – № 3. – С. 67</w:t>
      </w:r>
      <w:r w:rsidRPr="004B71EC">
        <w:rPr>
          <w:rFonts w:ascii="Times New Roman" w:hAnsi="Times New Roman"/>
          <w:sz w:val="24"/>
          <w:szCs w:val="24"/>
          <w:lang w:eastAsia="ru-RU"/>
        </w:rPr>
        <w:noBreakHyphen/>
        <w:t>72.</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Егорова О. В. </w:t>
      </w:r>
      <w:r w:rsidRPr="004B71EC">
        <w:rPr>
          <w:rFonts w:ascii="Times New Roman" w:hAnsi="Times New Roman"/>
          <w:sz w:val="24"/>
          <w:szCs w:val="24"/>
          <w:lang w:eastAsia="ru-RU"/>
        </w:rPr>
        <w:t>Обеспечение достоверности заключения эксперта // Юрист. – 2010. – № 7 – С. 58–64.</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Ефремов И. </w:t>
      </w:r>
      <w:r w:rsidRPr="004B71EC">
        <w:rPr>
          <w:rFonts w:ascii="Times New Roman" w:hAnsi="Times New Roman"/>
          <w:sz w:val="24"/>
          <w:szCs w:val="24"/>
          <w:lang w:eastAsia="ru-RU"/>
        </w:rPr>
        <w:t>Кто и как будет определять сроки производства судебных экспе</w:t>
      </w:r>
      <w:r w:rsidRPr="004B71EC">
        <w:rPr>
          <w:rFonts w:ascii="Times New Roman" w:hAnsi="Times New Roman"/>
          <w:sz w:val="24"/>
          <w:szCs w:val="24"/>
          <w:lang w:eastAsia="ru-RU"/>
        </w:rPr>
        <w:t>р</w:t>
      </w:r>
      <w:r w:rsidRPr="004B71EC">
        <w:rPr>
          <w:rFonts w:ascii="Times New Roman" w:hAnsi="Times New Roman"/>
          <w:sz w:val="24"/>
          <w:szCs w:val="24"/>
          <w:lang w:eastAsia="ru-RU"/>
        </w:rPr>
        <w:t>тиз и что нужно делать, чтобы они соблюдались // Человек и закон. – 2010. – № 1. – С.</w:t>
      </w:r>
      <w:r>
        <w:rPr>
          <w:rFonts w:ascii="Times New Roman" w:hAnsi="Times New Roman"/>
          <w:sz w:val="24"/>
          <w:szCs w:val="24"/>
          <w:lang w:eastAsia="ru-RU"/>
        </w:rPr>
        <w:t> </w:t>
      </w:r>
      <w:r w:rsidRPr="004B71EC">
        <w:rPr>
          <w:rFonts w:ascii="Times New Roman" w:hAnsi="Times New Roman"/>
          <w:sz w:val="24"/>
          <w:szCs w:val="24"/>
          <w:lang w:eastAsia="ru-RU"/>
        </w:rPr>
        <w:t>95</w:t>
      </w:r>
      <w:r>
        <w:rPr>
          <w:rFonts w:ascii="Times New Roman" w:hAnsi="Times New Roman"/>
          <w:sz w:val="24"/>
          <w:szCs w:val="24"/>
          <w:lang w:eastAsia="ru-RU"/>
        </w:rPr>
        <w:noBreakHyphen/>
      </w:r>
      <w:r w:rsidRPr="004B71EC">
        <w:rPr>
          <w:rFonts w:ascii="Times New Roman" w:hAnsi="Times New Roman"/>
          <w:sz w:val="24"/>
          <w:szCs w:val="24"/>
          <w:lang w:eastAsia="ru-RU"/>
        </w:rPr>
        <w:t>103.</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Ефремов И.А. </w:t>
      </w:r>
      <w:r w:rsidRPr="004B71EC">
        <w:rPr>
          <w:rFonts w:ascii="Times New Roman" w:hAnsi="Times New Roman"/>
          <w:sz w:val="24"/>
          <w:szCs w:val="24"/>
          <w:lang w:eastAsia="ru-RU"/>
        </w:rPr>
        <w:t>Сроки производства судебных экспертиз: практика, закон, перспект</w:t>
      </w:r>
      <w:r w:rsidRPr="004B71EC">
        <w:rPr>
          <w:rFonts w:ascii="Times New Roman" w:hAnsi="Times New Roman"/>
          <w:sz w:val="24"/>
          <w:szCs w:val="24"/>
          <w:lang w:eastAsia="ru-RU"/>
        </w:rPr>
        <w:t>и</w:t>
      </w:r>
      <w:r w:rsidRPr="004B71EC">
        <w:rPr>
          <w:rFonts w:ascii="Times New Roman" w:hAnsi="Times New Roman"/>
          <w:sz w:val="24"/>
          <w:szCs w:val="24"/>
          <w:lang w:eastAsia="ru-RU"/>
        </w:rPr>
        <w:t>вы // Российское правосудие. – 2010. – № 2. – С. 78–84.</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Зайцева Е.А. </w:t>
      </w:r>
      <w:r w:rsidRPr="004B71EC">
        <w:rPr>
          <w:rFonts w:ascii="Times New Roman" w:hAnsi="Times New Roman"/>
          <w:sz w:val="24"/>
          <w:szCs w:val="24"/>
          <w:lang w:eastAsia="ru-RU"/>
        </w:rPr>
        <w:t xml:space="preserve">Судебная экспертиза: поиск новых парадигм </w:t>
      </w:r>
      <w:r w:rsidRPr="005217C8">
        <w:rPr>
          <w:rFonts w:ascii="Times New Roman" w:hAnsi="Times New Roman"/>
          <w:sz w:val="24"/>
          <w:szCs w:val="24"/>
          <w:lang w:eastAsia="ru-RU"/>
        </w:rPr>
        <w:t>/ Е. А.</w:t>
      </w:r>
      <w:r w:rsidRPr="004B71EC">
        <w:rPr>
          <w:rFonts w:ascii="Times New Roman" w:hAnsi="Times New Roman"/>
          <w:sz w:val="24"/>
          <w:szCs w:val="24"/>
          <w:lang w:eastAsia="ru-RU"/>
        </w:rPr>
        <w:t xml:space="preserve"> </w:t>
      </w:r>
      <w:r w:rsidRPr="005217C8">
        <w:rPr>
          <w:rFonts w:ascii="Times New Roman" w:hAnsi="Times New Roman"/>
          <w:sz w:val="24"/>
          <w:szCs w:val="24"/>
          <w:lang w:eastAsia="ru-RU"/>
        </w:rPr>
        <w:t>// Уголовное суд</w:t>
      </w:r>
      <w:r w:rsidRPr="005217C8">
        <w:rPr>
          <w:rFonts w:ascii="Times New Roman" w:hAnsi="Times New Roman"/>
          <w:sz w:val="24"/>
          <w:szCs w:val="24"/>
          <w:lang w:eastAsia="ru-RU"/>
        </w:rPr>
        <w:t>о</w:t>
      </w:r>
      <w:r w:rsidRPr="005217C8">
        <w:rPr>
          <w:rFonts w:ascii="Times New Roman" w:hAnsi="Times New Roman"/>
          <w:sz w:val="24"/>
          <w:szCs w:val="24"/>
          <w:lang w:eastAsia="ru-RU"/>
        </w:rPr>
        <w:t>производство. – 2010. – № 3.</w:t>
      </w:r>
    </w:p>
    <w:p w:rsidR="00172BC2" w:rsidRPr="005217C8"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lastRenderedPageBreak/>
        <w:t>Плесовских Ю.Г. Проблемы контроля качества судебно-экспертного исслед</w:t>
      </w:r>
      <w:r w:rsidRPr="005217C8">
        <w:rPr>
          <w:rFonts w:ascii="Times New Roman" w:hAnsi="Times New Roman"/>
          <w:sz w:val="24"/>
          <w:szCs w:val="24"/>
          <w:lang w:eastAsia="ru-RU"/>
        </w:rPr>
        <w:t>о</w:t>
      </w:r>
      <w:r w:rsidRPr="005217C8">
        <w:rPr>
          <w:rFonts w:ascii="Times New Roman" w:hAnsi="Times New Roman"/>
          <w:sz w:val="24"/>
          <w:szCs w:val="24"/>
          <w:lang w:eastAsia="ru-RU"/>
        </w:rPr>
        <w:t>вания // Юридический консультант. – 2008. – № 8.</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Россинская Е. </w:t>
      </w:r>
      <w:r w:rsidRPr="004B71EC">
        <w:rPr>
          <w:rFonts w:ascii="Times New Roman" w:hAnsi="Times New Roman"/>
          <w:sz w:val="24"/>
          <w:szCs w:val="24"/>
          <w:lang w:eastAsia="ru-RU"/>
        </w:rPr>
        <w:t>Негосударственные экспертные учреждения, их правовой статус и организационные формы // Законность. – 2009. – № 2. – С. 28</w:t>
      </w:r>
      <w:r w:rsidRPr="004B71EC">
        <w:rPr>
          <w:rFonts w:ascii="Times New Roman" w:hAnsi="Times New Roman"/>
          <w:sz w:val="24"/>
          <w:szCs w:val="24"/>
          <w:lang w:eastAsia="ru-RU"/>
        </w:rPr>
        <w:noBreakHyphen/>
        <w:t>32.</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Чаадаев С.Г. </w:t>
      </w:r>
      <w:r w:rsidRPr="004B71EC">
        <w:rPr>
          <w:rFonts w:ascii="Times New Roman" w:hAnsi="Times New Roman"/>
          <w:sz w:val="24"/>
          <w:szCs w:val="24"/>
          <w:lang w:eastAsia="ru-RU"/>
        </w:rPr>
        <w:t>Судебная финансово-экономическая экспертиза в арбитражном процессе в Российской Федерации // Российская юстиция. – 2008. – № 2. – С. 53–58.</w:t>
      </w:r>
    </w:p>
    <w:p w:rsidR="00172BC2" w:rsidRPr="004B71EC" w:rsidRDefault="00172BC2" w:rsidP="00172BC2">
      <w:pPr>
        <w:numPr>
          <w:ilvl w:val="0"/>
          <w:numId w:val="53"/>
        </w:numPr>
        <w:tabs>
          <w:tab w:val="left" w:pos="1134"/>
        </w:tabs>
        <w:spacing w:after="0" w:line="240" w:lineRule="auto"/>
        <w:ind w:left="0" w:firstLine="709"/>
        <w:jc w:val="both"/>
        <w:rPr>
          <w:rFonts w:ascii="Times New Roman" w:hAnsi="Times New Roman"/>
          <w:sz w:val="24"/>
          <w:szCs w:val="24"/>
          <w:lang w:eastAsia="ru-RU"/>
        </w:rPr>
      </w:pPr>
      <w:r w:rsidRPr="005217C8">
        <w:rPr>
          <w:rFonts w:ascii="Times New Roman" w:hAnsi="Times New Roman"/>
          <w:sz w:val="24"/>
          <w:szCs w:val="24"/>
          <w:lang w:eastAsia="ru-RU"/>
        </w:rPr>
        <w:t xml:space="preserve">Щелкунов В.А. </w:t>
      </w:r>
      <w:r w:rsidRPr="004B71EC">
        <w:rPr>
          <w:rFonts w:ascii="Times New Roman" w:hAnsi="Times New Roman"/>
          <w:sz w:val="24"/>
          <w:szCs w:val="24"/>
          <w:lang w:eastAsia="ru-RU"/>
        </w:rPr>
        <w:t>Судебно-экспертная деятельность: история и современное с</w:t>
      </w:r>
      <w:r w:rsidRPr="004B71EC">
        <w:rPr>
          <w:rFonts w:ascii="Times New Roman" w:hAnsi="Times New Roman"/>
          <w:sz w:val="24"/>
          <w:szCs w:val="24"/>
          <w:lang w:eastAsia="ru-RU"/>
        </w:rPr>
        <w:t>о</w:t>
      </w:r>
      <w:r w:rsidRPr="004B71EC">
        <w:rPr>
          <w:rFonts w:ascii="Times New Roman" w:hAnsi="Times New Roman"/>
          <w:sz w:val="24"/>
          <w:szCs w:val="24"/>
          <w:lang w:eastAsia="ru-RU"/>
        </w:rPr>
        <w:t>стояние / В.А. Щелкунов, И.Н. Леонов // История государства и права. – 2010. – № 18. – С. 40–42.</w:t>
      </w:r>
    </w:p>
    <w:p w:rsidR="00172BC2" w:rsidRPr="00591DF8" w:rsidRDefault="00172BC2" w:rsidP="00172BC2">
      <w:pPr>
        <w:spacing w:after="0" w:line="360" w:lineRule="auto"/>
        <w:jc w:val="both"/>
        <w:rPr>
          <w:rFonts w:ascii="Times New Roman" w:hAnsi="Times New Roman"/>
          <w:sz w:val="24"/>
          <w:szCs w:val="24"/>
          <w:lang w:eastAsia="ru-RU"/>
        </w:rPr>
      </w:pPr>
    </w:p>
    <w:p w:rsidR="00172BC2" w:rsidRPr="000D1D93" w:rsidRDefault="00172BC2" w:rsidP="00172BC2">
      <w:pPr>
        <w:jc w:val="right"/>
        <w:rPr>
          <w:rFonts w:ascii="Times New Roman" w:hAnsi="Times New Roman"/>
          <w:sz w:val="24"/>
          <w:szCs w:val="24"/>
        </w:rPr>
      </w:pPr>
      <w:r>
        <w:rPr>
          <w:rFonts w:ascii="Times New Roman" w:hAnsi="Times New Roman"/>
          <w:sz w:val="24"/>
          <w:szCs w:val="24"/>
        </w:rPr>
        <w:br w:type="page"/>
      </w:r>
      <w:r w:rsidRPr="000D1D93">
        <w:rPr>
          <w:rFonts w:ascii="Times New Roman" w:hAnsi="Times New Roman"/>
          <w:b/>
          <w:sz w:val="24"/>
          <w:szCs w:val="24"/>
        </w:rPr>
        <w:lastRenderedPageBreak/>
        <w:t xml:space="preserve">ПРИЛОЖЕНИЕ </w:t>
      </w:r>
      <w:r>
        <w:rPr>
          <w:rFonts w:ascii="Times New Roman" w:hAnsi="Times New Roman"/>
          <w:b/>
          <w:sz w:val="24"/>
          <w:szCs w:val="24"/>
        </w:rPr>
        <w:t>1</w:t>
      </w:r>
    </w:p>
    <w:p w:rsidR="00172BC2" w:rsidRDefault="00E1382F" w:rsidP="00172BC2">
      <w:pPr>
        <w:shd w:val="clear" w:color="auto" w:fill="FFFFFF"/>
        <w:jc w:val="center"/>
        <w:rPr>
          <w:rFonts w:ascii="Arial" w:hAnsi="Arial" w:cs="Arial"/>
          <w:color w:val="000000"/>
          <w:sz w:val="13"/>
          <w:szCs w:val="13"/>
        </w:rPr>
      </w:pPr>
      <w:r>
        <w:rPr>
          <w:rFonts w:ascii="Arial" w:hAnsi="Arial" w:cs="Arial"/>
          <w:noProof/>
          <w:color w:val="000000"/>
          <w:sz w:val="13"/>
          <w:szCs w:val="13"/>
          <w:lang w:eastAsia="ru-RU"/>
        </w:rPr>
        <w:drawing>
          <wp:inline distT="0" distB="0" distL="0" distR="0">
            <wp:extent cx="666750" cy="733425"/>
            <wp:effectExtent l="0" t="0" r="0" b="0"/>
            <wp:docPr id="65" name="Рисунок 65"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erb"/>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66750" cy="733425"/>
                    </a:xfrm>
                    <a:prstGeom prst="rect">
                      <a:avLst/>
                    </a:prstGeom>
                    <a:noFill/>
                    <a:ln>
                      <a:noFill/>
                    </a:ln>
                  </pic:spPr>
                </pic:pic>
              </a:graphicData>
            </a:graphic>
          </wp:inline>
        </w:drawing>
      </w:r>
    </w:p>
    <w:p w:rsidR="00172BC2" w:rsidRPr="005B1E81" w:rsidRDefault="00172BC2" w:rsidP="00172BC2">
      <w:pPr>
        <w:shd w:val="clear" w:color="auto" w:fill="FFFFFF"/>
        <w:jc w:val="center"/>
        <w:rPr>
          <w:rFonts w:ascii="Arial" w:hAnsi="Arial" w:cs="Arial"/>
          <w:sz w:val="13"/>
          <w:szCs w:val="13"/>
        </w:rPr>
      </w:pPr>
    </w:p>
    <w:p w:rsidR="00172BC2" w:rsidRPr="000D1D93" w:rsidRDefault="00172BC2" w:rsidP="00172BC2">
      <w:pPr>
        <w:pStyle w:val="1"/>
        <w:shd w:val="clear" w:color="auto" w:fill="FFFFFF"/>
        <w:spacing w:before="20" w:after="20"/>
        <w:ind w:left="20" w:right="20"/>
        <w:jc w:val="center"/>
        <w:rPr>
          <w:rFonts w:ascii="Times New Roman" w:hAnsi="Times New Roman"/>
          <w:color w:val="auto"/>
          <w:sz w:val="24"/>
          <w:szCs w:val="24"/>
        </w:rPr>
      </w:pPr>
      <w:r w:rsidRPr="000D1D93">
        <w:rPr>
          <w:rFonts w:ascii="Times New Roman" w:hAnsi="Times New Roman"/>
          <w:color w:val="auto"/>
          <w:sz w:val="24"/>
          <w:szCs w:val="24"/>
        </w:rPr>
        <w:t xml:space="preserve">Министерство </w:t>
      </w:r>
      <w:r>
        <w:rPr>
          <w:rFonts w:ascii="Times New Roman" w:hAnsi="Times New Roman"/>
          <w:color w:val="auto"/>
          <w:sz w:val="24"/>
          <w:szCs w:val="24"/>
        </w:rPr>
        <w:t>э</w:t>
      </w:r>
      <w:r w:rsidRPr="000D1D93">
        <w:rPr>
          <w:rFonts w:ascii="Times New Roman" w:hAnsi="Times New Roman"/>
          <w:color w:val="auto"/>
          <w:sz w:val="24"/>
          <w:szCs w:val="24"/>
        </w:rPr>
        <w:t xml:space="preserve">кономического </w:t>
      </w:r>
      <w:r>
        <w:rPr>
          <w:rFonts w:ascii="Times New Roman" w:hAnsi="Times New Roman"/>
          <w:color w:val="auto"/>
          <w:sz w:val="24"/>
          <w:szCs w:val="24"/>
        </w:rPr>
        <w:t>р</w:t>
      </w:r>
      <w:r w:rsidRPr="000D1D93">
        <w:rPr>
          <w:rFonts w:ascii="Times New Roman" w:hAnsi="Times New Roman"/>
          <w:color w:val="auto"/>
          <w:sz w:val="24"/>
          <w:szCs w:val="24"/>
        </w:rPr>
        <w:t>азвития Российской Федерации</w:t>
      </w:r>
    </w:p>
    <w:p w:rsidR="00172BC2" w:rsidRPr="000D1D93" w:rsidRDefault="00172BC2" w:rsidP="00172BC2">
      <w:pPr>
        <w:pStyle w:val="1"/>
        <w:shd w:val="clear" w:color="auto" w:fill="FFFFFF"/>
        <w:spacing w:before="20" w:after="20"/>
        <w:ind w:left="20" w:right="20"/>
        <w:jc w:val="center"/>
        <w:rPr>
          <w:rFonts w:ascii="Times New Roman" w:hAnsi="Times New Roman"/>
          <w:color w:val="auto"/>
          <w:sz w:val="24"/>
          <w:szCs w:val="24"/>
        </w:rPr>
      </w:pPr>
      <w:r w:rsidRPr="000D1D93">
        <w:rPr>
          <w:rFonts w:ascii="Times New Roman" w:hAnsi="Times New Roman"/>
          <w:color w:val="auto"/>
          <w:sz w:val="24"/>
          <w:szCs w:val="24"/>
        </w:rPr>
        <w:pict>
          <v:rect id="_x0000_i1025" style="width:307.4pt;height:1.5pt" o:hrpct="660" o:hralign="center" o:hrstd="t" o:hrnoshade="t" o:hr="t" fillcolor="#aca899" stroked="f"/>
        </w:pict>
      </w:r>
    </w:p>
    <w:p w:rsidR="00172BC2" w:rsidRPr="000D1D93" w:rsidRDefault="00172BC2" w:rsidP="00172BC2">
      <w:pPr>
        <w:pStyle w:val="1"/>
        <w:shd w:val="clear" w:color="auto" w:fill="FFFFFF"/>
        <w:spacing w:before="20" w:after="20"/>
        <w:ind w:left="20" w:right="20"/>
        <w:jc w:val="center"/>
        <w:rPr>
          <w:rFonts w:ascii="Times New Roman" w:hAnsi="Times New Roman"/>
          <w:color w:val="auto"/>
          <w:sz w:val="24"/>
          <w:szCs w:val="24"/>
        </w:rPr>
      </w:pPr>
      <w:r>
        <w:rPr>
          <w:rFonts w:ascii="Times New Roman" w:hAnsi="Times New Roman"/>
          <w:color w:val="auto"/>
          <w:sz w:val="24"/>
          <w:szCs w:val="24"/>
        </w:rPr>
        <w:t>ПИСЬМ</w:t>
      </w:r>
      <w:r w:rsidRPr="000D1D93">
        <w:rPr>
          <w:rFonts w:ascii="Times New Roman" w:hAnsi="Times New Roman"/>
          <w:color w:val="auto"/>
          <w:sz w:val="24"/>
          <w:szCs w:val="24"/>
        </w:rPr>
        <w:t>О</w:t>
      </w:r>
      <w:r w:rsidRPr="000D1D93">
        <w:rPr>
          <w:rFonts w:ascii="Times New Roman" w:hAnsi="Times New Roman"/>
          <w:color w:val="auto"/>
          <w:sz w:val="24"/>
          <w:szCs w:val="24"/>
        </w:rPr>
        <w:br/>
        <w:t xml:space="preserve">[О включении отчета об оценке в состав экспертного заключения, </w:t>
      </w:r>
      <w:r w:rsidRPr="000D1D93">
        <w:rPr>
          <w:rFonts w:ascii="Times New Roman" w:hAnsi="Times New Roman"/>
          <w:color w:val="auto"/>
          <w:sz w:val="24"/>
          <w:szCs w:val="24"/>
        </w:rPr>
        <w:br/>
        <w:t xml:space="preserve">подготовленного экспертом-оценщиком по инициативе судов </w:t>
      </w:r>
      <w:r w:rsidRPr="000D1D93">
        <w:rPr>
          <w:rFonts w:ascii="Times New Roman" w:hAnsi="Times New Roman"/>
          <w:color w:val="auto"/>
          <w:sz w:val="24"/>
          <w:szCs w:val="24"/>
        </w:rPr>
        <w:br/>
        <w:t>и следственных о</w:t>
      </w:r>
      <w:r w:rsidRPr="000D1D93">
        <w:rPr>
          <w:rFonts w:ascii="Times New Roman" w:hAnsi="Times New Roman"/>
          <w:color w:val="auto"/>
          <w:sz w:val="24"/>
          <w:szCs w:val="24"/>
        </w:rPr>
        <w:t>р</w:t>
      </w:r>
      <w:r w:rsidRPr="000D1D93">
        <w:rPr>
          <w:rFonts w:ascii="Times New Roman" w:hAnsi="Times New Roman"/>
          <w:color w:val="auto"/>
          <w:sz w:val="24"/>
          <w:szCs w:val="24"/>
        </w:rPr>
        <w:t>ганов]</w:t>
      </w:r>
    </w:p>
    <w:p w:rsidR="00172BC2" w:rsidRPr="000D1D93" w:rsidRDefault="00172BC2" w:rsidP="00172BC2">
      <w:pPr>
        <w:shd w:val="clear" w:color="auto" w:fill="FFFFFF"/>
        <w:jc w:val="center"/>
        <w:rPr>
          <w:rFonts w:ascii="Arial" w:hAnsi="Arial" w:cs="Arial"/>
          <w:sz w:val="24"/>
          <w:szCs w:val="24"/>
        </w:rPr>
      </w:pPr>
    </w:p>
    <w:tbl>
      <w:tblPr>
        <w:tblW w:w="5000" w:type="pct"/>
        <w:jc w:val="center"/>
        <w:tblCellSpacing w:w="0" w:type="dxa"/>
        <w:tblCellMar>
          <w:left w:w="0" w:type="dxa"/>
          <w:right w:w="0" w:type="dxa"/>
        </w:tblCellMar>
        <w:tblLook w:val="0000" w:firstRow="0" w:lastRow="0" w:firstColumn="0" w:lastColumn="0" w:noHBand="0" w:noVBand="0"/>
      </w:tblPr>
      <w:tblGrid>
        <w:gridCol w:w="4649"/>
        <w:gridCol w:w="4649"/>
      </w:tblGrid>
      <w:tr w:rsidR="00172BC2" w:rsidRPr="000D1D93" w:rsidTr="00172BC2">
        <w:trPr>
          <w:tblCellSpacing w:w="0" w:type="dxa"/>
          <w:jc w:val="center"/>
        </w:trPr>
        <w:tc>
          <w:tcPr>
            <w:tcW w:w="2500" w:type="pct"/>
            <w:vAlign w:val="center"/>
          </w:tcPr>
          <w:p w:rsidR="00172BC2" w:rsidRPr="000D1D93" w:rsidRDefault="00172BC2" w:rsidP="00172BC2">
            <w:pPr>
              <w:pStyle w:val="1"/>
              <w:spacing w:before="20" w:after="20"/>
              <w:ind w:left="20" w:right="20"/>
              <w:rPr>
                <w:rFonts w:ascii="Times New Roman" w:hAnsi="Times New Roman"/>
                <w:color w:val="auto"/>
                <w:sz w:val="24"/>
                <w:szCs w:val="24"/>
              </w:rPr>
            </w:pPr>
            <w:r w:rsidRPr="000D1D93">
              <w:rPr>
                <w:rFonts w:ascii="Times New Roman" w:hAnsi="Times New Roman"/>
                <w:color w:val="auto"/>
                <w:sz w:val="24"/>
                <w:szCs w:val="24"/>
              </w:rPr>
              <w:t>№ Д06-2301</w:t>
            </w:r>
          </w:p>
        </w:tc>
        <w:tc>
          <w:tcPr>
            <w:tcW w:w="2500" w:type="pct"/>
            <w:vAlign w:val="center"/>
          </w:tcPr>
          <w:p w:rsidR="00172BC2" w:rsidRPr="000D1D93" w:rsidRDefault="00172BC2" w:rsidP="00172BC2">
            <w:pPr>
              <w:pStyle w:val="1"/>
              <w:spacing w:before="20" w:after="20"/>
              <w:ind w:left="20" w:right="20"/>
              <w:jc w:val="right"/>
              <w:rPr>
                <w:rFonts w:ascii="Times New Roman" w:hAnsi="Times New Roman"/>
                <w:color w:val="auto"/>
                <w:sz w:val="24"/>
                <w:szCs w:val="24"/>
              </w:rPr>
            </w:pPr>
            <w:r w:rsidRPr="000D1D93">
              <w:rPr>
                <w:rFonts w:ascii="Times New Roman" w:hAnsi="Times New Roman"/>
                <w:color w:val="auto"/>
                <w:sz w:val="24"/>
                <w:szCs w:val="24"/>
              </w:rPr>
              <w:t>19.07.2010</w:t>
            </w:r>
          </w:p>
        </w:tc>
      </w:tr>
    </w:tbl>
    <w:p w:rsidR="00172BC2" w:rsidRPr="00A348D6" w:rsidRDefault="00172BC2" w:rsidP="00172BC2">
      <w:pPr>
        <w:pStyle w:val="a3"/>
        <w:shd w:val="clear" w:color="auto" w:fill="FFFFFF"/>
        <w:spacing w:beforeAutospacing="0" w:line="260" w:lineRule="atLeast"/>
        <w:jc w:val="both"/>
      </w:pPr>
      <w:r w:rsidRPr="00A348D6">
        <w:rPr>
          <w:b/>
          <w:bCs/>
        </w:rPr>
        <w:t>Вопрос:</w:t>
      </w:r>
      <w:r>
        <w:rPr>
          <w:rStyle w:val="apple-converted-space"/>
        </w:rPr>
        <w:t xml:space="preserve"> </w:t>
      </w:r>
      <w:r w:rsidRPr="00A348D6">
        <w:t>О включении</w:t>
      </w:r>
      <w:r>
        <w:rPr>
          <w:rStyle w:val="apple-converted-space"/>
        </w:rPr>
        <w:t xml:space="preserve"> </w:t>
      </w:r>
      <w:hyperlink r:id="rId134" w:history="1">
        <w:r w:rsidRPr="00A348D6">
          <w:rPr>
            <w:rStyle w:val="a8"/>
          </w:rPr>
          <w:t>отчета об оценке</w:t>
        </w:r>
      </w:hyperlink>
      <w:r>
        <w:rPr>
          <w:rStyle w:val="apple-converted-space"/>
        </w:rPr>
        <w:t xml:space="preserve"> </w:t>
      </w:r>
      <w:r w:rsidRPr="00A348D6">
        <w:t>в состав экспертного заключения, подготовле</w:t>
      </w:r>
      <w:r w:rsidRPr="00A348D6">
        <w:t>н</w:t>
      </w:r>
      <w:r w:rsidRPr="00A348D6">
        <w:t>ного экспертом-оценщиком по инициативе судов и следственных органов, а также об о</w:t>
      </w:r>
      <w:r w:rsidRPr="00A348D6">
        <w:t>т</w:t>
      </w:r>
      <w:r w:rsidRPr="00A348D6">
        <w:t>сутствии оснований для проведения проверки саморегулируемой организацией оценщ</w:t>
      </w:r>
      <w:r w:rsidRPr="00A348D6">
        <w:t>и</w:t>
      </w:r>
      <w:r w:rsidRPr="00A348D6">
        <w:t>ков заключения, составленного экспертом-оценщиком в рамках судопроизводства.</w:t>
      </w:r>
    </w:p>
    <w:p w:rsidR="00172BC2" w:rsidRPr="00A348D6" w:rsidRDefault="00172BC2" w:rsidP="00172BC2">
      <w:pPr>
        <w:pStyle w:val="a3"/>
        <w:shd w:val="clear" w:color="auto" w:fill="FFFFFF"/>
        <w:spacing w:beforeAutospacing="0" w:line="260" w:lineRule="atLeast"/>
        <w:jc w:val="both"/>
      </w:pPr>
      <w:r w:rsidRPr="00A348D6">
        <w:rPr>
          <w:b/>
          <w:bCs/>
        </w:rPr>
        <w:t>Ответ:</w:t>
      </w:r>
      <w:r>
        <w:rPr>
          <w:rStyle w:val="apple-converted-space"/>
        </w:rPr>
        <w:t xml:space="preserve"> </w:t>
      </w:r>
      <w:r w:rsidRPr="00A348D6">
        <w:t xml:space="preserve">Департамент корпоративного управления Минэкономразвития России (далее </w:t>
      </w:r>
      <w:r>
        <w:t>–</w:t>
      </w:r>
      <w:r w:rsidRPr="00A348D6">
        <w:t xml:space="preserve"> Департамент) рассмотрел обращение о практике назначения оценщиков - членов самор</w:t>
      </w:r>
      <w:r w:rsidRPr="00A348D6">
        <w:t>е</w:t>
      </w:r>
      <w:r w:rsidRPr="00A348D6">
        <w:t xml:space="preserve">гулируемых организаций оценщиков в качестве процессуальных лиц </w:t>
      </w:r>
      <w:r>
        <w:t>–</w:t>
      </w:r>
      <w:r w:rsidRPr="00A348D6">
        <w:t xml:space="preserve"> экспертов, гот</w:t>
      </w:r>
      <w:r w:rsidRPr="00A348D6">
        <w:t>о</w:t>
      </w:r>
      <w:r w:rsidRPr="00A348D6">
        <w:t>вящих заключения по инициативе судов и следственных органов, и сообщает следующее.</w:t>
      </w:r>
    </w:p>
    <w:p w:rsidR="00172BC2" w:rsidRPr="00A348D6" w:rsidRDefault="00172BC2" w:rsidP="00172BC2">
      <w:pPr>
        <w:pStyle w:val="a3"/>
        <w:shd w:val="clear" w:color="auto" w:fill="FFFFFF"/>
        <w:spacing w:beforeAutospacing="0" w:line="260" w:lineRule="atLeast"/>
        <w:jc w:val="both"/>
      </w:pPr>
      <w:r w:rsidRPr="00A348D6">
        <w:t xml:space="preserve">Согласно Положению о Министерстве экономического развития Российской Федерации, утвержденному Постановлением Правительства Российской Федерации от 05.06.2008 </w:t>
      </w:r>
      <w:r>
        <w:t>№ </w:t>
      </w:r>
      <w:r w:rsidRPr="00A348D6">
        <w:t>437, Минэкономразвития России является федеральным органом исполнительной власти, осуществляющим функции по выработке государственной политики и нормати</w:t>
      </w:r>
      <w:r w:rsidRPr="00A348D6">
        <w:t>в</w:t>
      </w:r>
      <w:r w:rsidRPr="00A348D6">
        <w:t>но-правовому регулированию, в том числе в сфере оценочной деятельности. В компете</w:t>
      </w:r>
      <w:r w:rsidRPr="00A348D6">
        <w:t>н</w:t>
      </w:r>
      <w:r w:rsidRPr="00A348D6">
        <w:t>цию Минэкономразвития России не входит разъяснение положений действующего законод</w:t>
      </w:r>
      <w:r w:rsidRPr="00A348D6">
        <w:t>а</w:t>
      </w:r>
      <w:r w:rsidRPr="00A348D6">
        <w:t>тельства. В связи с этим Департамент вправе лишь высказать свое мнение по вопросам, указанным в обращении, которое не является обязательным для правоприм</w:t>
      </w:r>
      <w:r w:rsidRPr="00A348D6">
        <w:t>е</w:t>
      </w:r>
      <w:r w:rsidRPr="00A348D6">
        <w:t>нителя.</w:t>
      </w:r>
    </w:p>
    <w:p w:rsidR="00172BC2" w:rsidRPr="00A348D6" w:rsidRDefault="00172BC2" w:rsidP="00172BC2">
      <w:pPr>
        <w:pStyle w:val="a3"/>
        <w:shd w:val="clear" w:color="auto" w:fill="FFFFFF"/>
        <w:spacing w:beforeAutospacing="0" w:line="260" w:lineRule="atLeast"/>
        <w:jc w:val="both"/>
      </w:pPr>
      <w:r w:rsidRPr="00A348D6">
        <w:t>1.</w:t>
      </w:r>
      <w:r>
        <w:t> </w:t>
      </w:r>
      <w:r w:rsidRPr="00A348D6">
        <w:t>По вопросу о подготовке экспертом-оценщиком отчета об оценке для включения в с</w:t>
      </w:r>
      <w:r w:rsidRPr="00A348D6">
        <w:t>о</w:t>
      </w:r>
      <w:r w:rsidRPr="00A348D6">
        <w:t>став экспертного заключения сообщаем.</w:t>
      </w:r>
    </w:p>
    <w:p w:rsidR="00172BC2" w:rsidRPr="00A348D6" w:rsidRDefault="00172BC2" w:rsidP="00172BC2">
      <w:pPr>
        <w:pStyle w:val="a3"/>
        <w:shd w:val="clear" w:color="auto" w:fill="FFFFFF"/>
        <w:spacing w:beforeAutospacing="0" w:line="260" w:lineRule="atLeast"/>
        <w:jc w:val="both"/>
      </w:pPr>
      <w:r w:rsidRPr="00A348D6">
        <w:t>В рамках гражданского, арбитражного и уголовного судопроизводства эксперт привлек</w:t>
      </w:r>
      <w:r w:rsidRPr="00A348D6">
        <w:t>а</w:t>
      </w:r>
      <w:r w:rsidRPr="00A348D6">
        <w:t>ется в соответствии с положениями процессуального законодательства Российской Фед</w:t>
      </w:r>
      <w:r w:rsidRPr="00A348D6">
        <w:t>е</w:t>
      </w:r>
      <w:r w:rsidRPr="00A348D6">
        <w:t>рации, а также Федеральным законом от 31.05.2001</w:t>
      </w:r>
      <w:r>
        <w:rPr>
          <w:rStyle w:val="apple-converted-space"/>
        </w:rPr>
        <w:t xml:space="preserve"> </w:t>
      </w:r>
      <w:hyperlink r:id="rId135" w:history="1">
        <w:r>
          <w:rPr>
            <w:rStyle w:val="a8"/>
          </w:rPr>
          <w:t>№</w:t>
        </w:r>
        <w:r w:rsidRPr="00A348D6">
          <w:rPr>
            <w:rStyle w:val="a8"/>
          </w:rPr>
          <w:t xml:space="preserve"> 73-ФЗ </w:t>
        </w:r>
        <w:r>
          <w:rPr>
            <w:rStyle w:val="a8"/>
          </w:rPr>
          <w:t>«</w:t>
        </w:r>
        <w:r w:rsidRPr="00A348D6">
          <w:rPr>
            <w:rStyle w:val="a8"/>
          </w:rPr>
          <w:t>О государственной суде</w:t>
        </w:r>
        <w:r w:rsidRPr="00A348D6">
          <w:rPr>
            <w:rStyle w:val="a8"/>
          </w:rPr>
          <w:t>б</w:t>
        </w:r>
        <w:r w:rsidRPr="00A348D6">
          <w:rPr>
            <w:rStyle w:val="a8"/>
          </w:rPr>
          <w:t>но-экспертной деятельности в Российской Федерации</w:t>
        </w:r>
        <w:r>
          <w:rPr>
            <w:rStyle w:val="a8"/>
          </w:rPr>
          <w:t>»</w:t>
        </w:r>
      </w:hyperlink>
      <w:r w:rsidRPr="00A348D6">
        <w:rPr>
          <w:rStyle w:val="apple-converted-space"/>
        </w:rPr>
        <w:t> </w:t>
      </w:r>
      <w:r w:rsidRPr="00A348D6">
        <w:t xml:space="preserve">(далее </w:t>
      </w:r>
      <w:r>
        <w:t>–</w:t>
      </w:r>
      <w:r w:rsidRPr="00A348D6">
        <w:t xml:space="preserve"> Закон </w:t>
      </w:r>
      <w:r>
        <w:t>№</w:t>
      </w:r>
      <w:r w:rsidRPr="00A348D6">
        <w:t xml:space="preserve"> 73-ФЗ).</w:t>
      </w:r>
    </w:p>
    <w:p w:rsidR="00172BC2" w:rsidRPr="00A348D6" w:rsidRDefault="00172BC2" w:rsidP="00172BC2">
      <w:pPr>
        <w:pStyle w:val="a3"/>
        <w:shd w:val="clear" w:color="auto" w:fill="FFFFFF"/>
        <w:spacing w:beforeAutospacing="0" w:line="260" w:lineRule="atLeast"/>
        <w:jc w:val="both"/>
      </w:pPr>
      <w:r w:rsidRPr="00A348D6">
        <w:t>Согласно Федеральному закону от 29.07.1998</w:t>
      </w:r>
      <w:r w:rsidRPr="00A348D6">
        <w:rPr>
          <w:rStyle w:val="apple-converted-space"/>
        </w:rPr>
        <w:t> </w:t>
      </w:r>
      <w:hyperlink r:id="rId136" w:history="1">
        <w:r w:rsidRPr="00A348D6">
          <w:rPr>
            <w:rStyle w:val="a8"/>
          </w:rPr>
          <w:t xml:space="preserve">N 135-ФЗ </w:t>
        </w:r>
        <w:r>
          <w:rPr>
            <w:rStyle w:val="a8"/>
          </w:rPr>
          <w:t>№</w:t>
        </w:r>
        <w:r w:rsidRPr="00A348D6">
          <w:rPr>
            <w:rStyle w:val="a8"/>
          </w:rPr>
          <w:t>Об оценочной деятельности в</w:t>
        </w:r>
        <w:r>
          <w:rPr>
            <w:rStyle w:val="a8"/>
          </w:rPr>
          <w:t> </w:t>
        </w:r>
        <w:r w:rsidRPr="00A348D6">
          <w:rPr>
            <w:rStyle w:val="a8"/>
          </w:rPr>
          <w:t>Российской Федерации</w:t>
        </w:r>
        <w:r>
          <w:rPr>
            <w:rStyle w:val="a8"/>
          </w:rPr>
          <w:t>»</w:t>
        </w:r>
      </w:hyperlink>
      <w:r>
        <w:rPr>
          <w:rStyle w:val="apple-converted-space"/>
        </w:rPr>
        <w:t xml:space="preserve"> </w:t>
      </w:r>
      <w:r w:rsidRPr="00A348D6">
        <w:t xml:space="preserve">(далее </w:t>
      </w:r>
      <w:r>
        <w:t>–</w:t>
      </w:r>
      <w:r w:rsidRPr="00A348D6">
        <w:t xml:space="preserve"> Закон об оценочной деятельности) под </w:t>
      </w:r>
      <w:r w:rsidRPr="00A348D6">
        <w:lastRenderedPageBreak/>
        <w:t>професси</w:t>
      </w:r>
      <w:r w:rsidRPr="00A348D6">
        <w:t>о</w:t>
      </w:r>
      <w:r w:rsidRPr="00A348D6">
        <w:t>нальной деятельностью, направленной на установление в отношении объектов оценки рыно</w:t>
      </w:r>
      <w:r w:rsidRPr="00A348D6">
        <w:t>ч</w:t>
      </w:r>
      <w:r w:rsidRPr="00A348D6">
        <w:t>ной или иной стоимости, понимается оценочная деятельность. Закон об оценочной деятельности определяет правовые основы регулирования оценочной деятельности в о</w:t>
      </w:r>
      <w:r w:rsidRPr="00A348D6">
        <w:t>т</w:t>
      </w:r>
      <w:r w:rsidRPr="00A348D6">
        <w:t>ношении объектов оценки, принадлежащих Российской Федерации, субъектам Росси</w:t>
      </w:r>
      <w:r w:rsidRPr="00A348D6">
        <w:t>й</w:t>
      </w:r>
      <w:r w:rsidRPr="00A348D6">
        <w:t>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w:t>
      </w:r>
    </w:p>
    <w:p w:rsidR="00172BC2" w:rsidRPr="00A348D6" w:rsidRDefault="00172BC2" w:rsidP="00172BC2">
      <w:pPr>
        <w:pStyle w:val="a3"/>
        <w:shd w:val="clear" w:color="auto" w:fill="FFFFFF"/>
        <w:spacing w:beforeAutospacing="0" w:line="260" w:lineRule="atLeast"/>
        <w:jc w:val="both"/>
      </w:pPr>
      <w:r w:rsidRPr="00A348D6">
        <w:t>Таким образом, деятельность оценщика, назначенного в качестве процессуального лица - эксперта, готовящего заключение по инициативе суда или следственных органов по уст</w:t>
      </w:r>
      <w:r w:rsidRPr="00A348D6">
        <w:t>а</w:t>
      </w:r>
      <w:r w:rsidRPr="00A348D6">
        <w:t>новлению рыночной стоимости, по мнению Департамента, осуществляется как в соотве</w:t>
      </w:r>
      <w:r w:rsidRPr="00A348D6">
        <w:t>т</w:t>
      </w:r>
      <w:r w:rsidRPr="00A348D6">
        <w:t>ствии с законодательством об оценочной деятельности, так и в соответствии с полож</w:t>
      </w:r>
      <w:r w:rsidRPr="00A348D6">
        <w:t>е</w:t>
      </w:r>
      <w:r w:rsidRPr="00A348D6">
        <w:t xml:space="preserve">ниями процессуального законодательства Российской Федерации и Законом </w:t>
      </w:r>
      <w:r>
        <w:t>№</w:t>
      </w:r>
      <w:r w:rsidRPr="00A348D6">
        <w:t xml:space="preserve"> 73-ФЗ.</w:t>
      </w:r>
    </w:p>
    <w:p w:rsidR="00172BC2" w:rsidRPr="00A348D6" w:rsidRDefault="00172BC2" w:rsidP="00172BC2">
      <w:pPr>
        <w:pStyle w:val="a3"/>
        <w:shd w:val="clear" w:color="auto" w:fill="FFFFFF"/>
        <w:spacing w:beforeAutospacing="0" w:line="260" w:lineRule="atLeast"/>
        <w:jc w:val="both"/>
      </w:pPr>
      <w:r w:rsidRPr="00A348D6">
        <w:t>В соответствии со ст. 204 Уголовно-процессуального кодекса Российской Федерации и ст.</w:t>
      </w:r>
      <w:r>
        <w:t> </w:t>
      </w:r>
      <w:r w:rsidRPr="00A348D6">
        <w:t>86 Арбитражного процессуального кодекса Российской Федерации в заключении ук</w:t>
      </w:r>
      <w:r w:rsidRPr="00A348D6">
        <w:t>а</w:t>
      </w:r>
      <w:r w:rsidRPr="00A348D6">
        <w:t>зываются в том числе содержание и результаты исследований с указанием примененных методик. Материалы и документы, иллюстрирующие заключение эксперта, также прил</w:t>
      </w:r>
      <w:r w:rsidRPr="00A348D6">
        <w:t>а</w:t>
      </w:r>
      <w:r w:rsidRPr="00A348D6">
        <w:t>гаются к заключению и служат его составной частью.</w:t>
      </w:r>
    </w:p>
    <w:p w:rsidR="00172BC2" w:rsidRPr="00A348D6" w:rsidRDefault="00172BC2" w:rsidP="00172BC2">
      <w:pPr>
        <w:pStyle w:val="a3"/>
        <w:shd w:val="clear" w:color="auto" w:fill="FFFFFF"/>
        <w:spacing w:beforeAutospacing="0" w:line="260" w:lineRule="atLeast"/>
        <w:jc w:val="both"/>
      </w:pPr>
      <w:r w:rsidRPr="00A348D6">
        <w:t>Согласно ст.</w:t>
      </w:r>
      <w:r>
        <w:t> </w:t>
      </w:r>
      <w:r w:rsidRPr="00A348D6">
        <w:t>25 Закона N 73-ФЗ эксперт государственного судебно-экспертного учрежд</w:t>
      </w:r>
      <w:r w:rsidRPr="00A348D6">
        <w:t>е</w:t>
      </w:r>
      <w:r w:rsidRPr="00A348D6">
        <w:t>ния в заключении также должен отразить содержание и результаты исследований с указанием примененных методов и приложить материалы, иллюстрирующие это заключ</w:t>
      </w:r>
      <w:r w:rsidRPr="00A348D6">
        <w:t>е</w:t>
      </w:r>
      <w:r w:rsidRPr="00A348D6">
        <w:t>ние.</w:t>
      </w:r>
    </w:p>
    <w:p w:rsidR="00172BC2" w:rsidRPr="00A348D6" w:rsidRDefault="00172BC2" w:rsidP="00172BC2">
      <w:pPr>
        <w:pStyle w:val="a3"/>
        <w:shd w:val="clear" w:color="auto" w:fill="FFFFFF"/>
        <w:spacing w:beforeAutospacing="0" w:line="260" w:lineRule="atLeast"/>
        <w:jc w:val="both"/>
      </w:pPr>
      <w:r w:rsidRPr="00A348D6">
        <w:t xml:space="preserve">При постановке вопроса об определении рыночной стоимости в рамках судопроизводства эксперт-оценщик, по мнению Департамента, должен приложить к своему заключению отчет об оценке как материал, иллюстрирующий это заключение. В свою очередь, отчет об оценке должен соответствовать Закону об оценочной деятельности, федеральным </w:t>
      </w:r>
      <w:r w:rsidRPr="00C50BD2">
        <w:rPr>
          <w:spacing w:val="-2"/>
        </w:rPr>
        <w:t>стандартам оценки (Приказы Минэкономразвития России от 20.07.2007 №№</w:t>
      </w:r>
      <w:r w:rsidRPr="00C50BD2">
        <w:rPr>
          <w:rStyle w:val="apple-converted-space"/>
          <w:spacing w:val="-2"/>
        </w:rPr>
        <w:t> </w:t>
      </w:r>
      <w:hyperlink r:id="rId137" w:history="1">
        <w:r w:rsidRPr="00C50BD2">
          <w:rPr>
            <w:rStyle w:val="a8"/>
            <w:spacing w:val="-2"/>
          </w:rPr>
          <w:t>254</w:t>
        </w:r>
      </w:hyperlink>
      <w:r w:rsidRPr="00C50BD2">
        <w:rPr>
          <w:spacing w:val="-2"/>
        </w:rPr>
        <w:t>,</w:t>
      </w:r>
      <w:r w:rsidRPr="00C50BD2">
        <w:rPr>
          <w:rStyle w:val="apple-converted-space"/>
          <w:spacing w:val="-2"/>
        </w:rPr>
        <w:t> </w:t>
      </w:r>
      <w:hyperlink r:id="rId138" w:history="1">
        <w:r w:rsidRPr="00C50BD2">
          <w:rPr>
            <w:rStyle w:val="a8"/>
            <w:spacing w:val="-2"/>
          </w:rPr>
          <w:t>255</w:t>
        </w:r>
      </w:hyperlink>
      <w:r w:rsidRPr="00C50BD2">
        <w:rPr>
          <w:spacing w:val="-2"/>
        </w:rPr>
        <w:t>,</w:t>
      </w:r>
      <w:r w:rsidRPr="00C50BD2">
        <w:rPr>
          <w:rStyle w:val="apple-converted-space"/>
          <w:spacing w:val="-2"/>
        </w:rPr>
        <w:t> </w:t>
      </w:r>
      <w:hyperlink r:id="rId139" w:history="1">
        <w:r w:rsidRPr="00C50BD2">
          <w:rPr>
            <w:rStyle w:val="a8"/>
            <w:spacing w:val="-2"/>
          </w:rPr>
          <w:t>256</w:t>
        </w:r>
      </w:hyperlink>
      <w:r w:rsidRPr="00C50BD2">
        <w:rPr>
          <w:spacing w:val="-2"/>
        </w:rPr>
        <w:t>)</w:t>
      </w:r>
      <w:r w:rsidRPr="00A348D6">
        <w:t xml:space="preserve"> и стандартам и правилам саморегулируемой организации оценщиков, членом которой я</w:t>
      </w:r>
      <w:r w:rsidRPr="00A348D6">
        <w:t>в</w:t>
      </w:r>
      <w:r w:rsidRPr="00A348D6">
        <w:t>ляется оценщик.</w:t>
      </w:r>
    </w:p>
    <w:p w:rsidR="00172BC2" w:rsidRPr="00A348D6" w:rsidRDefault="00172BC2" w:rsidP="00172BC2">
      <w:pPr>
        <w:pStyle w:val="a3"/>
        <w:shd w:val="clear" w:color="auto" w:fill="FFFFFF"/>
        <w:spacing w:beforeAutospacing="0" w:line="260" w:lineRule="atLeast"/>
        <w:jc w:val="both"/>
      </w:pPr>
      <w:r w:rsidRPr="00A348D6">
        <w:t>2.</w:t>
      </w:r>
      <w:r>
        <w:t> </w:t>
      </w:r>
      <w:r w:rsidRPr="00A348D6">
        <w:t>По вопросу о том, является ли заключение эксперта-оценщика предметом контроля в</w:t>
      </w:r>
      <w:r>
        <w:t> </w:t>
      </w:r>
      <w:r w:rsidRPr="00A348D6">
        <w:t>порядке, предусмотренном ст.</w:t>
      </w:r>
      <w:r>
        <w:t> </w:t>
      </w:r>
      <w:r w:rsidRPr="00A348D6">
        <w:t>24.3 Закона об оценочной деятельности, сообщаем сл</w:t>
      </w:r>
      <w:r w:rsidRPr="00A348D6">
        <w:t>е</w:t>
      </w:r>
      <w:r w:rsidRPr="00A348D6">
        <w:t>дующее.</w:t>
      </w:r>
    </w:p>
    <w:p w:rsidR="00172BC2" w:rsidRPr="00A348D6" w:rsidRDefault="00172BC2" w:rsidP="00172BC2">
      <w:pPr>
        <w:pStyle w:val="a3"/>
        <w:shd w:val="clear" w:color="auto" w:fill="FFFFFF"/>
        <w:spacing w:beforeAutospacing="0" w:line="260" w:lineRule="atLeast"/>
        <w:jc w:val="both"/>
      </w:pPr>
      <w:r w:rsidRPr="00A348D6">
        <w:t>Согласно ст.</w:t>
      </w:r>
      <w:r>
        <w:t> </w:t>
      </w:r>
      <w:r w:rsidRPr="00A348D6">
        <w:t>18 Закона об оценочной деятельности</w:t>
      </w:r>
      <w:r>
        <w:rPr>
          <w:rStyle w:val="apple-converted-space"/>
        </w:rPr>
        <w:t xml:space="preserve"> </w:t>
      </w:r>
      <w:hyperlink r:id="rId140" w:history="1">
        <w:r w:rsidRPr="00A348D6">
          <w:rPr>
            <w:rStyle w:val="a8"/>
          </w:rPr>
          <w:t>контроль за осуществлением оценщ</w:t>
        </w:r>
        <w:r w:rsidRPr="00A348D6">
          <w:rPr>
            <w:rStyle w:val="a8"/>
          </w:rPr>
          <w:t>и</w:t>
        </w:r>
        <w:r w:rsidRPr="00A348D6">
          <w:rPr>
            <w:rStyle w:val="a8"/>
          </w:rPr>
          <w:t>ком оценочной деятельности</w:t>
        </w:r>
      </w:hyperlink>
      <w:r>
        <w:rPr>
          <w:rStyle w:val="apple-converted-space"/>
        </w:rPr>
        <w:t xml:space="preserve"> </w:t>
      </w:r>
      <w:r w:rsidRPr="00A348D6">
        <w:t>осуществляется саморегулируемой организацией оценщ</w:t>
      </w:r>
      <w:r w:rsidRPr="00A348D6">
        <w:t>и</w:t>
      </w:r>
      <w:r w:rsidRPr="00A348D6">
        <w:t>ков.</w:t>
      </w:r>
    </w:p>
    <w:p w:rsidR="00172BC2" w:rsidRPr="00A348D6" w:rsidRDefault="00172BC2" w:rsidP="00172BC2">
      <w:pPr>
        <w:pStyle w:val="a3"/>
        <w:shd w:val="clear" w:color="auto" w:fill="FFFFFF"/>
        <w:spacing w:beforeAutospacing="0" w:line="260" w:lineRule="atLeast"/>
        <w:jc w:val="both"/>
      </w:pPr>
      <w:r w:rsidRPr="00A348D6">
        <w:t>В соответствии со ст.</w:t>
      </w:r>
      <w:r>
        <w:t> </w:t>
      </w:r>
      <w:r w:rsidRPr="00A348D6">
        <w:t>24.3 Закона об оценочной деятельности контроль</w:t>
      </w:r>
      <w:r>
        <w:rPr>
          <w:rStyle w:val="apple-converted-space"/>
        </w:rPr>
        <w:t xml:space="preserve"> </w:t>
      </w:r>
      <w:hyperlink r:id="rId141" w:history="1">
        <w:r w:rsidRPr="00A348D6">
          <w:rPr>
            <w:rStyle w:val="a8"/>
          </w:rPr>
          <w:t>саморегулиру</w:t>
        </w:r>
        <w:r w:rsidRPr="00A348D6">
          <w:rPr>
            <w:rStyle w:val="a8"/>
          </w:rPr>
          <w:t>е</w:t>
        </w:r>
        <w:r w:rsidRPr="00A348D6">
          <w:rPr>
            <w:rStyle w:val="a8"/>
          </w:rPr>
          <w:t>мой организации оценщиков</w:t>
        </w:r>
      </w:hyperlink>
      <w:r>
        <w:rPr>
          <w:rStyle w:val="apple-converted-space"/>
        </w:rPr>
        <w:t xml:space="preserve"> </w:t>
      </w:r>
      <w:r w:rsidRPr="00A348D6">
        <w:t>за осуществлением оценочной деятельности распростран</w:t>
      </w:r>
      <w:r w:rsidRPr="00A348D6">
        <w:t>я</w:t>
      </w:r>
      <w:r w:rsidRPr="00A348D6">
        <w:t>ется на соблюдение членами требований Закона об оценочной деятельности, федерал</w:t>
      </w:r>
      <w:r w:rsidRPr="00A348D6">
        <w:t>ь</w:t>
      </w:r>
      <w:r w:rsidRPr="00A348D6">
        <w:t>ных стандартов оценки, стандартов и правил саморегулируемой организации оценщиков и других нормативных правовых актов Российской Федерации.</w:t>
      </w:r>
    </w:p>
    <w:p w:rsidR="00172BC2" w:rsidRPr="00A348D6" w:rsidRDefault="00172BC2" w:rsidP="00172BC2">
      <w:pPr>
        <w:pStyle w:val="a3"/>
        <w:shd w:val="clear" w:color="auto" w:fill="FFFFFF"/>
        <w:spacing w:beforeAutospacing="0" w:line="260" w:lineRule="atLeast"/>
        <w:jc w:val="both"/>
      </w:pPr>
      <w:r w:rsidRPr="00A348D6">
        <w:t>Таким образом, отсутствует законодательное закрепление возможности распространения положений ст.</w:t>
      </w:r>
      <w:r>
        <w:t> </w:t>
      </w:r>
      <w:r w:rsidRPr="00A348D6">
        <w:t>24.3 Закона об оценочной деятельности на проверку заключения, соста</w:t>
      </w:r>
      <w:r w:rsidRPr="00A348D6">
        <w:t>в</w:t>
      </w:r>
      <w:r w:rsidRPr="00A348D6">
        <w:t>ленного экспертом-оценщиком в рамках судопроизводства. Однако саморегулируемые организации оценщиков в рамках положений ст.</w:t>
      </w:r>
      <w:r>
        <w:t> </w:t>
      </w:r>
      <w:r w:rsidRPr="00A348D6">
        <w:t xml:space="preserve">24.3 Закона об </w:t>
      </w:r>
      <w:r w:rsidRPr="00A348D6">
        <w:lastRenderedPageBreak/>
        <w:t>оценочной деятельности могут осуществлять проверку отчета об оценке, в том числе составленного в рамках гр</w:t>
      </w:r>
      <w:r w:rsidRPr="00A348D6">
        <w:t>а</w:t>
      </w:r>
      <w:r w:rsidRPr="00A348D6">
        <w:t>жданского, арбитражного и уголовного судопроизводства.</w:t>
      </w:r>
    </w:p>
    <w:p w:rsidR="00172BC2" w:rsidRPr="00E341C2" w:rsidRDefault="00172BC2" w:rsidP="00172BC2">
      <w:pPr>
        <w:spacing w:after="0" w:line="360" w:lineRule="auto"/>
        <w:jc w:val="right"/>
        <w:rPr>
          <w:rFonts w:ascii="Times New Roman" w:hAnsi="Times New Roman"/>
          <w:bCs/>
          <w:sz w:val="28"/>
          <w:szCs w:val="28"/>
          <w:lang w:eastAsia="ru-RU"/>
        </w:rPr>
      </w:pPr>
      <w:r>
        <w:rPr>
          <w:rFonts w:ascii="Times New Roman" w:hAnsi="Times New Roman"/>
          <w:b/>
          <w:bCs/>
          <w:sz w:val="24"/>
          <w:szCs w:val="24"/>
          <w:lang w:eastAsia="ru-RU"/>
        </w:rPr>
        <w:br w:type="page"/>
      </w:r>
      <w:r w:rsidRPr="00E341C2">
        <w:rPr>
          <w:rFonts w:ascii="Times New Roman" w:hAnsi="Times New Roman"/>
          <w:b/>
          <w:bCs/>
          <w:sz w:val="28"/>
          <w:szCs w:val="28"/>
          <w:lang w:eastAsia="ru-RU"/>
        </w:rPr>
        <w:lastRenderedPageBreak/>
        <w:t xml:space="preserve">ПРИЛОЖЕНИЕ </w:t>
      </w:r>
      <w:r>
        <w:rPr>
          <w:rFonts w:ascii="Times New Roman" w:hAnsi="Times New Roman"/>
          <w:b/>
          <w:bCs/>
          <w:sz w:val="28"/>
          <w:szCs w:val="28"/>
          <w:lang w:eastAsia="ru-RU"/>
        </w:rPr>
        <w:t>2</w:t>
      </w:r>
    </w:p>
    <w:p w:rsidR="00172BC2" w:rsidRDefault="00172BC2" w:rsidP="00172BC2">
      <w:pPr>
        <w:pStyle w:val="ConsPlusNormal"/>
        <w:widowControl/>
        <w:ind w:firstLine="0"/>
        <w:jc w:val="right"/>
        <w:rPr>
          <w:rFonts w:ascii="Times New Roman" w:hAnsi="Times New Roman" w:cs="Times New Roman"/>
          <w:sz w:val="24"/>
          <w:szCs w:val="24"/>
        </w:rPr>
      </w:pPr>
    </w:p>
    <w:p w:rsidR="00172BC2" w:rsidRPr="00E341C2" w:rsidRDefault="00172BC2" w:rsidP="00172BC2">
      <w:pPr>
        <w:pStyle w:val="ConsPlusNormal"/>
        <w:widowControl/>
        <w:ind w:firstLine="0"/>
        <w:jc w:val="right"/>
        <w:rPr>
          <w:rFonts w:ascii="Times New Roman" w:hAnsi="Times New Roman" w:cs="Times New Roman"/>
          <w:sz w:val="24"/>
          <w:szCs w:val="24"/>
        </w:rPr>
      </w:pPr>
      <w:r w:rsidRPr="00E341C2">
        <w:rPr>
          <w:rFonts w:ascii="Times New Roman" w:hAnsi="Times New Roman" w:cs="Times New Roman"/>
          <w:sz w:val="24"/>
          <w:szCs w:val="24"/>
        </w:rPr>
        <w:t>Утверждено</w:t>
      </w:r>
    </w:p>
    <w:p w:rsidR="00172BC2" w:rsidRPr="00E341C2" w:rsidRDefault="00172BC2" w:rsidP="00172BC2">
      <w:pPr>
        <w:pStyle w:val="ConsPlusNormal"/>
        <w:widowControl/>
        <w:ind w:firstLine="0"/>
        <w:jc w:val="right"/>
        <w:rPr>
          <w:rFonts w:ascii="Times New Roman" w:hAnsi="Times New Roman" w:cs="Times New Roman"/>
          <w:sz w:val="24"/>
          <w:szCs w:val="24"/>
        </w:rPr>
      </w:pPr>
      <w:r w:rsidRPr="00E341C2">
        <w:rPr>
          <w:rFonts w:ascii="Times New Roman" w:hAnsi="Times New Roman" w:cs="Times New Roman"/>
          <w:sz w:val="24"/>
          <w:szCs w:val="24"/>
        </w:rPr>
        <w:t>распоряжением</w:t>
      </w:r>
    </w:p>
    <w:p w:rsidR="00172BC2" w:rsidRPr="00E341C2" w:rsidRDefault="00172BC2" w:rsidP="00172BC2">
      <w:pPr>
        <w:pStyle w:val="ConsPlusNormal"/>
        <w:widowControl/>
        <w:ind w:firstLine="0"/>
        <w:jc w:val="right"/>
        <w:rPr>
          <w:rFonts w:ascii="Times New Roman" w:hAnsi="Times New Roman" w:cs="Times New Roman"/>
          <w:sz w:val="24"/>
          <w:szCs w:val="24"/>
        </w:rPr>
      </w:pPr>
      <w:r w:rsidRPr="00E341C2">
        <w:rPr>
          <w:rFonts w:ascii="Times New Roman" w:hAnsi="Times New Roman" w:cs="Times New Roman"/>
          <w:sz w:val="24"/>
          <w:szCs w:val="24"/>
        </w:rPr>
        <w:t>Минимущества России</w:t>
      </w:r>
    </w:p>
    <w:p w:rsidR="00172BC2" w:rsidRPr="00E341C2" w:rsidRDefault="00172BC2" w:rsidP="00172BC2">
      <w:pPr>
        <w:pStyle w:val="ConsPlusNormal"/>
        <w:widowControl/>
        <w:ind w:firstLine="0"/>
        <w:jc w:val="right"/>
        <w:rPr>
          <w:rFonts w:ascii="Times New Roman" w:hAnsi="Times New Roman" w:cs="Times New Roman"/>
          <w:sz w:val="24"/>
          <w:szCs w:val="24"/>
        </w:rPr>
      </w:pPr>
      <w:r w:rsidRPr="00E341C2">
        <w:rPr>
          <w:rFonts w:ascii="Times New Roman" w:hAnsi="Times New Roman" w:cs="Times New Roman"/>
          <w:sz w:val="24"/>
          <w:szCs w:val="24"/>
        </w:rPr>
        <w:t>от 06.03.2002 № 568-р</w:t>
      </w:r>
    </w:p>
    <w:p w:rsidR="00172BC2" w:rsidRPr="00C51078" w:rsidRDefault="00172BC2" w:rsidP="00172BC2">
      <w:pPr>
        <w:pStyle w:val="ConsPlusNonformat0"/>
        <w:widowControl/>
        <w:rPr>
          <w:rFonts w:ascii="Times New Roman" w:hAnsi="Times New Roman" w:cs="Times New Roman"/>
          <w:sz w:val="28"/>
          <w:szCs w:val="28"/>
        </w:rPr>
      </w:pPr>
    </w:p>
    <w:p w:rsidR="00172BC2" w:rsidRPr="00E341C2" w:rsidRDefault="00172BC2" w:rsidP="00172BC2">
      <w:pPr>
        <w:pStyle w:val="ConsPlusTitle0"/>
        <w:widowControl/>
        <w:jc w:val="center"/>
        <w:rPr>
          <w:rFonts w:ascii="Times New Roman" w:hAnsi="Times New Roman" w:cs="Times New Roman"/>
          <w:b w:val="0"/>
          <w:sz w:val="24"/>
          <w:szCs w:val="24"/>
        </w:rPr>
      </w:pPr>
      <w:r w:rsidRPr="00E341C2">
        <w:rPr>
          <w:rFonts w:ascii="Times New Roman" w:hAnsi="Times New Roman" w:cs="Times New Roman"/>
          <w:b w:val="0"/>
          <w:sz w:val="24"/>
          <w:szCs w:val="24"/>
        </w:rPr>
        <w:t xml:space="preserve">МЕТОДИЧЕСКИЕ РЕКОМЕНДАЦИИ </w:t>
      </w:r>
      <w:r>
        <w:rPr>
          <w:rFonts w:ascii="Times New Roman" w:hAnsi="Times New Roman" w:cs="Times New Roman"/>
          <w:b w:val="0"/>
          <w:sz w:val="24"/>
          <w:szCs w:val="24"/>
        </w:rPr>
        <w:br/>
      </w:r>
      <w:r w:rsidRPr="00E341C2">
        <w:rPr>
          <w:rFonts w:ascii="Times New Roman" w:hAnsi="Times New Roman" w:cs="Times New Roman"/>
          <w:b w:val="0"/>
          <w:sz w:val="24"/>
          <w:szCs w:val="24"/>
        </w:rPr>
        <w:t>ПО ОПРЕДЕЛЕНИЮ РЫНОЧНОЙ СТОИМОСТИ ЗЕМЕЛЬНЫХ УЧАС</w:t>
      </w:r>
      <w:r w:rsidRPr="00E341C2">
        <w:rPr>
          <w:rFonts w:ascii="Times New Roman" w:hAnsi="Times New Roman" w:cs="Times New Roman"/>
          <w:b w:val="0"/>
          <w:sz w:val="24"/>
          <w:szCs w:val="24"/>
        </w:rPr>
        <w:t>Т</w:t>
      </w:r>
      <w:r w:rsidRPr="00E341C2">
        <w:rPr>
          <w:rFonts w:ascii="Times New Roman" w:hAnsi="Times New Roman" w:cs="Times New Roman"/>
          <w:b w:val="0"/>
          <w:sz w:val="24"/>
          <w:szCs w:val="24"/>
        </w:rPr>
        <w:t>КОВ</w:t>
      </w:r>
    </w:p>
    <w:p w:rsidR="00172BC2" w:rsidRPr="00E341C2" w:rsidRDefault="00172BC2" w:rsidP="00172BC2">
      <w:pPr>
        <w:pStyle w:val="ConsPlusNormal"/>
        <w:widowControl/>
        <w:ind w:firstLine="0"/>
        <w:jc w:val="center"/>
        <w:rPr>
          <w:rFonts w:ascii="Times New Roman" w:hAnsi="Times New Roman" w:cs="Times New Roman"/>
          <w:sz w:val="24"/>
          <w:szCs w:val="24"/>
        </w:rPr>
      </w:pPr>
    </w:p>
    <w:p w:rsidR="00172BC2" w:rsidRPr="00E341C2" w:rsidRDefault="00172BC2" w:rsidP="00172BC2">
      <w:pPr>
        <w:pStyle w:val="ConsPlusNormal"/>
        <w:widowControl/>
        <w:ind w:firstLine="0"/>
        <w:jc w:val="center"/>
        <w:rPr>
          <w:rFonts w:ascii="Times New Roman" w:hAnsi="Times New Roman" w:cs="Times New Roman"/>
          <w:sz w:val="24"/>
          <w:szCs w:val="24"/>
        </w:rPr>
      </w:pPr>
      <w:r w:rsidRPr="00E341C2">
        <w:rPr>
          <w:rFonts w:ascii="Times New Roman" w:hAnsi="Times New Roman" w:cs="Times New Roman"/>
          <w:sz w:val="24"/>
          <w:szCs w:val="24"/>
        </w:rPr>
        <w:t xml:space="preserve">(в ред. распоряжения Минимущества РФ от 31.07.2002 </w:t>
      </w:r>
      <w:r>
        <w:rPr>
          <w:rFonts w:ascii="Times New Roman" w:hAnsi="Times New Roman" w:cs="Times New Roman"/>
          <w:sz w:val="24"/>
          <w:szCs w:val="24"/>
        </w:rPr>
        <w:t>№</w:t>
      </w:r>
      <w:r w:rsidRPr="00E341C2">
        <w:rPr>
          <w:rFonts w:ascii="Times New Roman" w:hAnsi="Times New Roman" w:cs="Times New Roman"/>
          <w:sz w:val="24"/>
          <w:szCs w:val="24"/>
        </w:rPr>
        <w:t xml:space="preserve"> 2314-р)</w:t>
      </w:r>
    </w:p>
    <w:p w:rsidR="00172BC2" w:rsidRDefault="00172BC2" w:rsidP="00172BC2">
      <w:pPr>
        <w:pStyle w:val="ConsPlusNonformat0"/>
        <w:widowControl/>
        <w:jc w:val="center"/>
        <w:rPr>
          <w:rFonts w:ascii="Times New Roman" w:hAnsi="Times New Roman" w:cs="Times New Roman"/>
          <w:sz w:val="24"/>
          <w:szCs w:val="24"/>
        </w:rPr>
      </w:pPr>
    </w:p>
    <w:p w:rsidR="00172BC2" w:rsidRPr="00E341C2" w:rsidRDefault="00172BC2" w:rsidP="00172BC2">
      <w:pPr>
        <w:pStyle w:val="ConsPlusNonformat0"/>
        <w:widowControl/>
        <w:jc w:val="center"/>
        <w:rPr>
          <w:rFonts w:ascii="Times New Roman" w:hAnsi="Times New Roman" w:cs="Times New Roman"/>
          <w:sz w:val="24"/>
          <w:szCs w:val="24"/>
        </w:rPr>
      </w:pPr>
    </w:p>
    <w:p w:rsidR="00172BC2" w:rsidRPr="00A47FD8" w:rsidRDefault="00172BC2" w:rsidP="00172BC2">
      <w:pPr>
        <w:pStyle w:val="ConsPlusNormal"/>
        <w:widowControl/>
        <w:ind w:firstLine="0"/>
        <w:jc w:val="center"/>
        <w:rPr>
          <w:rFonts w:ascii="Times New Roman" w:hAnsi="Times New Roman" w:cs="Times New Roman"/>
          <w:b/>
          <w:sz w:val="24"/>
          <w:szCs w:val="24"/>
        </w:rPr>
      </w:pPr>
      <w:r w:rsidRPr="00A47FD8">
        <w:rPr>
          <w:rFonts w:ascii="Times New Roman" w:hAnsi="Times New Roman" w:cs="Times New Roman"/>
          <w:b/>
          <w:sz w:val="24"/>
          <w:szCs w:val="24"/>
        </w:rPr>
        <w:t>I. Общие положения</w:t>
      </w:r>
    </w:p>
    <w:p w:rsidR="00172BC2" w:rsidRPr="00222A9E" w:rsidRDefault="00172BC2" w:rsidP="00172BC2">
      <w:pPr>
        <w:pStyle w:val="ConsPlusNormal"/>
        <w:widowControl/>
        <w:spacing w:before="120"/>
        <w:ind w:firstLine="709"/>
        <w:jc w:val="both"/>
        <w:rPr>
          <w:rFonts w:ascii="Times New Roman" w:hAnsi="Times New Roman" w:cs="Times New Roman"/>
          <w:sz w:val="24"/>
          <w:szCs w:val="24"/>
        </w:rPr>
      </w:pPr>
      <w:r w:rsidRPr="00222A9E">
        <w:rPr>
          <w:rFonts w:ascii="Times New Roman" w:hAnsi="Times New Roman" w:cs="Times New Roman"/>
          <w:sz w:val="24"/>
          <w:szCs w:val="24"/>
        </w:rPr>
        <w:t>Настоящие методические рекомендации по определению рыночной стоимости земельных участков разработаны Минимуществом России в соответствии с Постановлен</w:t>
      </w:r>
      <w:r w:rsidRPr="00222A9E">
        <w:rPr>
          <w:rFonts w:ascii="Times New Roman" w:hAnsi="Times New Roman" w:cs="Times New Roman"/>
          <w:sz w:val="24"/>
          <w:szCs w:val="24"/>
        </w:rPr>
        <w:t>и</w:t>
      </w:r>
      <w:r w:rsidRPr="00222A9E">
        <w:rPr>
          <w:rFonts w:ascii="Times New Roman" w:hAnsi="Times New Roman" w:cs="Times New Roman"/>
          <w:sz w:val="24"/>
          <w:szCs w:val="24"/>
        </w:rPr>
        <w:t xml:space="preserve">ем Правительства Российской Федерации от 6 июля </w:t>
      </w:r>
      <w:smartTag w:uri="urn:schemas-microsoft-com:office:smarttags" w:element="metricconverter">
        <w:smartTagPr>
          <w:attr w:name="ProductID" w:val="2001 г"/>
        </w:smartTagPr>
        <w:r w:rsidRPr="00222A9E">
          <w:rPr>
            <w:rFonts w:ascii="Times New Roman" w:hAnsi="Times New Roman" w:cs="Times New Roman"/>
            <w:sz w:val="24"/>
            <w:szCs w:val="24"/>
          </w:rPr>
          <w:t>2001 г</w:t>
        </w:r>
      </w:smartTag>
      <w:r w:rsidRPr="00222A9E">
        <w:rPr>
          <w:rFonts w:ascii="Times New Roman" w:hAnsi="Times New Roman" w:cs="Times New Roman"/>
          <w:sz w:val="24"/>
          <w:szCs w:val="24"/>
        </w:rPr>
        <w:t xml:space="preserve">. </w:t>
      </w:r>
      <w:r>
        <w:rPr>
          <w:rFonts w:ascii="Times New Roman" w:hAnsi="Times New Roman" w:cs="Times New Roman"/>
          <w:sz w:val="24"/>
          <w:szCs w:val="24"/>
        </w:rPr>
        <w:t>№</w:t>
      </w:r>
      <w:r w:rsidRPr="00222A9E">
        <w:rPr>
          <w:rFonts w:ascii="Times New Roman" w:hAnsi="Times New Roman" w:cs="Times New Roman"/>
          <w:sz w:val="24"/>
          <w:szCs w:val="24"/>
        </w:rPr>
        <w:t xml:space="preserve"> 519 </w:t>
      </w:r>
      <w:r>
        <w:rPr>
          <w:rFonts w:ascii="Times New Roman" w:hAnsi="Times New Roman" w:cs="Times New Roman"/>
          <w:sz w:val="24"/>
          <w:szCs w:val="24"/>
        </w:rPr>
        <w:t>№</w:t>
      </w:r>
      <w:r w:rsidRPr="00222A9E">
        <w:rPr>
          <w:rFonts w:ascii="Times New Roman" w:hAnsi="Times New Roman" w:cs="Times New Roman"/>
          <w:sz w:val="24"/>
          <w:szCs w:val="24"/>
        </w:rPr>
        <w:t>Об утверждении стандартов оценки</w:t>
      </w:r>
      <w:r>
        <w:rPr>
          <w:rFonts w:ascii="Times New Roman" w:hAnsi="Times New Roman" w:cs="Times New Roman"/>
          <w:sz w:val="24"/>
          <w:szCs w:val="24"/>
        </w:rPr>
        <w:t>»</w:t>
      </w:r>
      <w:r w:rsidRPr="00222A9E">
        <w:rPr>
          <w:rFonts w:ascii="Times New Roman" w:hAnsi="Times New Roman" w:cs="Times New Roman"/>
          <w:sz w:val="24"/>
          <w:szCs w:val="24"/>
        </w:rPr>
        <w:t>.</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Методические рекомендации могут использоваться для оценки не изъятых из об</w:t>
      </w:r>
      <w:r w:rsidRPr="00222A9E">
        <w:rPr>
          <w:rFonts w:ascii="Times New Roman" w:hAnsi="Times New Roman" w:cs="Times New Roman"/>
          <w:sz w:val="24"/>
          <w:szCs w:val="24"/>
        </w:rPr>
        <w:t>о</w:t>
      </w:r>
      <w:r w:rsidRPr="00222A9E">
        <w:rPr>
          <w:rFonts w:ascii="Times New Roman" w:hAnsi="Times New Roman" w:cs="Times New Roman"/>
          <w:sz w:val="24"/>
          <w:szCs w:val="24"/>
        </w:rPr>
        <w:t xml:space="preserve">рота земельных участков (объектов оценки), которые сформированы (или могут быть сформированы) в соответствии с законодательством </w:t>
      </w:r>
      <w:r>
        <w:rPr>
          <w:rFonts w:ascii="Times New Roman" w:hAnsi="Times New Roman" w:cs="Times New Roman"/>
          <w:sz w:val="24"/>
          <w:szCs w:val="24"/>
        </w:rPr>
        <w:t>(</w:t>
      </w:r>
      <w:r w:rsidRPr="00222A9E">
        <w:rPr>
          <w:rFonts w:ascii="Times New Roman" w:hAnsi="Times New Roman" w:cs="Times New Roman"/>
          <w:sz w:val="24"/>
          <w:szCs w:val="24"/>
        </w:rPr>
        <w:t xml:space="preserve">Далее </w:t>
      </w:r>
      <w:r>
        <w:rPr>
          <w:rFonts w:ascii="Times New Roman" w:hAnsi="Times New Roman" w:cs="Times New Roman"/>
          <w:sz w:val="24"/>
          <w:szCs w:val="24"/>
        </w:rPr>
        <w:t>–</w:t>
      </w:r>
      <w:r w:rsidRPr="00222A9E">
        <w:rPr>
          <w:rFonts w:ascii="Times New Roman" w:hAnsi="Times New Roman" w:cs="Times New Roman"/>
          <w:sz w:val="24"/>
          <w:szCs w:val="24"/>
        </w:rPr>
        <w:t xml:space="preserve"> </w:t>
      </w:r>
      <w:r>
        <w:rPr>
          <w:rFonts w:ascii="Times New Roman" w:hAnsi="Times New Roman" w:cs="Times New Roman"/>
          <w:sz w:val="24"/>
          <w:szCs w:val="24"/>
        </w:rPr>
        <w:t>«</w:t>
      </w:r>
      <w:r w:rsidRPr="00222A9E">
        <w:rPr>
          <w:rFonts w:ascii="Times New Roman" w:hAnsi="Times New Roman" w:cs="Times New Roman"/>
          <w:sz w:val="24"/>
          <w:szCs w:val="24"/>
        </w:rPr>
        <w:t>земельные участки</w:t>
      </w:r>
      <w:r>
        <w:rPr>
          <w:rFonts w:ascii="Times New Roman" w:hAnsi="Times New Roman" w:cs="Times New Roman"/>
          <w:sz w:val="24"/>
          <w:szCs w:val="24"/>
        </w:rPr>
        <w:t>»)</w:t>
      </w:r>
      <w:r w:rsidRPr="00222A9E">
        <w:rPr>
          <w:rFonts w:ascii="Times New Roman" w:hAnsi="Times New Roman" w:cs="Times New Roman"/>
          <w:sz w:val="24"/>
          <w:szCs w:val="24"/>
        </w:rPr>
        <w:t>.</w:t>
      </w:r>
    </w:p>
    <w:p w:rsidR="00172BC2" w:rsidRPr="00A47FD8" w:rsidRDefault="00172BC2" w:rsidP="00172BC2">
      <w:pPr>
        <w:pStyle w:val="ConsPlusNormal"/>
        <w:widowControl/>
        <w:spacing w:before="240" w:after="120"/>
        <w:ind w:firstLine="0"/>
        <w:jc w:val="center"/>
        <w:rPr>
          <w:rFonts w:ascii="Times New Roman" w:hAnsi="Times New Roman" w:cs="Times New Roman"/>
          <w:b/>
          <w:sz w:val="24"/>
          <w:szCs w:val="24"/>
        </w:rPr>
      </w:pPr>
      <w:r w:rsidRPr="00A47FD8">
        <w:rPr>
          <w:rFonts w:ascii="Times New Roman" w:hAnsi="Times New Roman" w:cs="Times New Roman"/>
          <w:b/>
          <w:sz w:val="24"/>
          <w:szCs w:val="24"/>
        </w:rPr>
        <w:t>II. Методические основы оценки рыночной стоимости земельных участков</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Рыночную стоимость имеют те земельные участки, которые способны удовлетв</w:t>
      </w:r>
      <w:r w:rsidRPr="00222A9E">
        <w:rPr>
          <w:rFonts w:ascii="Times New Roman" w:hAnsi="Times New Roman" w:cs="Times New Roman"/>
          <w:sz w:val="24"/>
          <w:szCs w:val="24"/>
        </w:rPr>
        <w:t>о</w:t>
      </w:r>
      <w:r w:rsidRPr="00222A9E">
        <w:rPr>
          <w:rFonts w:ascii="Times New Roman" w:hAnsi="Times New Roman" w:cs="Times New Roman"/>
          <w:sz w:val="24"/>
          <w:szCs w:val="24"/>
        </w:rPr>
        <w:t>рять потребности пользователя (потенциального пользователя) в течение определенного времени (принцип полезности).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зависит от спроса и предложения на ры</w:t>
      </w:r>
      <w:r w:rsidRPr="00222A9E">
        <w:rPr>
          <w:rFonts w:ascii="Times New Roman" w:hAnsi="Times New Roman" w:cs="Times New Roman"/>
          <w:sz w:val="24"/>
          <w:szCs w:val="24"/>
        </w:rPr>
        <w:t>н</w:t>
      </w:r>
      <w:r w:rsidRPr="00222A9E">
        <w:rPr>
          <w:rFonts w:ascii="Times New Roman" w:hAnsi="Times New Roman" w:cs="Times New Roman"/>
          <w:sz w:val="24"/>
          <w:szCs w:val="24"/>
        </w:rPr>
        <w:t>ке и характера конкуренции продавцов и покупателей (принцип спроса и предложения).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не может превышать наиболее вероятные затраты на приобретение объекта эквивалентной полезности (принцип замещения).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зависит от ожидаемой величины, срока и вероятности получения дохода от земельного участка за определенный период времени при наиболее эффективном его использовании без учета доходов от иных факторов пр</w:t>
      </w:r>
      <w:r w:rsidRPr="00222A9E">
        <w:rPr>
          <w:rFonts w:ascii="Times New Roman" w:hAnsi="Times New Roman" w:cs="Times New Roman"/>
          <w:sz w:val="24"/>
          <w:szCs w:val="24"/>
        </w:rPr>
        <w:t>о</w:t>
      </w:r>
      <w:r w:rsidRPr="00222A9E">
        <w:rPr>
          <w:rFonts w:ascii="Times New Roman" w:hAnsi="Times New Roman" w:cs="Times New Roman"/>
          <w:sz w:val="24"/>
          <w:szCs w:val="24"/>
        </w:rPr>
        <w:t xml:space="preserve">изводства, привлекаемых к земельному участку для предпринимательской деятельности (далее для целей настоящих рекомендаций </w:t>
      </w:r>
      <w:r>
        <w:rPr>
          <w:rFonts w:ascii="Times New Roman" w:hAnsi="Times New Roman" w:cs="Times New Roman"/>
          <w:sz w:val="24"/>
          <w:szCs w:val="24"/>
        </w:rPr>
        <w:t>–</w:t>
      </w:r>
      <w:r w:rsidRPr="00222A9E">
        <w:rPr>
          <w:rFonts w:ascii="Times New Roman" w:hAnsi="Times New Roman" w:cs="Times New Roman"/>
          <w:sz w:val="24"/>
          <w:szCs w:val="24"/>
        </w:rPr>
        <w:t xml:space="preserve"> земельной ренты) (принцип ожидания).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изменяется во времени и определяется на конкретную дату (принцип изменения).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зависит от изменения его целевого назн</w:t>
      </w:r>
      <w:r w:rsidRPr="00222A9E">
        <w:rPr>
          <w:rFonts w:ascii="Times New Roman" w:hAnsi="Times New Roman" w:cs="Times New Roman"/>
          <w:sz w:val="24"/>
          <w:szCs w:val="24"/>
        </w:rPr>
        <w:t>а</w:t>
      </w:r>
      <w:r w:rsidRPr="00222A9E">
        <w:rPr>
          <w:rFonts w:ascii="Times New Roman" w:hAnsi="Times New Roman" w:cs="Times New Roman"/>
          <w:sz w:val="24"/>
          <w:szCs w:val="24"/>
        </w:rPr>
        <w:t>чения, разрешенного использования, прав иных лиц на земельный участок, разделения имущественных прав на земельный участок.</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зависит от его местоположения и влияния внешних факторов (принцип внешнего влияния).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определяется исходя из его наиболее эффективного использования, то есть наиболее вероятного использования земельного участка, являющегося физически возможным, экономически оправданным, соответству</w:t>
      </w:r>
      <w:r w:rsidRPr="00222A9E">
        <w:rPr>
          <w:rFonts w:ascii="Times New Roman" w:hAnsi="Times New Roman" w:cs="Times New Roman"/>
          <w:sz w:val="24"/>
          <w:szCs w:val="24"/>
        </w:rPr>
        <w:t>ю</w:t>
      </w:r>
      <w:r w:rsidRPr="00222A9E">
        <w:rPr>
          <w:rFonts w:ascii="Times New Roman" w:hAnsi="Times New Roman" w:cs="Times New Roman"/>
          <w:sz w:val="24"/>
          <w:szCs w:val="24"/>
        </w:rPr>
        <w:t>щим требованиям законодательства, финансово осуществимым и в результате которого расчетная величина стоимости земельного участка будет максимальной (принцип наиб</w:t>
      </w:r>
      <w:r w:rsidRPr="00222A9E">
        <w:rPr>
          <w:rFonts w:ascii="Times New Roman" w:hAnsi="Times New Roman" w:cs="Times New Roman"/>
          <w:sz w:val="24"/>
          <w:szCs w:val="24"/>
        </w:rPr>
        <w:t>о</w:t>
      </w:r>
      <w:r w:rsidRPr="00222A9E">
        <w:rPr>
          <w:rFonts w:ascii="Times New Roman" w:hAnsi="Times New Roman" w:cs="Times New Roman"/>
          <w:sz w:val="24"/>
          <w:szCs w:val="24"/>
        </w:rPr>
        <w:t xml:space="preserve">лее эффективного использования). Наиболее эффективное </w:t>
      </w:r>
      <w:r w:rsidRPr="00222A9E">
        <w:rPr>
          <w:rFonts w:ascii="Times New Roman" w:hAnsi="Times New Roman" w:cs="Times New Roman"/>
          <w:sz w:val="24"/>
          <w:szCs w:val="24"/>
        </w:rPr>
        <w:lastRenderedPageBreak/>
        <w:t>использование земельного участка определяется с учетом возможного обоснованного его разделения на отдельные части, отличающиеся формами, видом и характером использования. Наиболее эффекти</w:t>
      </w:r>
      <w:r w:rsidRPr="00222A9E">
        <w:rPr>
          <w:rFonts w:ascii="Times New Roman" w:hAnsi="Times New Roman" w:cs="Times New Roman"/>
          <w:sz w:val="24"/>
          <w:szCs w:val="24"/>
        </w:rPr>
        <w:t>в</w:t>
      </w:r>
      <w:r w:rsidRPr="00222A9E">
        <w:rPr>
          <w:rFonts w:ascii="Times New Roman" w:hAnsi="Times New Roman" w:cs="Times New Roman"/>
          <w:sz w:val="24"/>
          <w:szCs w:val="24"/>
        </w:rPr>
        <w:t>ное использование может не совпадать с текущим использованием земельного участка.</w:t>
      </w:r>
    </w:p>
    <w:p w:rsidR="00172BC2" w:rsidRPr="00A47FD8" w:rsidRDefault="00172BC2" w:rsidP="00172BC2">
      <w:pPr>
        <w:pStyle w:val="ConsPlusNormal"/>
        <w:widowControl/>
        <w:ind w:firstLine="709"/>
        <w:jc w:val="both"/>
        <w:rPr>
          <w:rFonts w:ascii="Times New Roman" w:hAnsi="Times New Roman" w:cs="Times New Roman"/>
          <w:spacing w:val="-4"/>
          <w:sz w:val="24"/>
          <w:szCs w:val="24"/>
        </w:rPr>
      </w:pPr>
      <w:r w:rsidRPr="00A47FD8">
        <w:rPr>
          <w:rFonts w:ascii="Times New Roman" w:hAnsi="Times New Roman" w:cs="Times New Roman"/>
          <w:spacing w:val="-4"/>
          <w:sz w:val="24"/>
          <w:szCs w:val="24"/>
        </w:rPr>
        <w:t>При определении наиболее эффективного использования принимаются во вним</w:t>
      </w:r>
      <w:r w:rsidRPr="00A47FD8">
        <w:rPr>
          <w:rFonts w:ascii="Times New Roman" w:hAnsi="Times New Roman" w:cs="Times New Roman"/>
          <w:spacing w:val="-4"/>
          <w:sz w:val="24"/>
          <w:szCs w:val="24"/>
        </w:rPr>
        <w:t>а</w:t>
      </w:r>
      <w:r w:rsidRPr="00A47FD8">
        <w:rPr>
          <w:rFonts w:ascii="Times New Roman" w:hAnsi="Times New Roman" w:cs="Times New Roman"/>
          <w:spacing w:val="-4"/>
          <w:sz w:val="24"/>
          <w:szCs w:val="24"/>
        </w:rPr>
        <w:t>ние:</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целевое назначение и разрешенное использование;</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преобладающие способы землепользования в ближайшей окрестности оцен</w:t>
      </w:r>
      <w:r w:rsidRPr="00222A9E">
        <w:rPr>
          <w:rFonts w:ascii="Times New Roman" w:hAnsi="Times New Roman" w:cs="Times New Roman"/>
          <w:sz w:val="24"/>
          <w:szCs w:val="24"/>
        </w:rPr>
        <w:t>и</w:t>
      </w:r>
      <w:r w:rsidRPr="00222A9E">
        <w:rPr>
          <w:rFonts w:ascii="Times New Roman" w:hAnsi="Times New Roman" w:cs="Times New Roman"/>
          <w:sz w:val="24"/>
          <w:szCs w:val="24"/>
        </w:rPr>
        <w:t>ваемого земельного участка;</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перспективы развития района, в котором расположен земельный участок;</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ожидаемые изменения на рынке земли и иной недвижимости;</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текущее использование земельного участка.</w:t>
      </w:r>
    </w:p>
    <w:p w:rsidR="00172BC2" w:rsidRPr="00A47FD8" w:rsidRDefault="00172BC2" w:rsidP="00172BC2">
      <w:pPr>
        <w:pStyle w:val="ConsPlusNormal"/>
        <w:widowControl/>
        <w:spacing w:before="240" w:after="120"/>
        <w:ind w:firstLine="0"/>
        <w:jc w:val="center"/>
        <w:rPr>
          <w:rFonts w:ascii="Times New Roman" w:hAnsi="Times New Roman" w:cs="Times New Roman"/>
          <w:b/>
          <w:sz w:val="24"/>
          <w:szCs w:val="24"/>
        </w:rPr>
      </w:pPr>
      <w:r w:rsidRPr="00A47FD8">
        <w:rPr>
          <w:rFonts w:ascii="Times New Roman" w:hAnsi="Times New Roman" w:cs="Times New Roman"/>
          <w:b/>
          <w:sz w:val="24"/>
          <w:szCs w:val="24"/>
        </w:rPr>
        <w:t>III. Общие рекомендации по проведению оценки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Оценку рыночной стоимости земельных участков рекомендуется проводить в с</w:t>
      </w:r>
      <w:r w:rsidRPr="00222A9E">
        <w:rPr>
          <w:rFonts w:ascii="Times New Roman" w:hAnsi="Times New Roman" w:cs="Times New Roman"/>
          <w:sz w:val="24"/>
          <w:szCs w:val="24"/>
        </w:rPr>
        <w:t>о</w:t>
      </w:r>
      <w:r w:rsidRPr="00222A9E">
        <w:rPr>
          <w:rFonts w:ascii="Times New Roman" w:hAnsi="Times New Roman" w:cs="Times New Roman"/>
          <w:sz w:val="24"/>
          <w:szCs w:val="24"/>
        </w:rPr>
        <w:t>ответствии с методическими основами, приведенными выше.</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Дата проведения оценки стоимости земельного участка, как правило, не должна быть позже даты его последнего осмотра оценщиком.</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оценке оценщик обязан использовать информацию, обеспечивающую дост</w:t>
      </w:r>
      <w:r w:rsidRPr="00222A9E">
        <w:rPr>
          <w:rFonts w:ascii="Times New Roman" w:hAnsi="Times New Roman" w:cs="Times New Roman"/>
          <w:sz w:val="24"/>
          <w:szCs w:val="24"/>
        </w:rPr>
        <w:t>о</w:t>
      </w:r>
      <w:r w:rsidRPr="00222A9E">
        <w:rPr>
          <w:rFonts w:ascii="Times New Roman" w:hAnsi="Times New Roman" w:cs="Times New Roman"/>
          <w:sz w:val="24"/>
          <w:szCs w:val="24"/>
        </w:rPr>
        <w:t>верность отчета об оценке как документа, содержащего сведения доказательственного значения. Объем используемой при оценке информации, выбор источников информации и порядок использования информации определяются оценщиком. При определении р</w:t>
      </w:r>
      <w:r w:rsidRPr="00222A9E">
        <w:rPr>
          <w:rFonts w:ascii="Times New Roman" w:hAnsi="Times New Roman" w:cs="Times New Roman"/>
          <w:sz w:val="24"/>
          <w:szCs w:val="24"/>
        </w:rPr>
        <w:t>ы</w:t>
      </w:r>
      <w:r w:rsidRPr="00222A9E">
        <w:rPr>
          <w:rFonts w:ascii="Times New Roman" w:hAnsi="Times New Roman" w:cs="Times New Roman"/>
          <w:sz w:val="24"/>
          <w:szCs w:val="24"/>
        </w:rPr>
        <w:t>ночной стоимости земельных участков может использоваться информация, получаемая в процессе проведения гос</w:t>
      </w:r>
      <w:r>
        <w:rPr>
          <w:rFonts w:ascii="Times New Roman" w:hAnsi="Times New Roman" w:cs="Times New Roman"/>
          <w:sz w:val="24"/>
          <w:szCs w:val="24"/>
        </w:rPr>
        <w:t xml:space="preserve">ударственной кадастровой оценки </w:t>
      </w:r>
      <w:r w:rsidRPr="00222A9E">
        <w:rPr>
          <w:rFonts w:ascii="Times New Roman" w:hAnsi="Times New Roman" w:cs="Times New Roman"/>
          <w:sz w:val="24"/>
          <w:szCs w:val="24"/>
        </w:rPr>
        <w:t>(в ред. распоряжения Мин</w:t>
      </w:r>
      <w:r w:rsidRPr="00222A9E">
        <w:rPr>
          <w:rFonts w:ascii="Times New Roman" w:hAnsi="Times New Roman" w:cs="Times New Roman"/>
          <w:sz w:val="24"/>
          <w:szCs w:val="24"/>
        </w:rPr>
        <w:t>и</w:t>
      </w:r>
      <w:r w:rsidRPr="00222A9E">
        <w:rPr>
          <w:rFonts w:ascii="Times New Roman" w:hAnsi="Times New Roman" w:cs="Times New Roman"/>
          <w:sz w:val="24"/>
          <w:szCs w:val="24"/>
        </w:rPr>
        <w:t>мущества РФ от 31.07.2002 N 2314-р)</w:t>
      </w:r>
      <w:r>
        <w:rPr>
          <w:rFonts w:ascii="Times New Roman" w:hAnsi="Times New Roman" w:cs="Times New Roman"/>
          <w:sz w:val="24"/>
          <w:szCs w:val="24"/>
        </w:rPr>
        <w:t>.</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Результаты оценки должны быть оформлены в виде письменного отчета об оценке.</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Отчет об оценке может содержать приложения, состав которых определяется оценщиком с учетом требований, предусмотренных условиями договора об оценке.</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Все материалы отчета об оценке должны быть направлены на обоснование рыно</w:t>
      </w:r>
      <w:r w:rsidRPr="00222A9E">
        <w:rPr>
          <w:rFonts w:ascii="Times New Roman" w:hAnsi="Times New Roman" w:cs="Times New Roman"/>
          <w:sz w:val="24"/>
          <w:szCs w:val="24"/>
        </w:rPr>
        <w:t>ч</w:t>
      </w:r>
      <w:r w:rsidRPr="00222A9E">
        <w:rPr>
          <w:rFonts w:ascii="Times New Roman" w:hAnsi="Times New Roman" w:cs="Times New Roman"/>
          <w:sz w:val="24"/>
          <w:szCs w:val="24"/>
        </w:rPr>
        <w:t>ной стоимости земельного участка. Следует избегать включения в отчет об оценке мат</w:t>
      </w:r>
      <w:r w:rsidRPr="00222A9E">
        <w:rPr>
          <w:rFonts w:ascii="Times New Roman" w:hAnsi="Times New Roman" w:cs="Times New Roman"/>
          <w:sz w:val="24"/>
          <w:szCs w:val="24"/>
        </w:rPr>
        <w:t>е</w:t>
      </w:r>
      <w:r w:rsidRPr="00222A9E">
        <w:rPr>
          <w:rFonts w:ascii="Times New Roman" w:hAnsi="Times New Roman" w:cs="Times New Roman"/>
          <w:sz w:val="24"/>
          <w:szCs w:val="24"/>
        </w:rPr>
        <w:t>риалов и информации, не связанных с определением рыночной стоимости.</w:t>
      </w:r>
    </w:p>
    <w:p w:rsidR="00172BC2" w:rsidRPr="00B81E21" w:rsidRDefault="00172BC2" w:rsidP="00172BC2">
      <w:pPr>
        <w:pStyle w:val="ConsPlusNormal"/>
        <w:widowControl/>
        <w:ind w:firstLine="709"/>
        <w:jc w:val="both"/>
        <w:rPr>
          <w:rFonts w:ascii="Times New Roman" w:hAnsi="Times New Roman" w:cs="Times New Roman"/>
          <w:spacing w:val="-4"/>
          <w:sz w:val="24"/>
          <w:szCs w:val="24"/>
        </w:rPr>
      </w:pPr>
      <w:r w:rsidRPr="00B81E21">
        <w:rPr>
          <w:rFonts w:ascii="Times New Roman" w:hAnsi="Times New Roman" w:cs="Times New Roman"/>
          <w:spacing w:val="-4"/>
          <w:sz w:val="24"/>
          <w:szCs w:val="24"/>
        </w:rPr>
        <w:t>В отчет об оценке рыночной стоимости земельного участка рекомендуется вкл</w:t>
      </w:r>
      <w:r w:rsidRPr="00B81E21">
        <w:rPr>
          <w:rFonts w:ascii="Times New Roman" w:hAnsi="Times New Roman" w:cs="Times New Roman"/>
          <w:spacing w:val="-4"/>
          <w:sz w:val="24"/>
          <w:szCs w:val="24"/>
        </w:rPr>
        <w:t>ю</w:t>
      </w:r>
      <w:r w:rsidRPr="00B81E21">
        <w:rPr>
          <w:rFonts w:ascii="Times New Roman" w:hAnsi="Times New Roman" w:cs="Times New Roman"/>
          <w:spacing w:val="-4"/>
          <w:sz w:val="24"/>
          <w:szCs w:val="24"/>
        </w:rPr>
        <w:t>чать:</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описание земельного участка, в том числе целевое назначение и разрешенное использование земельного участка, права иных лиц на земельный участок, разделение имущественных прав на земельный участок;</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описание зданий, строений, сооружений, объектов инженерной инфраструкт</w:t>
      </w:r>
      <w:r w:rsidRPr="00222A9E">
        <w:rPr>
          <w:rFonts w:ascii="Times New Roman" w:hAnsi="Times New Roman" w:cs="Times New Roman"/>
          <w:sz w:val="24"/>
          <w:szCs w:val="24"/>
        </w:rPr>
        <w:t>у</w:t>
      </w:r>
      <w:r w:rsidRPr="00222A9E">
        <w:rPr>
          <w:rFonts w:ascii="Times New Roman" w:hAnsi="Times New Roman" w:cs="Times New Roman"/>
          <w:sz w:val="24"/>
          <w:szCs w:val="24"/>
        </w:rPr>
        <w:t>ры, расположенных в пределах земельного участка, а также результатов работ и антроп</w:t>
      </w:r>
      <w:r w:rsidRPr="00222A9E">
        <w:rPr>
          <w:rFonts w:ascii="Times New Roman" w:hAnsi="Times New Roman" w:cs="Times New Roman"/>
          <w:sz w:val="24"/>
          <w:szCs w:val="24"/>
        </w:rPr>
        <w:t>о</w:t>
      </w:r>
      <w:r w:rsidRPr="00222A9E">
        <w:rPr>
          <w:rFonts w:ascii="Times New Roman" w:hAnsi="Times New Roman" w:cs="Times New Roman"/>
          <w:sz w:val="24"/>
          <w:szCs w:val="24"/>
        </w:rPr>
        <w:t>генных воздействий, изменяющих качественные характеристики земельного участка (д</w:t>
      </w:r>
      <w:r w:rsidRPr="00222A9E">
        <w:rPr>
          <w:rFonts w:ascii="Times New Roman" w:hAnsi="Times New Roman" w:cs="Times New Roman"/>
          <w:sz w:val="24"/>
          <w:szCs w:val="24"/>
        </w:rPr>
        <w:t>а</w:t>
      </w:r>
      <w:r w:rsidRPr="00222A9E">
        <w:rPr>
          <w:rFonts w:ascii="Times New Roman" w:hAnsi="Times New Roman" w:cs="Times New Roman"/>
          <w:sz w:val="24"/>
          <w:szCs w:val="24"/>
        </w:rPr>
        <w:t>лее - улучшения земельного участка);</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фотографии земельного участка и его улучшений;</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характеристику состояния рынка земли и недвижимости;</w:t>
      </w:r>
    </w:p>
    <w:p w:rsidR="00172BC2" w:rsidRPr="00B81E21" w:rsidRDefault="00172BC2" w:rsidP="00172BC2">
      <w:pPr>
        <w:pStyle w:val="ConsPlusNormal"/>
        <w:widowControl/>
        <w:numPr>
          <w:ilvl w:val="0"/>
          <w:numId w:val="52"/>
        </w:numPr>
        <w:tabs>
          <w:tab w:val="left" w:pos="993"/>
        </w:tabs>
        <w:ind w:left="0" w:firstLine="709"/>
        <w:jc w:val="both"/>
        <w:rPr>
          <w:rFonts w:ascii="Times New Roman" w:hAnsi="Times New Roman" w:cs="Times New Roman"/>
          <w:spacing w:val="-4"/>
          <w:sz w:val="24"/>
          <w:szCs w:val="24"/>
        </w:rPr>
      </w:pPr>
      <w:r w:rsidRPr="00B81E21">
        <w:rPr>
          <w:rFonts w:ascii="Times New Roman" w:hAnsi="Times New Roman" w:cs="Times New Roman"/>
          <w:spacing w:val="-4"/>
          <w:sz w:val="24"/>
          <w:szCs w:val="24"/>
        </w:rPr>
        <w:t>установление варианта наиболее эффективного использования земельного уч</w:t>
      </w:r>
      <w:r w:rsidRPr="00B81E21">
        <w:rPr>
          <w:rFonts w:ascii="Times New Roman" w:hAnsi="Times New Roman" w:cs="Times New Roman"/>
          <w:spacing w:val="-4"/>
          <w:sz w:val="24"/>
          <w:szCs w:val="24"/>
        </w:rPr>
        <w:t>а</w:t>
      </w:r>
      <w:r w:rsidRPr="00B81E21">
        <w:rPr>
          <w:rFonts w:ascii="Times New Roman" w:hAnsi="Times New Roman" w:cs="Times New Roman"/>
          <w:spacing w:val="-4"/>
          <w:sz w:val="24"/>
          <w:szCs w:val="24"/>
        </w:rPr>
        <w:t>стка.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Итоговая величина рыночной стоимости земельного участка должна быть выраж</w:t>
      </w:r>
      <w:r w:rsidRPr="00222A9E">
        <w:rPr>
          <w:rFonts w:ascii="Times New Roman" w:hAnsi="Times New Roman" w:cs="Times New Roman"/>
          <w:sz w:val="24"/>
          <w:szCs w:val="24"/>
        </w:rPr>
        <w:t>е</w:t>
      </w:r>
      <w:r w:rsidRPr="00222A9E">
        <w:rPr>
          <w:rFonts w:ascii="Times New Roman" w:hAnsi="Times New Roman" w:cs="Times New Roman"/>
          <w:sz w:val="24"/>
          <w:szCs w:val="24"/>
        </w:rPr>
        <w:t>на в рублях в виде единой величины, если в договоре об оценке не предусмотрено иное (например, в договоре об оценке может быть установлено, что итоговая величина стоим</w:t>
      </w:r>
      <w:r w:rsidRPr="00222A9E">
        <w:rPr>
          <w:rFonts w:ascii="Times New Roman" w:hAnsi="Times New Roman" w:cs="Times New Roman"/>
          <w:sz w:val="24"/>
          <w:szCs w:val="24"/>
        </w:rPr>
        <w:t>о</w:t>
      </w:r>
      <w:r w:rsidRPr="00222A9E">
        <w:rPr>
          <w:rFonts w:ascii="Times New Roman" w:hAnsi="Times New Roman" w:cs="Times New Roman"/>
          <w:sz w:val="24"/>
          <w:szCs w:val="24"/>
        </w:rPr>
        <w:t>сти земельного участка выражается в виде диапазона величин).</w:t>
      </w:r>
    </w:p>
    <w:p w:rsidR="00172BC2" w:rsidRPr="00B81E21" w:rsidRDefault="00172BC2" w:rsidP="00172BC2">
      <w:pPr>
        <w:pStyle w:val="ConsPlusNormal"/>
        <w:widowControl/>
        <w:spacing w:before="240" w:after="120"/>
        <w:ind w:firstLine="0"/>
        <w:jc w:val="center"/>
        <w:rPr>
          <w:rFonts w:ascii="Times New Roman" w:hAnsi="Times New Roman" w:cs="Times New Roman"/>
          <w:b/>
          <w:sz w:val="24"/>
          <w:szCs w:val="24"/>
        </w:rPr>
      </w:pPr>
      <w:r w:rsidRPr="00B81E21">
        <w:rPr>
          <w:rFonts w:ascii="Times New Roman" w:hAnsi="Times New Roman" w:cs="Times New Roman"/>
          <w:b/>
          <w:sz w:val="24"/>
          <w:szCs w:val="24"/>
        </w:rPr>
        <w:t>IV. Методы оценки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Оценщик при проведении оценки обязан использовать (или обосновать отказ от использования) затратный, сравнительный и доходный подходы к оценке. Оценщик впр</w:t>
      </w:r>
      <w:r w:rsidRPr="00222A9E">
        <w:rPr>
          <w:rFonts w:ascii="Times New Roman" w:hAnsi="Times New Roman" w:cs="Times New Roman"/>
          <w:sz w:val="24"/>
          <w:szCs w:val="24"/>
        </w:rPr>
        <w:t>а</w:t>
      </w:r>
      <w:r w:rsidRPr="00222A9E">
        <w:rPr>
          <w:rFonts w:ascii="Times New Roman" w:hAnsi="Times New Roman" w:cs="Times New Roman"/>
          <w:sz w:val="24"/>
          <w:szCs w:val="24"/>
        </w:rPr>
        <w:t xml:space="preserve">ве самостоятельно определять в рамках каждого из подходов к оценке конкретные </w:t>
      </w:r>
      <w:r w:rsidRPr="00222A9E">
        <w:rPr>
          <w:rFonts w:ascii="Times New Roman" w:hAnsi="Times New Roman" w:cs="Times New Roman"/>
          <w:sz w:val="24"/>
          <w:szCs w:val="24"/>
        </w:rPr>
        <w:lastRenderedPageBreak/>
        <w:t>мет</w:t>
      </w:r>
      <w:r w:rsidRPr="00222A9E">
        <w:rPr>
          <w:rFonts w:ascii="Times New Roman" w:hAnsi="Times New Roman" w:cs="Times New Roman"/>
          <w:sz w:val="24"/>
          <w:szCs w:val="24"/>
        </w:rPr>
        <w:t>о</w:t>
      </w:r>
      <w:r w:rsidRPr="00222A9E">
        <w:rPr>
          <w:rFonts w:ascii="Times New Roman" w:hAnsi="Times New Roman" w:cs="Times New Roman"/>
          <w:sz w:val="24"/>
          <w:szCs w:val="24"/>
        </w:rPr>
        <w:t>ды оценки. При этом учитывается объем и достоверность доступной для использования того или иного метода рыночной информации.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На сравнительном подходе основаны метод сравнения продаж, метод выделения, метод распределения. На доходном подходе основаны метод капитализации земельной ренты, метод остатка, метод предполагаемого использования. Элементы затратного по</w:t>
      </w:r>
      <w:r w:rsidRPr="00222A9E">
        <w:rPr>
          <w:rFonts w:ascii="Times New Roman" w:hAnsi="Times New Roman" w:cs="Times New Roman"/>
          <w:sz w:val="24"/>
          <w:szCs w:val="24"/>
        </w:rPr>
        <w:t>д</w:t>
      </w:r>
      <w:r w:rsidRPr="00222A9E">
        <w:rPr>
          <w:rFonts w:ascii="Times New Roman" w:hAnsi="Times New Roman" w:cs="Times New Roman"/>
          <w:sz w:val="24"/>
          <w:szCs w:val="24"/>
        </w:rPr>
        <w:t>хода в части расчета стоимости воспроизводства или замещения улучшений земельного участка используются в методе остатка и методе выделения.</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Далее приведено содержание перечисленных методов применительно к оценке рыночной стоимости земельных участков, занятых зданиями, строениями, сооружениями или предназначенных для их размещения, а также особенности оценки рыночной стоим</w:t>
      </w:r>
      <w:r w:rsidRPr="00222A9E">
        <w:rPr>
          <w:rFonts w:ascii="Times New Roman" w:hAnsi="Times New Roman" w:cs="Times New Roman"/>
          <w:sz w:val="24"/>
          <w:szCs w:val="24"/>
        </w:rPr>
        <w:t>о</w:t>
      </w:r>
      <w:r w:rsidRPr="00222A9E">
        <w:rPr>
          <w:rFonts w:ascii="Times New Roman" w:hAnsi="Times New Roman" w:cs="Times New Roman"/>
          <w:sz w:val="24"/>
          <w:szCs w:val="24"/>
        </w:rPr>
        <w:t>сти земель сельскохозяйственного назначения.</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В случае использования иных методов в отчете об оценке целесообразно раскрыть их содержание и обосновать использование.</w:t>
      </w:r>
    </w:p>
    <w:p w:rsidR="00172BC2" w:rsidRPr="00B81E21" w:rsidRDefault="00172BC2" w:rsidP="00172BC2">
      <w:pPr>
        <w:pStyle w:val="ConsPlusNormal"/>
        <w:widowControl/>
        <w:spacing w:before="240" w:after="120" w:line="235" w:lineRule="auto"/>
        <w:ind w:firstLine="0"/>
        <w:jc w:val="center"/>
        <w:rPr>
          <w:rFonts w:ascii="Times New Roman" w:hAnsi="Times New Roman" w:cs="Times New Roman"/>
          <w:b/>
          <w:i/>
          <w:sz w:val="24"/>
          <w:szCs w:val="24"/>
        </w:rPr>
      </w:pPr>
      <w:r w:rsidRPr="00B81E21">
        <w:rPr>
          <w:rFonts w:ascii="Times New Roman" w:hAnsi="Times New Roman" w:cs="Times New Roman"/>
          <w:b/>
          <w:i/>
          <w:sz w:val="24"/>
          <w:szCs w:val="24"/>
        </w:rPr>
        <w:t>1. Метод сравнения продаж</w:t>
      </w:r>
    </w:p>
    <w:p w:rsidR="00172BC2"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применяется для оценки земельных участков, как занятых зданиями, стро</w:t>
      </w:r>
      <w:r w:rsidRPr="00222A9E">
        <w:rPr>
          <w:rFonts w:ascii="Times New Roman" w:hAnsi="Times New Roman" w:cs="Times New Roman"/>
          <w:sz w:val="24"/>
          <w:szCs w:val="24"/>
        </w:rPr>
        <w:t>е</w:t>
      </w:r>
      <w:r w:rsidRPr="00222A9E">
        <w:rPr>
          <w:rFonts w:ascii="Times New Roman" w:hAnsi="Times New Roman" w:cs="Times New Roman"/>
          <w:sz w:val="24"/>
          <w:szCs w:val="24"/>
        </w:rPr>
        <w:t xml:space="preserve">ниями и (или) сооружениями (далее </w:t>
      </w:r>
      <w:r>
        <w:rPr>
          <w:rFonts w:ascii="Times New Roman" w:hAnsi="Times New Roman" w:cs="Times New Roman"/>
          <w:sz w:val="24"/>
          <w:szCs w:val="24"/>
        </w:rPr>
        <w:t>–</w:t>
      </w:r>
      <w:r w:rsidRPr="00222A9E">
        <w:rPr>
          <w:rFonts w:ascii="Times New Roman" w:hAnsi="Times New Roman" w:cs="Times New Roman"/>
          <w:sz w:val="24"/>
          <w:szCs w:val="24"/>
        </w:rPr>
        <w:t xml:space="preserve"> застроенных земельных участков), так и земельных участков, не занятых зданиями, строениями и (или) сооружениями (далее </w:t>
      </w:r>
      <w:r>
        <w:rPr>
          <w:rFonts w:ascii="Times New Roman" w:hAnsi="Times New Roman" w:cs="Times New Roman"/>
          <w:sz w:val="24"/>
          <w:szCs w:val="24"/>
        </w:rPr>
        <w:t>–</w:t>
      </w:r>
      <w:r w:rsidRPr="00222A9E">
        <w:rPr>
          <w:rFonts w:ascii="Times New Roman" w:hAnsi="Times New Roman" w:cs="Times New Roman"/>
          <w:sz w:val="24"/>
          <w:szCs w:val="24"/>
        </w:rPr>
        <w:t xml:space="preserve"> незастрое</w:t>
      </w:r>
      <w:r w:rsidRPr="00222A9E">
        <w:rPr>
          <w:rFonts w:ascii="Times New Roman" w:hAnsi="Times New Roman" w:cs="Times New Roman"/>
          <w:sz w:val="24"/>
          <w:szCs w:val="24"/>
        </w:rPr>
        <w:t>н</w:t>
      </w:r>
      <w:r w:rsidRPr="00222A9E">
        <w:rPr>
          <w:rFonts w:ascii="Times New Roman" w:hAnsi="Times New Roman" w:cs="Times New Roman"/>
          <w:sz w:val="24"/>
          <w:szCs w:val="24"/>
        </w:rPr>
        <w:t xml:space="preserve">ных земельных участков). </w:t>
      </w:r>
    </w:p>
    <w:p w:rsidR="00172BC2" w:rsidRDefault="00172BC2" w:rsidP="00172BC2">
      <w:pPr>
        <w:pStyle w:val="ConsPlusNormal"/>
        <w:widowControl/>
        <w:spacing w:line="235" w:lineRule="auto"/>
        <w:ind w:firstLine="709"/>
        <w:jc w:val="both"/>
        <w:rPr>
          <w:rFonts w:ascii="Times New Roman" w:hAnsi="Times New Roman" w:cs="Times New Roman"/>
          <w:sz w:val="24"/>
          <w:szCs w:val="24"/>
        </w:rPr>
      </w:pPr>
      <w:r w:rsidRPr="00C40B48">
        <w:rPr>
          <w:rFonts w:ascii="Times New Roman" w:hAnsi="Times New Roman" w:cs="Times New Roman"/>
          <w:sz w:val="24"/>
          <w:szCs w:val="24"/>
        </w:rPr>
        <w:t>Условие применения метода – наличие информации о ценах сделок с земельными участками, являющимися аналогами оцениваемого</w:t>
      </w:r>
      <w:r w:rsidRPr="00222A9E">
        <w:rPr>
          <w:rFonts w:ascii="Times New Roman" w:hAnsi="Times New Roman" w:cs="Times New Roman"/>
          <w:sz w:val="24"/>
          <w:szCs w:val="24"/>
        </w:rPr>
        <w:t>. При отсутствии информации о ценах сделок с земельными участками допускается использование цен предложения (спр</w:t>
      </w:r>
      <w:r w:rsidRPr="00222A9E">
        <w:rPr>
          <w:rFonts w:ascii="Times New Roman" w:hAnsi="Times New Roman" w:cs="Times New Roman"/>
          <w:sz w:val="24"/>
          <w:szCs w:val="24"/>
        </w:rPr>
        <w:t>о</w:t>
      </w:r>
      <w:r w:rsidRPr="00222A9E">
        <w:rPr>
          <w:rFonts w:ascii="Times New Roman" w:hAnsi="Times New Roman" w:cs="Times New Roman"/>
          <w:sz w:val="24"/>
          <w:szCs w:val="24"/>
        </w:rPr>
        <w:t>са)</w:t>
      </w:r>
      <w:r>
        <w:rPr>
          <w:rFonts w:ascii="Times New Roman" w:hAnsi="Times New Roman" w:cs="Times New Roman"/>
          <w:sz w:val="24"/>
          <w:szCs w:val="24"/>
        </w:rPr>
        <w:t>.</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элементов, по которым осуществляется сравнение объекта оценки с</w:t>
      </w:r>
      <w:r>
        <w:rPr>
          <w:rFonts w:ascii="Times New Roman" w:hAnsi="Times New Roman" w:cs="Times New Roman"/>
          <w:sz w:val="24"/>
          <w:szCs w:val="24"/>
        </w:rPr>
        <w:t> объектами-</w:t>
      </w:r>
      <w:r w:rsidRPr="00222A9E">
        <w:rPr>
          <w:rFonts w:ascii="Times New Roman" w:hAnsi="Times New Roman" w:cs="Times New Roman"/>
          <w:sz w:val="24"/>
          <w:szCs w:val="24"/>
        </w:rPr>
        <w:t xml:space="preserve">аналогами (далее </w:t>
      </w:r>
      <w:r>
        <w:rPr>
          <w:rFonts w:ascii="Times New Roman" w:hAnsi="Times New Roman" w:cs="Times New Roman"/>
          <w:sz w:val="24"/>
          <w:szCs w:val="24"/>
        </w:rPr>
        <w:t>–</w:t>
      </w:r>
      <w:r w:rsidRPr="00222A9E">
        <w:rPr>
          <w:rFonts w:ascii="Times New Roman" w:hAnsi="Times New Roman" w:cs="Times New Roman"/>
          <w:sz w:val="24"/>
          <w:szCs w:val="24"/>
        </w:rPr>
        <w:t xml:space="preserve"> элементов сравнения);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характера и степени отличий каждого аналога от оцениваемого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корректировок цен аналогов, соответствующих характеру и степени отличий каждого аналога от оцениваемого земел</w:t>
      </w:r>
      <w:r w:rsidRPr="00222A9E">
        <w:rPr>
          <w:rFonts w:ascii="Times New Roman" w:hAnsi="Times New Roman" w:cs="Times New Roman"/>
          <w:sz w:val="24"/>
          <w:szCs w:val="24"/>
        </w:rPr>
        <w:t>ь</w:t>
      </w:r>
      <w:r w:rsidRPr="00222A9E">
        <w:rPr>
          <w:rFonts w:ascii="Times New Roman" w:hAnsi="Times New Roman" w:cs="Times New Roman"/>
          <w:sz w:val="24"/>
          <w:szCs w:val="24"/>
        </w:rPr>
        <w:t>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корректировка по каждому из элементов сравнения цен каждого аналога, сгл</w:t>
      </w:r>
      <w:r w:rsidRPr="00222A9E">
        <w:rPr>
          <w:rFonts w:ascii="Times New Roman" w:hAnsi="Times New Roman" w:cs="Times New Roman"/>
          <w:sz w:val="24"/>
          <w:szCs w:val="24"/>
        </w:rPr>
        <w:t>а</w:t>
      </w:r>
      <w:r w:rsidRPr="00222A9E">
        <w:rPr>
          <w:rFonts w:ascii="Times New Roman" w:hAnsi="Times New Roman" w:cs="Times New Roman"/>
          <w:sz w:val="24"/>
          <w:szCs w:val="24"/>
        </w:rPr>
        <w:t>живающая их отличия от оцениваемого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земельного участка путем обоснованного обобщ</w:t>
      </w:r>
      <w:r w:rsidRPr="00222A9E">
        <w:rPr>
          <w:rFonts w:ascii="Times New Roman" w:hAnsi="Times New Roman" w:cs="Times New Roman"/>
          <w:sz w:val="24"/>
          <w:szCs w:val="24"/>
        </w:rPr>
        <w:t>е</w:t>
      </w:r>
      <w:r w:rsidRPr="00222A9E">
        <w:rPr>
          <w:rFonts w:ascii="Times New Roman" w:hAnsi="Times New Roman" w:cs="Times New Roman"/>
          <w:sz w:val="24"/>
          <w:szCs w:val="24"/>
        </w:rPr>
        <w:t>ния скорректированных цен аналогов.</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Наиболее важными факторами стоимости, как правило, являются: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местоположение и окружение;</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целевое назначение, разрешенное использование, права иных лиц на земельный участок;</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физические характеристики (рельеф, площадь, конфигурация и др.);</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транспортная доступность;</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инфраструктура (наличие или близость инженерных сетей и условия подключ</w:t>
      </w:r>
      <w:r w:rsidRPr="00222A9E">
        <w:rPr>
          <w:rFonts w:ascii="Times New Roman" w:hAnsi="Times New Roman" w:cs="Times New Roman"/>
          <w:sz w:val="24"/>
          <w:szCs w:val="24"/>
        </w:rPr>
        <w:t>е</w:t>
      </w:r>
      <w:r w:rsidRPr="00222A9E">
        <w:rPr>
          <w:rFonts w:ascii="Times New Roman" w:hAnsi="Times New Roman" w:cs="Times New Roman"/>
          <w:sz w:val="24"/>
          <w:szCs w:val="24"/>
        </w:rPr>
        <w:t>ния к ним, объекты социальной инфраструктуры и т.</w:t>
      </w:r>
      <w:r>
        <w:rPr>
          <w:rFonts w:ascii="Times New Roman" w:hAnsi="Times New Roman" w:cs="Times New Roman"/>
          <w:sz w:val="24"/>
          <w:szCs w:val="24"/>
        </w:rPr>
        <w:t> </w:t>
      </w:r>
      <w:r w:rsidRPr="00222A9E">
        <w:rPr>
          <w:rFonts w:ascii="Times New Roman" w:hAnsi="Times New Roman" w:cs="Times New Roman"/>
          <w:sz w:val="24"/>
          <w:szCs w:val="24"/>
        </w:rPr>
        <w:t>п.).</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К характеристикам сделок с земельными участками, в том числе, относятся: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условия финансирования сделок с земельными участками (соотношение собс</w:t>
      </w:r>
      <w:r w:rsidRPr="00222A9E">
        <w:rPr>
          <w:rFonts w:ascii="Times New Roman" w:hAnsi="Times New Roman" w:cs="Times New Roman"/>
          <w:sz w:val="24"/>
          <w:szCs w:val="24"/>
        </w:rPr>
        <w:t>т</w:t>
      </w:r>
      <w:r w:rsidRPr="00222A9E">
        <w:rPr>
          <w:rFonts w:ascii="Times New Roman" w:hAnsi="Times New Roman" w:cs="Times New Roman"/>
          <w:sz w:val="24"/>
          <w:szCs w:val="24"/>
        </w:rPr>
        <w:t>венных и заемных средств, условия предоставления заемных средств);</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условия платежа при совершении сделок с земельными участками (платеж д</w:t>
      </w:r>
      <w:r w:rsidRPr="00222A9E">
        <w:rPr>
          <w:rFonts w:ascii="Times New Roman" w:hAnsi="Times New Roman" w:cs="Times New Roman"/>
          <w:sz w:val="24"/>
          <w:szCs w:val="24"/>
        </w:rPr>
        <w:t>е</w:t>
      </w:r>
      <w:r w:rsidRPr="00222A9E">
        <w:rPr>
          <w:rFonts w:ascii="Times New Roman" w:hAnsi="Times New Roman" w:cs="Times New Roman"/>
          <w:sz w:val="24"/>
          <w:szCs w:val="24"/>
        </w:rPr>
        <w:t>нежными средствами, расчет векселями, взаимозачеты, бартер и т.п.);</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lastRenderedPageBreak/>
        <w:t>обстоятельства совершения сделки с земельными участками (был ли земельный участок представлен на открытый рынок в форме публичной оферты, аффилированность п</w:t>
      </w:r>
      <w:r w:rsidRPr="00222A9E">
        <w:rPr>
          <w:rFonts w:ascii="Times New Roman" w:hAnsi="Times New Roman" w:cs="Times New Roman"/>
          <w:sz w:val="24"/>
          <w:szCs w:val="24"/>
        </w:rPr>
        <w:t>о</w:t>
      </w:r>
      <w:r w:rsidRPr="00222A9E">
        <w:rPr>
          <w:rFonts w:ascii="Times New Roman" w:hAnsi="Times New Roman" w:cs="Times New Roman"/>
          <w:sz w:val="24"/>
          <w:szCs w:val="24"/>
        </w:rPr>
        <w:t>купателя и продавца, продажа в условиях банкротства и т.п.);</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изменение цен на земельные участки за период с даты заключения сделки с ан</w:t>
      </w:r>
      <w:r w:rsidRPr="00222A9E">
        <w:rPr>
          <w:rFonts w:ascii="Times New Roman" w:hAnsi="Times New Roman" w:cs="Times New Roman"/>
          <w:sz w:val="24"/>
          <w:szCs w:val="24"/>
        </w:rPr>
        <w:t>а</w:t>
      </w:r>
      <w:r w:rsidRPr="00222A9E">
        <w:rPr>
          <w:rFonts w:ascii="Times New Roman" w:hAnsi="Times New Roman" w:cs="Times New Roman"/>
          <w:sz w:val="24"/>
          <w:szCs w:val="24"/>
        </w:rPr>
        <w:t>логом до даты проведения оценки.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Характер и степень отличий аналога от оцениваемого земельного участка устана</w:t>
      </w:r>
      <w:r w:rsidRPr="00222A9E">
        <w:rPr>
          <w:rFonts w:ascii="Times New Roman" w:hAnsi="Times New Roman" w:cs="Times New Roman"/>
          <w:sz w:val="24"/>
          <w:szCs w:val="24"/>
        </w:rPr>
        <w:t>в</w:t>
      </w:r>
      <w:r w:rsidRPr="00222A9E">
        <w:rPr>
          <w:rFonts w:ascii="Times New Roman" w:hAnsi="Times New Roman" w:cs="Times New Roman"/>
          <w:sz w:val="24"/>
          <w:szCs w:val="24"/>
        </w:rPr>
        <w:t>ливаются в разрезе элементов сравнения путем прямого сопоставления каждого аналога с объектом оценки. При этом предполагается, что сделка с объектом оценки будет сове</w:t>
      </w:r>
      <w:r w:rsidRPr="00222A9E">
        <w:rPr>
          <w:rFonts w:ascii="Times New Roman" w:hAnsi="Times New Roman" w:cs="Times New Roman"/>
          <w:sz w:val="24"/>
          <w:szCs w:val="24"/>
        </w:rPr>
        <w:t>р</w:t>
      </w:r>
      <w:r w:rsidRPr="00222A9E">
        <w:rPr>
          <w:rFonts w:ascii="Times New Roman" w:hAnsi="Times New Roman" w:cs="Times New Roman"/>
          <w:sz w:val="24"/>
          <w:szCs w:val="24"/>
        </w:rPr>
        <w:t>шена исходя из сложившихся на рынке характеристик сделок с земельными участками.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Корректировки цен аналогов по элементам сравнения могут быть определены как для цены единицы измерения аналога (например, гектар, квадратный метр), так и для цены аналога в целом. Корректировки цен могут рассчитываться в денежном или процен</w:t>
      </w:r>
      <w:r w:rsidRPr="00222A9E">
        <w:rPr>
          <w:rFonts w:ascii="Times New Roman" w:hAnsi="Times New Roman" w:cs="Times New Roman"/>
          <w:sz w:val="24"/>
          <w:szCs w:val="24"/>
        </w:rPr>
        <w:t>т</w:t>
      </w:r>
      <w:r w:rsidRPr="00222A9E">
        <w:rPr>
          <w:rFonts w:ascii="Times New Roman" w:hAnsi="Times New Roman" w:cs="Times New Roman"/>
          <w:sz w:val="24"/>
          <w:szCs w:val="24"/>
        </w:rPr>
        <w:t>ном выражении.</w:t>
      </w:r>
    </w:p>
    <w:p w:rsidR="00172BC2" w:rsidRPr="00C40B48" w:rsidRDefault="00172BC2" w:rsidP="00172BC2">
      <w:pPr>
        <w:pStyle w:val="ConsPlusNormal"/>
        <w:widowControl/>
        <w:ind w:firstLine="709"/>
        <w:jc w:val="both"/>
        <w:rPr>
          <w:rFonts w:ascii="Times New Roman" w:hAnsi="Times New Roman" w:cs="Times New Roman"/>
          <w:spacing w:val="-2"/>
          <w:sz w:val="24"/>
          <w:szCs w:val="24"/>
        </w:rPr>
      </w:pPr>
      <w:r w:rsidRPr="00C40B48">
        <w:rPr>
          <w:rFonts w:ascii="Times New Roman" w:hAnsi="Times New Roman" w:cs="Times New Roman"/>
          <w:spacing w:val="-2"/>
          <w:sz w:val="24"/>
          <w:szCs w:val="24"/>
        </w:rPr>
        <w:t>Величины корректировок цен, как правило, определяются следующими способ</w:t>
      </w:r>
      <w:r w:rsidRPr="00C40B48">
        <w:rPr>
          <w:rFonts w:ascii="Times New Roman" w:hAnsi="Times New Roman" w:cs="Times New Roman"/>
          <w:spacing w:val="-2"/>
          <w:sz w:val="24"/>
          <w:szCs w:val="24"/>
        </w:rPr>
        <w:t>а</w:t>
      </w:r>
      <w:r w:rsidRPr="00C40B48">
        <w:rPr>
          <w:rFonts w:ascii="Times New Roman" w:hAnsi="Times New Roman" w:cs="Times New Roman"/>
          <w:spacing w:val="-2"/>
          <w:sz w:val="24"/>
          <w:szCs w:val="24"/>
        </w:rPr>
        <w:t>ми:</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прямым попарным сопоставлением цен аналогов, отличающихся друг от друга только по одному элементу сравнения, и определением на базе полученной таким обр</w:t>
      </w:r>
      <w:r w:rsidRPr="00222A9E">
        <w:rPr>
          <w:rFonts w:ascii="Times New Roman" w:hAnsi="Times New Roman" w:cs="Times New Roman"/>
          <w:sz w:val="24"/>
          <w:szCs w:val="24"/>
        </w:rPr>
        <w:t>а</w:t>
      </w:r>
      <w:r w:rsidRPr="00222A9E">
        <w:rPr>
          <w:rFonts w:ascii="Times New Roman" w:hAnsi="Times New Roman" w:cs="Times New Roman"/>
          <w:sz w:val="24"/>
          <w:szCs w:val="24"/>
        </w:rPr>
        <w:t>зом информации корректировки по данному элементу сравнения;</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прямым попарным сопоставлением дохода двух аналогов, отличающихся друг от друга только по одному элементу сравнения, и определения путем капитализации ра</w:t>
      </w:r>
      <w:r w:rsidRPr="00222A9E">
        <w:rPr>
          <w:rFonts w:ascii="Times New Roman" w:hAnsi="Times New Roman" w:cs="Times New Roman"/>
          <w:sz w:val="24"/>
          <w:szCs w:val="24"/>
        </w:rPr>
        <w:t>з</w:t>
      </w:r>
      <w:r w:rsidRPr="00222A9E">
        <w:rPr>
          <w:rFonts w:ascii="Times New Roman" w:hAnsi="Times New Roman" w:cs="Times New Roman"/>
          <w:sz w:val="24"/>
          <w:szCs w:val="24"/>
        </w:rPr>
        <w:t>ницы в доходах корректировки по данному элементу сравнения;</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корреляционно </w:t>
      </w:r>
      <w:r>
        <w:rPr>
          <w:rFonts w:ascii="Times New Roman" w:hAnsi="Times New Roman" w:cs="Times New Roman"/>
          <w:sz w:val="24"/>
          <w:szCs w:val="24"/>
        </w:rPr>
        <w:t>–</w:t>
      </w:r>
      <w:r w:rsidRPr="00222A9E">
        <w:rPr>
          <w:rFonts w:ascii="Times New Roman" w:hAnsi="Times New Roman" w:cs="Times New Roman"/>
          <w:sz w:val="24"/>
          <w:szCs w:val="24"/>
        </w:rPr>
        <w:t xml:space="preserve"> регрессионным анализом связи между изменением элемента сравнения и изменением цен аналогов (цен единиц измерения аналогов) и определением уравнения связи между значением элемента сравнения и величиной рыночной стоимости земельного участка;</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определением затрат, связанных с изменением характеристики элемента сра</w:t>
      </w:r>
      <w:r w:rsidRPr="00222A9E">
        <w:rPr>
          <w:rFonts w:ascii="Times New Roman" w:hAnsi="Times New Roman" w:cs="Times New Roman"/>
          <w:sz w:val="24"/>
          <w:szCs w:val="24"/>
        </w:rPr>
        <w:t>в</w:t>
      </w:r>
      <w:r w:rsidRPr="00222A9E">
        <w:rPr>
          <w:rFonts w:ascii="Times New Roman" w:hAnsi="Times New Roman" w:cs="Times New Roman"/>
          <w:sz w:val="24"/>
          <w:szCs w:val="24"/>
        </w:rPr>
        <w:t>нения, по которому аналог отличается от объекта оценки;</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экспертным обоснованием корректировок цен аналогов.</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В результате определения и внесения корректировок цены аналогов (единицы измерения аналогов), как правило, должны быть близки друг к другу. В случае значител</w:t>
      </w:r>
      <w:r w:rsidRPr="00222A9E">
        <w:rPr>
          <w:rFonts w:ascii="Times New Roman" w:hAnsi="Times New Roman" w:cs="Times New Roman"/>
          <w:sz w:val="24"/>
          <w:szCs w:val="24"/>
        </w:rPr>
        <w:t>ь</w:t>
      </w:r>
      <w:r w:rsidRPr="00222A9E">
        <w:rPr>
          <w:rFonts w:ascii="Times New Roman" w:hAnsi="Times New Roman" w:cs="Times New Roman"/>
          <w:sz w:val="24"/>
          <w:szCs w:val="24"/>
        </w:rPr>
        <w:t>ных различий скорректированных цен аналогов целесообразно выбрать другие аналоги; эл</w:t>
      </w:r>
      <w:r w:rsidRPr="00222A9E">
        <w:rPr>
          <w:rFonts w:ascii="Times New Roman" w:hAnsi="Times New Roman" w:cs="Times New Roman"/>
          <w:sz w:val="24"/>
          <w:szCs w:val="24"/>
        </w:rPr>
        <w:t>е</w:t>
      </w:r>
      <w:r w:rsidRPr="00222A9E">
        <w:rPr>
          <w:rFonts w:ascii="Times New Roman" w:hAnsi="Times New Roman" w:cs="Times New Roman"/>
          <w:sz w:val="24"/>
          <w:szCs w:val="24"/>
        </w:rPr>
        <w:t>менты, по которым проводится сравнение; значения корректировок.</w:t>
      </w:r>
    </w:p>
    <w:p w:rsidR="00172BC2" w:rsidRPr="00C40B48" w:rsidRDefault="00172BC2" w:rsidP="00172BC2">
      <w:pPr>
        <w:pStyle w:val="ConsPlusNormal"/>
        <w:widowControl/>
        <w:spacing w:before="240" w:after="120"/>
        <w:ind w:firstLine="0"/>
        <w:jc w:val="center"/>
        <w:rPr>
          <w:rFonts w:ascii="Times New Roman" w:hAnsi="Times New Roman" w:cs="Times New Roman"/>
          <w:b/>
          <w:i/>
          <w:sz w:val="24"/>
          <w:szCs w:val="24"/>
        </w:rPr>
      </w:pPr>
      <w:r w:rsidRPr="00C40B48">
        <w:rPr>
          <w:rFonts w:ascii="Times New Roman" w:hAnsi="Times New Roman" w:cs="Times New Roman"/>
          <w:b/>
          <w:i/>
          <w:sz w:val="24"/>
          <w:szCs w:val="24"/>
        </w:rPr>
        <w:t>2. Метод выделения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применяется для оценки застроенных земельных участков.</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Условия применения метода:</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w:t>
      </w:r>
      <w:r w:rsidRPr="00222A9E">
        <w:rPr>
          <w:rFonts w:ascii="Times New Roman" w:hAnsi="Times New Roman" w:cs="Times New Roman"/>
          <w:sz w:val="24"/>
          <w:szCs w:val="24"/>
        </w:rPr>
        <w:t>ь</w:t>
      </w:r>
      <w:r w:rsidRPr="00222A9E">
        <w:rPr>
          <w:rFonts w:ascii="Times New Roman" w:hAnsi="Times New Roman" w:cs="Times New Roman"/>
          <w:sz w:val="24"/>
          <w:szCs w:val="24"/>
        </w:rPr>
        <w:t>ный участок. При отсутствии информации о ценах сделок допускается использование цен предложения (спроса);</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соответствие улучшений земельного участка его наиболее эффективному и</w:t>
      </w:r>
      <w:r w:rsidRPr="00222A9E">
        <w:rPr>
          <w:rFonts w:ascii="Times New Roman" w:hAnsi="Times New Roman" w:cs="Times New Roman"/>
          <w:sz w:val="24"/>
          <w:szCs w:val="24"/>
        </w:rPr>
        <w:t>с</w:t>
      </w:r>
      <w:r w:rsidRPr="00222A9E">
        <w:rPr>
          <w:rFonts w:ascii="Times New Roman" w:hAnsi="Times New Roman" w:cs="Times New Roman"/>
          <w:sz w:val="24"/>
          <w:szCs w:val="24"/>
        </w:rPr>
        <w:t>пользованию.</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w:t>
      </w:r>
      <w:r w:rsidRPr="00222A9E">
        <w:rPr>
          <w:rFonts w:ascii="Times New Roman" w:hAnsi="Times New Roman" w:cs="Times New Roman"/>
          <w:sz w:val="24"/>
          <w:szCs w:val="24"/>
        </w:rPr>
        <w:t>а</w:t>
      </w:r>
      <w:r w:rsidRPr="00222A9E">
        <w:rPr>
          <w:rFonts w:ascii="Times New Roman" w:hAnsi="Times New Roman" w:cs="Times New Roman"/>
          <w:sz w:val="24"/>
          <w:szCs w:val="24"/>
        </w:rPr>
        <w:t>логами;</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w:t>
      </w:r>
      <w:r w:rsidRPr="00222A9E">
        <w:rPr>
          <w:rFonts w:ascii="Times New Roman" w:hAnsi="Times New Roman" w:cs="Times New Roman"/>
          <w:sz w:val="24"/>
          <w:szCs w:val="24"/>
        </w:rPr>
        <w:t>е</w:t>
      </w:r>
      <w:r w:rsidRPr="00222A9E">
        <w:rPr>
          <w:rFonts w:ascii="Times New Roman" w:hAnsi="Times New Roman" w:cs="Times New Roman"/>
          <w:sz w:val="24"/>
          <w:szCs w:val="24"/>
        </w:rPr>
        <w:t>мельный участок;</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w:t>
      </w:r>
      <w:r w:rsidRPr="00222A9E">
        <w:rPr>
          <w:rFonts w:ascii="Times New Roman" w:hAnsi="Times New Roman" w:cs="Times New Roman"/>
          <w:sz w:val="24"/>
          <w:szCs w:val="24"/>
        </w:rPr>
        <w:t>е</w:t>
      </w:r>
      <w:r w:rsidRPr="00222A9E">
        <w:rPr>
          <w:rFonts w:ascii="Times New Roman" w:hAnsi="Times New Roman" w:cs="Times New Roman"/>
          <w:sz w:val="24"/>
          <w:szCs w:val="24"/>
        </w:rPr>
        <w:t>движимости, включающего в себя оцениваемый земельный участок;</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lastRenderedPageBreak/>
        <w:t>корректировка по каждому из элементов сравнения цен каждого аналога, сгл</w:t>
      </w:r>
      <w:r w:rsidRPr="00222A9E">
        <w:rPr>
          <w:rFonts w:ascii="Times New Roman" w:hAnsi="Times New Roman" w:cs="Times New Roman"/>
          <w:sz w:val="24"/>
          <w:szCs w:val="24"/>
        </w:rPr>
        <w:t>а</w:t>
      </w:r>
      <w:r w:rsidRPr="00222A9E">
        <w:rPr>
          <w:rFonts w:ascii="Times New Roman" w:hAnsi="Times New Roman" w:cs="Times New Roman"/>
          <w:sz w:val="24"/>
          <w:szCs w:val="24"/>
        </w:rPr>
        <w:t>живающая их отличия от единого объекта недвижимости, включающего в себя оценива</w:t>
      </w:r>
      <w:r w:rsidRPr="00222A9E">
        <w:rPr>
          <w:rFonts w:ascii="Times New Roman" w:hAnsi="Times New Roman" w:cs="Times New Roman"/>
          <w:sz w:val="24"/>
          <w:szCs w:val="24"/>
        </w:rPr>
        <w:t>е</w:t>
      </w:r>
      <w:r w:rsidRPr="00222A9E">
        <w:rPr>
          <w:rFonts w:ascii="Times New Roman" w:hAnsi="Times New Roman" w:cs="Times New Roman"/>
          <w:sz w:val="24"/>
          <w:szCs w:val="24"/>
        </w:rPr>
        <w:t>мый земельный участок;</w:t>
      </w:r>
    </w:p>
    <w:p w:rsidR="00172BC2" w:rsidRPr="00222A9E" w:rsidRDefault="00172BC2" w:rsidP="00172BC2">
      <w:pPr>
        <w:pStyle w:val="ConsPlusNormal"/>
        <w:widowControl/>
        <w:numPr>
          <w:ilvl w:val="0"/>
          <w:numId w:val="52"/>
        </w:numPr>
        <w:tabs>
          <w:tab w:val="left" w:pos="993"/>
        </w:tabs>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единого объекта недвижимости, включающего в себя оцениваемый земельный участок, путем обоснованного обобщения скорректирова</w:t>
      </w:r>
      <w:r w:rsidRPr="00222A9E">
        <w:rPr>
          <w:rFonts w:ascii="Times New Roman" w:hAnsi="Times New Roman" w:cs="Times New Roman"/>
          <w:sz w:val="24"/>
          <w:szCs w:val="24"/>
        </w:rPr>
        <w:t>н</w:t>
      </w:r>
      <w:r w:rsidRPr="00222A9E">
        <w:rPr>
          <w:rFonts w:ascii="Times New Roman" w:hAnsi="Times New Roman" w:cs="Times New Roman"/>
          <w:sz w:val="24"/>
          <w:szCs w:val="24"/>
        </w:rPr>
        <w:t>ных цен аналогов;</w:t>
      </w:r>
    </w:p>
    <w:p w:rsidR="00172BC2" w:rsidRPr="00222A9E" w:rsidRDefault="00172BC2" w:rsidP="00172BC2">
      <w:pPr>
        <w:pStyle w:val="ConsPlusNormal"/>
        <w:widowControl/>
        <w:numPr>
          <w:ilvl w:val="0"/>
          <w:numId w:val="52"/>
        </w:numPr>
        <w:tabs>
          <w:tab w:val="left" w:pos="993"/>
        </w:tabs>
        <w:spacing w:line="238"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стоимости замещения или стоимости воспроизводства улучшений оц</w:t>
      </w:r>
      <w:r w:rsidRPr="00222A9E">
        <w:rPr>
          <w:rFonts w:ascii="Times New Roman" w:hAnsi="Times New Roman" w:cs="Times New Roman"/>
          <w:sz w:val="24"/>
          <w:szCs w:val="24"/>
        </w:rPr>
        <w:t>е</w:t>
      </w:r>
      <w:r w:rsidRPr="00222A9E">
        <w:rPr>
          <w:rFonts w:ascii="Times New Roman" w:hAnsi="Times New Roman" w:cs="Times New Roman"/>
          <w:sz w:val="24"/>
          <w:szCs w:val="24"/>
        </w:rPr>
        <w:t>ниваемого земельного участка;</w:t>
      </w:r>
    </w:p>
    <w:p w:rsidR="00172BC2" w:rsidRPr="00222A9E" w:rsidRDefault="00172BC2" w:rsidP="00172BC2">
      <w:pPr>
        <w:pStyle w:val="ConsPlusNormal"/>
        <w:widowControl/>
        <w:numPr>
          <w:ilvl w:val="0"/>
          <w:numId w:val="52"/>
        </w:numPr>
        <w:tabs>
          <w:tab w:val="left" w:pos="993"/>
        </w:tabs>
        <w:spacing w:line="238"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w:t>
      </w:r>
      <w:r w:rsidRPr="00222A9E">
        <w:rPr>
          <w:rFonts w:ascii="Times New Roman" w:hAnsi="Times New Roman" w:cs="Times New Roman"/>
          <w:sz w:val="24"/>
          <w:szCs w:val="24"/>
        </w:rPr>
        <w:t>е</w:t>
      </w:r>
      <w:r w:rsidRPr="00222A9E">
        <w:rPr>
          <w:rFonts w:ascii="Times New Roman" w:hAnsi="Times New Roman" w:cs="Times New Roman"/>
          <w:sz w:val="24"/>
          <w:szCs w:val="24"/>
        </w:rPr>
        <w:t>мый земельный участок, стоимости замещения или стоимости воспроизводства улучш</w:t>
      </w:r>
      <w:r w:rsidRPr="00222A9E">
        <w:rPr>
          <w:rFonts w:ascii="Times New Roman" w:hAnsi="Times New Roman" w:cs="Times New Roman"/>
          <w:sz w:val="24"/>
          <w:szCs w:val="24"/>
        </w:rPr>
        <w:t>е</w:t>
      </w:r>
      <w:r w:rsidRPr="00222A9E">
        <w:rPr>
          <w:rFonts w:ascii="Times New Roman" w:hAnsi="Times New Roman" w:cs="Times New Roman"/>
          <w:sz w:val="24"/>
          <w:szCs w:val="24"/>
        </w:rPr>
        <w:t>ний земельного участка.</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Сумма затрат на создание улучшений земельного участка может определяться с</w:t>
      </w:r>
      <w:r>
        <w:rPr>
          <w:rFonts w:ascii="Times New Roman" w:hAnsi="Times New Roman" w:cs="Times New Roman"/>
          <w:sz w:val="24"/>
          <w:szCs w:val="24"/>
        </w:rPr>
        <w:t> </w:t>
      </w:r>
      <w:r w:rsidRPr="00222A9E">
        <w:rPr>
          <w:rFonts w:ascii="Times New Roman" w:hAnsi="Times New Roman" w:cs="Times New Roman"/>
          <w:sz w:val="24"/>
          <w:szCs w:val="24"/>
        </w:rPr>
        <w:t>использованием укрупненных и (или) элементных стоимостных показателей.</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К укрупненным стоимостным показателям относятся как показатели, характер</w:t>
      </w:r>
      <w:r w:rsidRPr="00222A9E">
        <w:rPr>
          <w:rFonts w:ascii="Times New Roman" w:hAnsi="Times New Roman" w:cs="Times New Roman"/>
          <w:sz w:val="24"/>
          <w:szCs w:val="24"/>
        </w:rPr>
        <w:t>и</w:t>
      </w:r>
      <w:r w:rsidRPr="00222A9E">
        <w:rPr>
          <w:rFonts w:ascii="Times New Roman" w:hAnsi="Times New Roman" w:cs="Times New Roman"/>
          <w:sz w:val="24"/>
          <w:szCs w:val="24"/>
        </w:rPr>
        <w:t xml:space="preserve">зующие параметры объекта в целом </w:t>
      </w:r>
      <w:r>
        <w:rPr>
          <w:rFonts w:ascii="Times New Roman" w:hAnsi="Times New Roman" w:cs="Times New Roman"/>
          <w:sz w:val="24"/>
          <w:szCs w:val="24"/>
        </w:rPr>
        <w:t>–</w:t>
      </w:r>
      <w:r w:rsidRPr="00222A9E">
        <w:rPr>
          <w:rFonts w:ascii="Times New Roman" w:hAnsi="Times New Roman" w:cs="Times New Roman"/>
          <w:sz w:val="24"/>
          <w:szCs w:val="24"/>
        </w:rPr>
        <w:t xml:space="preserve"> квадратный, кубический, погонный метр, так и п</w:t>
      </w:r>
      <w:r w:rsidRPr="00222A9E">
        <w:rPr>
          <w:rFonts w:ascii="Times New Roman" w:hAnsi="Times New Roman" w:cs="Times New Roman"/>
          <w:sz w:val="24"/>
          <w:szCs w:val="24"/>
        </w:rPr>
        <w:t>о</w:t>
      </w:r>
      <w:r w:rsidRPr="00222A9E">
        <w:rPr>
          <w:rFonts w:ascii="Times New Roman" w:hAnsi="Times New Roman" w:cs="Times New Roman"/>
          <w:sz w:val="24"/>
          <w:szCs w:val="24"/>
        </w:rPr>
        <w:t>казатели по комплексам и видам работ.</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К элементным стоимостным показателям относятся элементные цены и расценки, используемые при определении суммы затрат на создание улучшений.</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Укрупненные и элементные стоимостные показатели, рассчитанные в зафиксир</w:t>
      </w:r>
      <w:r w:rsidRPr="00222A9E">
        <w:rPr>
          <w:rFonts w:ascii="Times New Roman" w:hAnsi="Times New Roman" w:cs="Times New Roman"/>
          <w:sz w:val="24"/>
          <w:szCs w:val="24"/>
        </w:rPr>
        <w:t>о</w:t>
      </w:r>
      <w:r w:rsidRPr="00222A9E">
        <w:rPr>
          <w:rFonts w:ascii="Times New Roman" w:hAnsi="Times New Roman" w:cs="Times New Roman"/>
          <w:sz w:val="24"/>
          <w:szCs w:val="24"/>
        </w:rPr>
        <w:t>ванном на конкретную дату уровне цен (базисном уровне цен), могут быть пересчитаны в</w:t>
      </w:r>
      <w:r>
        <w:rPr>
          <w:rFonts w:ascii="Times New Roman" w:hAnsi="Times New Roman" w:cs="Times New Roman"/>
          <w:sz w:val="24"/>
          <w:szCs w:val="24"/>
        </w:rPr>
        <w:t> </w:t>
      </w:r>
      <w:r w:rsidRPr="00222A9E">
        <w:rPr>
          <w:rFonts w:ascii="Times New Roman" w:hAnsi="Times New Roman" w:cs="Times New Roman"/>
          <w:sz w:val="24"/>
          <w:szCs w:val="24"/>
        </w:rPr>
        <w:t>уровень цен на дату оценки с использованием системы текущих и прогнозных индексов изменения стоимости строительства.</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Расчет суммы затрат на создание улучшений с использованием элементных стоимостных показателей может осуществляться также с использованием ресурсного и ре</w:t>
      </w:r>
      <w:r>
        <w:rPr>
          <w:rFonts w:ascii="Times New Roman" w:hAnsi="Times New Roman" w:cs="Times New Roman"/>
          <w:sz w:val="24"/>
          <w:szCs w:val="24"/>
        </w:rPr>
        <w:t>сурсно-</w:t>
      </w:r>
      <w:r w:rsidRPr="00222A9E">
        <w:rPr>
          <w:rFonts w:ascii="Times New Roman" w:hAnsi="Times New Roman" w:cs="Times New Roman"/>
          <w:sz w:val="24"/>
          <w:szCs w:val="24"/>
        </w:rPr>
        <w:t>индексно</w:t>
      </w:r>
      <w:r>
        <w:rPr>
          <w:rFonts w:ascii="Times New Roman" w:hAnsi="Times New Roman" w:cs="Times New Roman"/>
          <w:sz w:val="24"/>
          <w:szCs w:val="24"/>
        </w:rPr>
        <w:t>го методов. Ресурсный (ресурсно-</w:t>
      </w:r>
      <w:r w:rsidRPr="00222A9E">
        <w:rPr>
          <w:rFonts w:ascii="Times New Roman" w:hAnsi="Times New Roman" w:cs="Times New Roman"/>
          <w:sz w:val="24"/>
          <w:szCs w:val="24"/>
        </w:rPr>
        <w:t>индексный) метод состоит в калькул</w:t>
      </w:r>
      <w:r w:rsidRPr="00222A9E">
        <w:rPr>
          <w:rFonts w:ascii="Times New Roman" w:hAnsi="Times New Roman" w:cs="Times New Roman"/>
          <w:sz w:val="24"/>
          <w:szCs w:val="24"/>
        </w:rPr>
        <w:t>и</w:t>
      </w:r>
      <w:r w:rsidRPr="00222A9E">
        <w:rPr>
          <w:rFonts w:ascii="Times New Roman" w:hAnsi="Times New Roman" w:cs="Times New Roman"/>
          <w:sz w:val="24"/>
          <w:szCs w:val="24"/>
        </w:rPr>
        <w:t>ровании в текущих (прогнозных) ценах и тарифах всех ресурсов (элементов затрат), необх</w:t>
      </w:r>
      <w:r w:rsidRPr="00222A9E">
        <w:rPr>
          <w:rFonts w:ascii="Times New Roman" w:hAnsi="Times New Roman" w:cs="Times New Roman"/>
          <w:sz w:val="24"/>
          <w:szCs w:val="24"/>
        </w:rPr>
        <w:t>о</w:t>
      </w:r>
      <w:r w:rsidRPr="00222A9E">
        <w:rPr>
          <w:rFonts w:ascii="Times New Roman" w:hAnsi="Times New Roman" w:cs="Times New Roman"/>
          <w:sz w:val="24"/>
          <w:szCs w:val="24"/>
        </w:rPr>
        <w:t>димых для создания улучшений.</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При определении суммы затрат на создание улучшений земельного участка след</w:t>
      </w:r>
      <w:r w:rsidRPr="00222A9E">
        <w:rPr>
          <w:rFonts w:ascii="Times New Roman" w:hAnsi="Times New Roman" w:cs="Times New Roman"/>
          <w:sz w:val="24"/>
          <w:szCs w:val="24"/>
        </w:rPr>
        <w:t>у</w:t>
      </w:r>
      <w:r w:rsidRPr="00222A9E">
        <w:rPr>
          <w:rFonts w:ascii="Times New Roman" w:hAnsi="Times New Roman" w:cs="Times New Roman"/>
          <w:sz w:val="24"/>
          <w:szCs w:val="24"/>
        </w:rPr>
        <w:t>ет учитывать прибыль инвестора - величину наиболее вероятного вознаграждения за и</w:t>
      </w:r>
      <w:r w:rsidRPr="00222A9E">
        <w:rPr>
          <w:rFonts w:ascii="Times New Roman" w:hAnsi="Times New Roman" w:cs="Times New Roman"/>
          <w:sz w:val="24"/>
          <w:szCs w:val="24"/>
        </w:rPr>
        <w:t>н</w:t>
      </w:r>
      <w:r w:rsidRPr="00222A9E">
        <w:rPr>
          <w:rFonts w:ascii="Times New Roman" w:hAnsi="Times New Roman" w:cs="Times New Roman"/>
          <w:sz w:val="24"/>
          <w:szCs w:val="24"/>
        </w:rPr>
        <w:t>вестирование капитала в создание улучшений. Прибыль инвестора может рассчитываться как разность между ценой продажи и затратами на создание аналогичных объектов. Пр</w:t>
      </w:r>
      <w:r w:rsidRPr="00222A9E">
        <w:rPr>
          <w:rFonts w:ascii="Times New Roman" w:hAnsi="Times New Roman" w:cs="Times New Roman"/>
          <w:sz w:val="24"/>
          <w:szCs w:val="24"/>
        </w:rPr>
        <w:t>и</w:t>
      </w:r>
      <w:r w:rsidRPr="00222A9E">
        <w:rPr>
          <w:rFonts w:ascii="Times New Roman" w:hAnsi="Times New Roman" w:cs="Times New Roman"/>
          <w:sz w:val="24"/>
          <w:szCs w:val="24"/>
        </w:rPr>
        <w:t>быль инвестора также может быть рассчитана как отдача на капитал при его наиболее в</w:t>
      </w:r>
      <w:r w:rsidRPr="00222A9E">
        <w:rPr>
          <w:rFonts w:ascii="Times New Roman" w:hAnsi="Times New Roman" w:cs="Times New Roman"/>
          <w:sz w:val="24"/>
          <w:szCs w:val="24"/>
        </w:rPr>
        <w:t>е</w:t>
      </w:r>
      <w:r w:rsidRPr="00222A9E">
        <w:rPr>
          <w:rFonts w:ascii="Times New Roman" w:hAnsi="Times New Roman" w:cs="Times New Roman"/>
          <w:sz w:val="24"/>
          <w:szCs w:val="24"/>
        </w:rPr>
        <w:t>роятном аналогичном по уровню рисков инвестировании.</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При определении стоимости замещения или стоимости воспроизводства учитыв</w:t>
      </w:r>
      <w:r w:rsidRPr="00222A9E">
        <w:rPr>
          <w:rFonts w:ascii="Times New Roman" w:hAnsi="Times New Roman" w:cs="Times New Roman"/>
          <w:sz w:val="24"/>
          <w:szCs w:val="24"/>
        </w:rPr>
        <w:t>а</w:t>
      </w:r>
      <w:r w:rsidRPr="00222A9E">
        <w:rPr>
          <w:rFonts w:ascii="Times New Roman" w:hAnsi="Times New Roman" w:cs="Times New Roman"/>
          <w:sz w:val="24"/>
          <w:szCs w:val="24"/>
        </w:rPr>
        <w:t>ется величина накопленного износа улучшений.</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Накопленный износ улучшений может определяться в целом или в денежном в</w:t>
      </w:r>
      <w:r w:rsidRPr="00222A9E">
        <w:rPr>
          <w:rFonts w:ascii="Times New Roman" w:hAnsi="Times New Roman" w:cs="Times New Roman"/>
          <w:sz w:val="24"/>
          <w:szCs w:val="24"/>
        </w:rPr>
        <w:t>ы</w:t>
      </w:r>
      <w:r w:rsidRPr="00222A9E">
        <w:rPr>
          <w:rFonts w:ascii="Times New Roman" w:hAnsi="Times New Roman" w:cs="Times New Roman"/>
          <w:sz w:val="24"/>
          <w:szCs w:val="24"/>
        </w:rPr>
        <w:t>ражении как сумма физического, функционального и части экономического износа, отн</w:t>
      </w:r>
      <w:r w:rsidRPr="00222A9E">
        <w:rPr>
          <w:rFonts w:ascii="Times New Roman" w:hAnsi="Times New Roman" w:cs="Times New Roman"/>
          <w:sz w:val="24"/>
          <w:szCs w:val="24"/>
        </w:rPr>
        <w:t>о</w:t>
      </w:r>
      <w:r w:rsidRPr="00222A9E">
        <w:rPr>
          <w:rFonts w:ascii="Times New Roman" w:hAnsi="Times New Roman" w:cs="Times New Roman"/>
          <w:sz w:val="24"/>
          <w:szCs w:val="24"/>
        </w:rPr>
        <w:t>сящегося к улучшениям.</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Физическим износом является потеря стоимости улучшений, обусловленная ухудшением их физических свойств.</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Функциональным износом является потеря стоимости улучшений, обусловленная несоответствием объемно - планировочного решения, строительных материалов и инж</w:t>
      </w:r>
      <w:r w:rsidRPr="00222A9E">
        <w:rPr>
          <w:rFonts w:ascii="Times New Roman" w:hAnsi="Times New Roman" w:cs="Times New Roman"/>
          <w:sz w:val="24"/>
          <w:szCs w:val="24"/>
        </w:rPr>
        <w:t>е</w:t>
      </w:r>
      <w:r w:rsidRPr="00222A9E">
        <w:rPr>
          <w:rFonts w:ascii="Times New Roman" w:hAnsi="Times New Roman" w:cs="Times New Roman"/>
          <w:sz w:val="24"/>
          <w:szCs w:val="24"/>
        </w:rPr>
        <w:t>нерного оборудования улучшений, качества произведенных строительных работ или др</w:t>
      </w:r>
      <w:r w:rsidRPr="00222A9E">
        <w:rPr>
          <w:rFonts w:ascii="Times New Roman" w:hAnsi="Times New Roman" w:cs="Times New Roman"/>
          <w:sz w:val="24"/>
          <w:szCs w:val="24"/>
        </w:rPr>
        <w:t>у</w:t>
      </w:r>
      <w:r w:rsidRPr="00222A9E">
        <w:rPr>
          <w:rFonts w:ascii="Times New Roman" w:hAnsi="Times New Roman" w:cs="Times New Roman"/>
          <w:sz w:val="24"/>
          <w:szCs w:val="24"/>
        </w:rPr>
        <w:t>гих характеристик улучшений современным рыночным требованиям, предъявляемым к</w:t>
      </w:r>
      <w:r>
        <w:rPr>
          <w:rFonts w:ascii="Times New Roman" w:hAnsi="Times New Roman" w:cs="Times New Roman"/>
          <w:sz w:val="24"/>
          <w:szCs w:val="24"/>
        </w:rPr>
        <w:t> </w:t>
      </w:r>
      <w:r w:rsidRPr="00222A9E">
        <w:rPr>
          <w:rFonts w:ascii="Times New Roman" w:hAnsi="Times New Roman" w:cs="Times New Roman"/>
          <w:sz w:val="24"/>
          <w:szCs w:val="24"/>
        </w:rPr>
        <w:t>данному типу улучшений.</w:t>
      </w:r>
    </w:p>
    <w:p w:rsidR="00172BC2" w:rsidRPr="00A03C0F" w:rsidRDefault="00172BC2" w:rsidP="00172BC2">
      <w:pPr>
        <w:pStyle w:val="ConsPlusNormal"/>
        <w:widowControl/>
        <w:spacing w:line="238" w:lineRule="auto"/>
        <w:ind w:firstLine="709"/>
        <w:jc w:val="both"/>
        <w:rPr>
          <w:rFonts w:ascii="Times New Roman" w:hAnsi="Times New Roman" w:cs="Times New Roman"/>
          <w:spacing w:val="-2"/>
          <w:sz w:val="24"/>
          <w:szCs w:val="24"/>
        </w:rPr>
      </w:pPr>
      <w:r w:rsidRPr="00A03C0F">
        <w:rPr>
          <w:rFonts w:ascii="Times New Roman" w:hAnsi="Times New Roman" w:cs="Times New Roman"/>
          <w:spacing w:val="-2"/>
          <w:sz w:val="24"/>
          <w:szCs w:val="24"/>
        </w:rPr>
        <w:t>Экономическим износом является потеря стоимости единого объекта недвижим</w:t>
      </w:r>
      <w:r w:rsidRPr="00A03C0F">
        <w:rPr>
          <w:rFonts w:ascii="Times New Roman" w:hAnsi="Times New Roman" w:cs="Times New Roman"/>
          <w:spacing w:val="-2"/>
          <w:sz w:val="24"/>
          <w:szCs w:val="24"/>
        </w:rPr>
        <w:t>о</w:t>
      </w:r>
      <w:r w:rsidRPr="00A03C0F">
        <w:rPr>
          <w:rFonts w:ascii="Times New Roman" w:hAnsi="Times New Roman" w:cs="Times New Roman"/>
          <w:spacing w:val="-2"/>
          <w:sz w:val="24"/>
          <w:szCs w:val="24"/>
        </w:rPr>
        <w:t>сти, обусловленная отрицательным воздействием внешних по отношению к нему факт</w:t>
      </w:r>
      <w:r w:rsidRPr="00A03C0F">
        <w:rPr>
          <w:rFonts w:ascii="Times New Roman" w:hAnsi="Times New Roman" w:cs="Times New Roman"/>
          <w:spacing w:val="-2"/>
          <w:sz w:val="24"/>
          <w:szCs w:val="24"/>
        </w:rPr>
        <w:t>о</w:t>
      </w:r>
      <w:r w:rsidRPr="00A03C0F">
        <w:rPr>
          <w:rFonts w:ascii="Times New Roman" w:hAnsi="Times New Roman" w:cs="Times New Roman"/>
          <w:spacing w:val="-2"/>
          <w:sz w:val="24"/>
          <w:szCs w:val="24"/>
        </w:rPr>
        <w:t>ров.</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Физический и функциональный износ могут быть устранимыми и неустранимыми. Экономический износ, как правило, является неустранимым. При этом износ является </w:t>
      </w:r>
      <w:r w:rsidRPr="00222A9E">
        <w:rPr>
          <w:rFonts w:ascii="Times New Roman" w:hAnsi="Times New Roman" w:cs="Times New Roman"/>
          <w:sz w:val="24"/>
          <w:szCs w:val="24"/>
        </w:rPr>
        <w:lastRenderedPageBreak/>
        <w:t>устранимым, если затраты на его устранение меньше, чем увеличение стоимости объекта недвижимости в результате его устранения.</w:t>
      </w:r>
    </w:p>
    <w:p w:rsidR="00172BC2" w:rsidRPr="00A03C0F" w:rsidRDefault="00172BC2" w:rsidP="00172BC2">
      <w:pPr>
        <w:pStyle w:val="ConsPlusNormal"/>
        <w:widowControl/>
        <w:spacing w:before="240" w:after="120" w:line="238" w:lineRule="auto"/>
        <w:ind w:firstLine="0"/>
        <w:jc w:val="center"/>
        <w:rPr>
          <w:rFonts w:ascii="Times New Roman" w:hAnsi="Times New Roman" w:cs="Times New Roman"/>
          <w:b/>
          <w:i/>
          <w:sz w:val="24"/>
          <w:szCs w:val="24"/>
        </w:rPr>
      </w:pPr>
      <w:r w:rsidRPr="00A03C0F">
        <w:rPr>
          <w:rFonts w:ascii="Times New Roman" w:hAnsi="Times New Roman" w:cs="Times New Roman"/>
          <w:b/>
          <w:i/>
          <w:sz w:val="24"/>
          <w:szCs w:val="24"/>
        </w:rPr>
        <w:t>3. Метод распределения</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применяется для оценки застроенных земельных участков.</w:t>
      </w:r>
    </w:p>
    <w:p w:rsidR="00172BC2" w:rsidRPr="00222A9E" w:rsidRDefault="00172BC2" w:rsidP="00172BC2">
      <w:pPr>
        <w:pStyle w:val="ConsPlusNormal"/>
        <w:widowControl/>
        <w:spacing w:line="238"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Условия применения метода: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w:t>
      </w:r>
      <w:r w:rsidRPr="00222A9E">
        <w:rPr>
          <w:rFonts w:ascii="Times New Roman" w:hAnsi="Times New Roman" w:cs="Times New Roman"/>
          <w:sz w:val="24"/>
          <w:szCs w:val="24"/>
        </w:rPr>
        <w:t>ь</w:t>
      </w:r>
      <w:r w:rsidRPr="00222A9E">
        <w:rPr>
          <w:rFonts w:ascii="Times New Roman" w:hAnsi="Times New Roman" w:cs="Times New Roman"/>
          <w:sz w:val="24"/>
          <w:szCs w:val="24"/>
        </w:rPr>
        <w:t>ный участок. При отсутствии информации о ценах сделок допускается использование цен предложения (спроса);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наличие информации о наиболее вероятной доле земельного участка в рыно</w:t>
      </w:r>
      <w:r w:rsidRPr="00222A9E">
        <w:rPr>
          <w:rFonts w:ascii="Times New Roman" w:hAnsi="Times New Roman" w:cs="Times New Roman"/>
          <w:sz w:val="24"/>
          <w:szCs w:val="24"/>
        </w:rPr>
        <w:t>ч</w:t>
      </w:r>
      <w:r w:rsidRPr="00222A9E">
        <w:rPr>
          <w:rFonts w:ascii="Times New Roman" w:hAnsi="Times New Roman" w:cs="Times New Roman"/>
          <w:sz w:val="24"/>
          <w:szCs w:val="24"/>
        </w:rPr>
        <w:t>ной стоимости единого объекта недвижимости;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соответствие улучшений земельного участка его наиболее эффективному и</w:t>
      </w:r>
      <w:r w:rsidRPr="00222A9E">
        <w:rPr>
          <w:rFonts w:ascii="Times New Roman" w:hAnsi="Times New Roman" w:cs="Times New Roman"/>
          <w:sz w:val="24"/>
          <w:szCs w:val="24"/>
        </w:rPr>
        <w:t>с</w:t>
      </w:r>
      <w:r w:rsidRPr="00222A9E">
        <w:rPr>
          <w:rFonts w:ascii="Times New Roman" w:hAnsi="Times New Roman" w:cs="Times New Roman"/>
          <w:sz w:val="24"/>
          <w:szCs w:val="24"/>
        </w:rPr>
        <w:t>пользованию.</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элементов, по которым осуществляется сравнение единого объекта недвижимости, включающего в себя оцениваемый</w:t>
      </w:r>
      <w:r>
        <w:rPr>
          <w:rFonts w:ascii="Times New Roman" w:hAnsi="Times New Roman" w:cs="Times New Roman"/>
          <w:sz w:val="24"/>
          <w:szCs w:val="24"/>
        </w:rPr>
        <w:t xml:space="preserve"> земельный участок, с объектами-</w:t>
      </w:r>
      <w:r w:rsidRPr="00222A9E">
        <w:rPr>
          <w:rFonts w:ascii="Times New Roman" w:hAnsi="Times New Roman" w:cs="Times New Roman"/>
          <w:sz w:val="24"/>
          <w:szCs w:val="24"/>
        </w:rPr>
        <w:t>ан</w:t>
      </w:r>
      <w:r w:rsidRPr="00222A9E">
        <w:rPr>
          <w:rFonts w:ascii="Times New Roman" w:hAnsi="Times New Roman" w:cs="Times New Roman"/>
          <w:sz w:val="24"/>
          <w:szCs w:val="24"/>
        </w:rPr>
        <w:t>а</w:t>
      </w:r>
      <w:r w:rsidRPr="00222A9E">
        <w:rPr>
          <w:rFonts w:ascii="Times New Roman" w:hAnsi="Times New Roman" w:cs="Times New Roman"/>
          <w:sz w:val="24"/>
          <w:szCs w:val="24"/>
        </w:rPr>
        <w:t>логами;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w:t>
      </w:r>
      <w:r w:rsidRPr="00222A9E">
        <w:rPr>
          <w:rFonts w:ascii="Times New Roman" w:hAnsi="Times New Roman" w:cs="Times New Roman"/>
          <w:sz w:val="24"/>
          <w:szCs w:val="24"/>
        </w:rPr>
        <w:t>е</w:t>
      </w:r>
      <w:r w:rsidRPr="00222A9E">
        <w:rPr>
          <w:rFonts w:ascii="Times New Roman" w:hAnsi="Times New Roman" w:cs="Times New Roman"/>
          <w:sz w:val="24"/>
          <w:szCs w:val="24"/>
        </w:rPr>
        <w:t>мельный участок;</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w:t>
      </w:r>
      <w:r w:rsidRPr="00222A9E">
        <w:rPr>
          <w:rFonts w:ascii="Times New Roman" w:hAnsi="Times New Roman" w:cs="Times New Roman"/>
          <w:sz w:val="24"/>
          <w:szCs w:val="24"/>
        </w:rPr>
        <w:t>е</w:t>
      </w:r>
      <w:r w:rsidRPr="00222A9E">
        <w:rPr>
          <w:rFonts w:ascii="Times New Roman" w:hAnsi="Times New Roman" w:cs="Times New Roman"/>
          <w:sz w:val="24"/>
          <w:szCs w:val="24"/>
        </w:rPr>
        <w:t>движимости, включающего в себя оцениваемый земельный участок;</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корректировка по каждому из элементов сравнения цен каждого аналога, сгл</w:t>
      </w:r>
      <w:r w:rsidRPr="00222A9E">
        <w:rPr>
          <w:rFonts w:ascii="Times New Roman" w:hAnsi="Times New Roman" w:cs="Times New Roman"/>
          <w:sz w:val="24"/>
          <w:szCs w:val="24"/>
        </w:rPr>
        <w:t>а</w:t>
      </w:r>
      <w:r w:rsidRPr="00222A9E">
        <w:rPr>
          <w:rFonts w:ascii="Times New Roman" w:hAnsi="Times New Roman" w:cs="Times New Roman"/>
          <w:sz w:val="24"/>
          <w:szCs w:val="24"/>
        </w:rPr>
        <w:t>живающая их отличия от единого объекта недвижимости, включающего в себя оценива</w:t>
      </w:r>
      <w:r w:rsidRPr="00222A9E">
        <w:rPr>
          <w:rFonts w:ascii="Times New Roman" w:hAnsi="Times New Roman" w:cs="Times New Roman"/>
          <w:sz w:val="24"/>
          <w:szCs w:val="24"/>
        </w:rPr>
        <w:t>е</w:t>
      </w:r>
      <w:r w:rsidRPr="00222A9E">
        <w:rPr>
          <w:rFonts w:ascii="Times New Roman" w:hAnsi="Times New Roman" w:cs="Times New Roman"/>
          <w:sz w:val="24"/>
          <w:szCs w:val="24"/>
        </w:rPr>
        <w:t>мый земельный участок;</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единого объекта недвижимости, включающего в</w:t>
      </w:r>
      <w:r>
        <w:rPr>
          <w:rFonts w:ascii="Times New Roman" w:hAnsi="Times New Roman" w:cs="Times New Roman"/>
          <w:sz w:val="24"/>
          <w:szCs w:val="24"/>
        </w:rPr>
        <w:t> </w:t>
      </w:r>
      <w:r w:rsidRPr="00222A9E">
        <w:rPr>
          <w:rFonts w:ascii="Times New Roman" w:hAnsi="Times New Roman" w:cs="Times New Roman"/>
          <w:sz w:val="24"/>
          <w:szCs w:val="24"/>
        </w:rPr>
        <w:t>себя оцениваемый земельный участок, путем обоснованного обобщения скорректир</w:t>
      </w:r>
      <w:r w:rsidRPr="00222A9E">
        <w:rPr>
          <w:rFonts w:ascii="Times New Roman" w:hAnsi="Times New Roman" w:cs="Times New Roman"/>
          <w:sz w:val="24"/>
          <w:szCs w:val="24"/>
        </w:rPr>
        <w:t>о</w:t>
      </w:r>
      <w:r w:rsidRPr="00222A9E">
        <w:rPr>
          <w:rFonts w:ascii="Times New Roman" w:hAnsi="Times New Roman" w:cs="Times New Roman"/>
          <w:sz w:val="24"/>
          <w:szCs w:val="24"/>
        </w:rPr>
        <w:t>ванных цен аналогов;</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оцениваемого земельного участка путем умнож</w:t>
      </w:r>
      <w:r w:rsidRPr="00222A9E">
        <w:rPr>
          <w:rFonts w:ascii="Times New Roman" w:hAnsi="Times New Roman" w:cs="Times New Roman"/>
          <w:sz w:val="24"/>
          <w:szCs w:val="24"/>
        </w:rPr>
        <w:t>е</w:t>
      </w:r>
      <w:r w:rsidRPr="00222A9E">
        <w:rPr>
          <w:rFonts w:ascii="Times New Roman" w:hAnsi="Times New Roman" w:cs="Times New Roman"/>
          <w:sz w:val="24"/>
          <w:szCs w:val="24"/>
        </w:rPr>
        <w:t>ния рыночной стоимости единого объекта недвижимости, включающего в себя оценива</w:t>
      </w:r>
      <w:r w:rsidRPr="00222A9E">
        <w:rPr>
          <w:rFonts w:ascii="Times New Roman" w:hAnsi="Times New Roman" w:cs="Times New Roman"/>
          <w:sz w:val="24"/>
          <w:szCs w:val="24"/>
        </w:rPr>
        <w:t>е</w:t>
      </w:r>
      <w:r w:rsidRPr="00222A9E">
        <w:rPr>
          <w:rFonts w:ascii="Times New Roman" w:hAnsi="Times New Roman" w:cs="Times New Roman"/>
          <w:sz w:val="24"/>
          <w:szCs w:val="24"/>
        </w:rPr>
        <w:t>мый земельный участок, на наиболее вероятное значение доли земельного участка в р</w:t>
      </w:r>
      <w:r w:rsidRPr="00222A9E">
        <w:rPr>
          <w:rFonts w:ascii="Times New Roman" w:hAnsi="Times New Roman" w:cs="Times New Roman"/>
          <w:sz w:val="24"/>
          <w:szCs w:val="24"/>
        </w:rPr>
        <w:t>ы</w:t>
      </w:r>
      <w:r w:rsidRPr="00222A9E">
        <w:rPr>
          <w:rFonts w:ascii="Times New Roman" w:hAnsi="Times New Roman" w:cs="Times New Roman"/>
          <w:sz w:val="24"/>
          <w:szCs w:val="24"/>
        </w:rPr>
        <w:t>ночной стоимости единого объекта недвижимости.</w:t>
      </w:r>
    </w:p>
    <w:p w:rsidR="00172BC2" w:rsidRPr="00A03C0F" w:rsidRDefault="00172BC2" w:rsidP="00172BC2">
      <w:pPr>
        <w:pStyle w:val="ConsPlusNormal"/>
        <w:widowControl/>
        <w:spacing w:before="240" w:after="120" w:line="235" w:lineRule="auto"/>
        <w:ind w:firstLine="0"/>
        <w:jc w:val="center"/>
        <w:rPr>
          <w:rFonts w:ascii="Times New Roman" w:hAnsi="Times New Roman" w:cs="Times New Roman"/>
          <w:b/>
          <w:i/>
          <w:sz w:val="24"/>
          <w:szCs w:val="24"/>
        </w:rPr>
      </w:pPr>
      <w:r w:rsidRPr="00A03C0F">
        <w:rPr>
          <w:rFonts w:ascii="Times New Roman" w:hAnsi="Times New Roman" w:cs="Times New Roman"/>
          <w:b/>
          <w:i/>
          <w:sz w:val="24"/>
          <w:szCs w:val="24"/>
        </w:rPr>
        <w:t>4. Метод капитализации земельной ренты</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Метод применяется для оценки застроенных и незастроенных земельных участков. Условие применения метода </w:t>
      </w:r>
      <w:r>
        <w:rPr>
          <w:rFonts w:ascii="Times New Roman" w:hAnsi="Times New Roman" w:cs="Times New Roman"/>
          <w:sz w:val="24"/>
          <w:szCs w:val="24"/>
        </w:rPr>
        <w:t>–</w:t>
      </w:r>
      <w:r w:rsidRPr="00222A9E">
        <w:rPr>
          <w:rFonts w:ascii="Times New Roman" w:hAnsi="Times New Roman" w:cs="Times New Roman"/>
          <w:sz w:val="24"/>
          <w:szCs w:val="24"/>
        </w:rPr>
        <w:t xml:space="preserve"> возможность получения земельной ренты от оцениваемого земельного участка.</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земельной ренты, создаваемой земельным участком;</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величины соответствующего коэффициента капитализации з</w:t>
      </w:r>
      <w:r w:rsidRPr="00222A9E">
        <w:rPr>
          <w:rFonts w:ascii="Times New Roman" w:hAnsi="Times New Roman" w:cs="Times New Roman"/>
          <w:sz w:val="24"/>
          <w:szCs w:val="24"/>
        </w:rPr>
        <w:t>е</w:t>
      </w:r>
      <w:r w:rsidRPr="00222A9E">
        <w:rPr>
          <w:rFonts w:ascii="Times New Roman" w:hAnsi="Times New Roman" w:cs="Times New Roman"/>
          <w:sz w:val="24"/>
          <w:szCs w:val="24"/>
        </w:rPr>
        <w:t>мельной ренты;</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земельного участка путем капитализации земел</w:t>
      </w:r>
      <w:r w:rsidRPr="00222A9E">
        <w:rPr>
          <w:rFonts w:ascii="Times New Roman" w:hAnsi="Times New Roman" w:cs="Times New Roman"/>
          <w:sz w:val="24"/>
          <w:szCs w:val="24"/>
        </w:rPr>
        <w:t>ь</w:t>
      </w:r>
      <w:r w:rsidRPr="00222A9E">
        <w:rPr>
          <w:rFonts w:ascii="Times New Roman" w:hAnsi="Times New Roman" w:cs="Times New Roman"/>
          <w:sz w:val="24"/>
          <w:szCs w:val="24"/>
        </w:rPr>
        <w:t>ной ренты.</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Под капитализацией земельной ренты понимается определение на дату проведения оценки стоимости всех будущих равных между собой или изменяющихся с одинаковым темпом величин земельной ренты за равные периоды времени. Расчет производится п</w:t>
      </w:r>
      <w:r w:rsidRPr="00222A9E">
        <w:rPr>
          <w:rFonts w:ascii="Times New Roman" w:hAnsi="Times New Roman" w:cs="Times New Roman"/>
          <w:sz w:val="24"/>
          <w:szCs w:val="24"/>
        </w:rPr>
        <w:t>у</w:t>
      </w:r>
      <w:r w:rsidRPr="00222A9E">
        <w:rPr>
          <w:rFonts w:ascii="Times New Roman" w:hAnsi="Times New Roman" w:cs="Times New Roman"/>
          <w:sz w:val="24"/>
          <w:szCs w:val="24"/>
        </w:rPr>
        <w:t>тем деления величины земельной ренты за первый после даты проведения оценки период на определенный оценщиком соответствующий коэффициент капитализации.</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В рамках данного метода величина земельной ренты может рассчитываться как доход от сдачи в аренду земельного участка на условиях, сложившихся на рынке земли.</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lastRenderedPageBreak/>
        <w:t>Основными способами определения коэффициента капитализации являются: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деление величины земельной ренты по аналогичным земельным участкам на цену их продажи;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увеличение безрисковой ставки отдачи на капитал на величину премии за риск, связанный с инвестированием капитала в оцениваемый земельный участок.</w:t>
      </w:r>
    </w:p>
    <w:p w:rsidR="00172BC2" w:rsidRPr="00222A9E" w:rsidRDefault="00172BC2" w:rsidP="00172BC2">
      <w:pPr>
        <w:pStyle w:val="ConsPlusNormal"/>
        <w:widowControl/>
        <w:spacing w:line="235" w:lineRule="auto"/>
        <w:ind w:firstLine="709"/>
        <w:jc w:val="both"/>
        <w:rPr>
          <w:rFonts w:ascii="Times New Roman" w:hAnsi="Times New Roman" w:cs="Times New Roman"/>
          <w:sz w:val="24"/>
          <w:szCs w:val="24"/>
        </w:rPr>
      </w:pPr>
      <w:r w:rsidRPr="00222A9E">
        <w:rPr>
          <w:rFonts w:ascii="Times New Roman" w:hAnsi="Times New Roman" w:cs="Times New Roman"/>
          <w:sz w:val="24"/>
          <w:szCs w:val="24"/>
        </w:rPr>
        <w:t>При этом под безрисковой ставкой отдачи на капитал понимается ставка отдачи при наименее рискованном инвестировании капитала (например, ставка доходности по деп</w:t>
      </w:r>
      <w:r w:rsidRPr="00222A9E">
        <w:rPr>
          <w:rFonts w:ascii="Times New Roman" w:hAnsi="Times New Roman" w:cs="Times New Roman"/>
          <w:sz w:val="24"/>
          <w:szCs w:val="24"/>
        </w:rPr>
        <w:t>о</w:t>
      </w:r>
      <w:r w:rsidRPr="00222A9E">
        <w:rPr>
          <w:rFonts w:ascii="Times New Roman" w:hAnsi="Times New Roman" w:cs="Times New Roman"/>
          <w:sz w:val="24"/>
          <w:szCs w:val="24"/>
        </w:rPr>
        <w:t>зитам банков высшей категории надежности или ставка доходности к погашению по г</w:t>
      </w:r>
      <w:r w:rsidRPr="00222A9E">
        <w:rPr>
          <w:rFonts w:ascii="Times New Roman" w:hAnsi="Times New Roman" w:cs="Times New Roman"/>
          <w:sz w:val="24"/>
          <w:szCs w:val="24"/>
        </w:rPr>
        <w:t>о</w:t>
      </w:r>
      <w:r w:rsidRPr="00222A9E">
        <w:rPr>
          <w:rFonts w:ascii="Times New Roman" w:hAnsi="Times New Roman" w:cs="Times New Roman"/>
          <w:sz w:val="24"/>
          <w:szCs w:val="24"/>
        </w:rPr>
        <w:t>сударственным ценным бумагам).</w:t>
      </w:r>
    </w:p>
    <w:p w:rsidR="00172BC2" w:rsidRPr="00A03C0F" w:rsidRDefault="00172BC2" w:rsidP="00172BC2">
      <w:pPr>
        <w:pStyle w:val="ConsPlusNormal"/>
        <w:widowControl/>
        <w:spacing w:after="120"/>
        <w:ind w:firstLine="0"/>
        <w:jc w:val="center"/>
        <w:rPr>
          <w:rFonts w:ascii="Times New Roman" w:hAnsi="Times New Roman" w:cs="Times New Roman"/>
          <w:b/>
          <w:i/>
          <w:sz w:val="24"/>
          <w:szCs w:val="24"/>
        </w:rPr>
      </w:pPr>
      <w:r w:rsidRPr="00A03C0F">
        <w:rPr>
          <w:rFonts w:ascii="Times New Roman" w:hAnsi="Times New Roman" w:cs="Times New Roman"/>
          <w:b/>
          <w:i/>
          <w:sz w:val="24"/>
          <w:szCs w:val="24"/>
        </w:rPr>
        <w:t>5. Метод остатка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Метод применяется для оценки застроенных и незастроенных земельных участков. Условие применения метода </w:t>
      </w:r>
      <w:r>
        <w:rPr>
          <w:rFonts w:ascii="Times New Roman" w:hAnsi="Times New Roman" w:cs="Times New Roman"/>
          <w:sz w:val="24"/>
          <w:szCs w:val="24"/>
        </w:rPr>
        <w:t>–</w:t>
      </w:r>
      <w:r w:rsidRPr="00222A9E">
        <w:rPr>
          <w:rFonts w:ascii="Times New Roman" w:hAnsi="Times New Roman" w:cs="Times New Roman"/>
          <w:sz w:val="24"/>
          <w:szCs w:val="24"/>
        </w:rPr>
        <w:t xml:space="preserve"> возможность застройки оцениваемого земельного участка улучшениями, приносящими доход.</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стоимости воспроизводства или замещения улучшений, соответству</w:t>
      </w:r>
      <w:r w:rsidRPr="00222A9E">
        <w:rPr>
          <w:rFonts w:ascii="Times New Roman" w:hAnsi="Times New Roman" w:cs="Times New Roman"/>
          <w:sz w:val="24"/>
          <w:szCs w:val="24"/>
        </w:rPr>
        <w:t>ю</w:t>
      </w:r>
      <w:r w:rsidRPr="00222A9E">
        <w:rPr>
          <w:rFonts w:ascii="Times New Roman" w:hAnsi="Times New Roman" w:cs="Times New Roman"/>
          <w:sz w:val="24"/>
          <w:szCs w:val="24"/>
        </w:rPr>
        <w:t>щих наиболее эффективному использованию оцениваемого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чистого операционного дохода от единого объекта недвижимости за о</w:t>
      </w:r>
      <w:r w:rsidRPr="00222A9E">
        <w:rPr>
          <w:rFonts w:ascii="Times New Roman" w:hAnsi="Times New Roman" w:cs="Times New Roman"/>
          <w:sz w:val="24"/>
          <w:szCs w:val="24"/>
        </w:rPr>
        <w:t>п</w:t>
      </w:r>
      <w:r w:rsidRPr="00222A9E">
        <w:rPr>
          <w:rFonts w:ascii="Times New Roman" w:hAnsi="Times New Roman" w:cs="Times New Roman"/>
          <w:sz w:val="24"/>
          <w:szCs w:val="24"/>
        </w:rPr>
        <w:t>ределенный период времени на основе рыночных ставок арендной платы;</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чистого операционного дохода, приходящегося на улучшения, за опред</w:t>
      </w:r>
      <w:r w:rsidRPr="00222A9E">
        <w:rPr>
          <w:rFonts w:ascii="Times New Roman" w:hAnsi="Times New Roman" w:cs="Times New Roman"/>
          <w:sz w:val="24"/>
          <w:szCs w:val="24"/>
        </w:rPr>
        <w:t>е</w:t>
      </w:r>
      <w:r w:rsidRPr="00222A9E">
        <w:rPr>
          <w:rFonts w:ascii="Times New Roman" w:hAnsi="Times New Roman" w:cs="Times New Roman"/>
          <w:sz w:val="24"/>
          <w:szCs w:val="24"/>
        </w:rPr>
        <w:t>ленный период времени как произведения стоимости воспроизводства или замещения улучшений на соответствующий коэффициент капитализации доходов от улучшений;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величины земельной ренты как разности чистого операционного дохода от единого объекта недвижимости за определенный период времени и чистого операционн</w:t>
      </w:r>
      <w:r w:rsidRPr="00222A9E">
        <w:rPr>
          <w:rFonts w:ascii="Times New Roman" w:hAnsi="Times New Roman" w:cs="Times New Roman"/>
          <w:sz w:val="24"/>
          <w:szCs w:val="24"/>
        </w:rPr>
        <w:t>о</w:t>
      </w:r>
      <w:r w:rsidRPr="00222A9E">
        <w:rPr>
          <w:rFonts w:ascii="Times New Roman" w:hAnsi="Times New Roman" w:cs="Times New Roman"/>
          <w:sz w:val="24"/>
          <w:szCs w:val="24"/>
        </w:rPr>
        <w:t>го дохода, приходящегося на улучшения за соответствующий период времени;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земельного участка путем капитализации земел</w:t>
      </w:r>
      <w:r w:rsidRPr="00222A9E">
        <w:rPr>
          <w:rFonts w:ascii="Times New Roman" w:hAnsi="Times New Roman" w:cs="Times New Roman"/>
          <w:sz w:val="24"/>
          <w:szCs w:val="24"/>
        </w:rPr>
        <w:t>ь</w:t>
      </w:r>
      <w:r w:rsidRPr="00222A9E">
        <w:rPr>
          <w:rFonts w:ascii="Times New Roman" w:hAnsi="Times New Roman" w:cs="Times New Roman"/>
          <w:sz w:val="24"/>
          <w:szCs w:val="24"/>
        </w:rPr>
        <w:t>ной ренты.</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допускает также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стоимости воспроизводства или замещения улучшений, соответству</w:t>
      </w:r>
      <w:r w:rsidRPr="00222A9E">
        <w:rPr>
          <w:rFonts w:ascii="Times New Roman" w:hAnsi="Times New Roman" w:cs="Times New Roman"/>
          <w:sz w:val="24"/>
          <w:szCs w:val="24"/>
        </w:rPr>
        <w:t>ю</w:t>
      </w:r>
      <w:r w:rsidRPr="00222A9E">
        <w:rPr>
          <w:rFonts w:ascii="Times New Roman" w:hAnsi="Times New Roman" w:cs="Times New Roman"/>
          <w:sz w:val="24"/>
          <w:szCs w:val="24"/>
        </w:rPr>
        <w:t>щих наиболее эффективному использованию оцениваемого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чистого операционного дохода от единого объекта недвижимости за о</w:t>
      </w:r>
      <w:r w:rsidRPr="00222A9E">
        <w:rPr>
          <w:rFonts w:ascii="Times New Roman" w:hAnsi="Times New Roman" w:cs="Times New Roman"/>
          <w:sz w:val="24"/>
          <w:szCs w:val="24"/>
        </w:rPr>
        <w:t>п</w:t>
      </w:r>
      <w:r w:rsidRPr="00222A9E">
        <w:rPr>
          <w:rFonts w:ascii="Times New Roman" w:hAnsi="Times New Roman" w:cs="Times New Roman"/>
          <w:sz w:val="24"/>
          <w:szCs w:val="24"/>
        </w:rPr>
        <w:t>ределенный период времени на основе рыночных ставок арендной платы;</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единого объекта недвижимости путем капитализ</w:t>
      </w:r>
      <w:r w:rsidRPr="00222A9E">
        <w:rPr>
          <w:rFonts w:ascii="Times New Roman" w:hAnsi="Times New Roman" w:cs="Times New Roman"/>
          <w:sz w:val="24"/>
          <w:szCs w:val="24"/>
        </w:rPr>
        <w:t>а</w:t>
      </w:r>
      <w:r w:rsidRPr="00222A9E">
        <w:rPr>
          <w:rFonts w:ascii="Times New Roman" w:hAnsi="Times New Roman" w:cs="Times New Roman"/>
          <w:sz w:val="24"/>
          <w:szCs w:val="24"/>
        </w:rPr>
        <w:t>ции чистого операционного дохода за определенный период времени;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рыночной стоимости земельного участка путем вычитания из рыночной стоимости единого объекта недвижимости стоимости воспроизводства или замещения улучшений.</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Чистый операционный доход равен разности действительного валового дохода и операционных расходов. При этом из действительного валового дохода вычитаются тол</w:t>
      </w:r>
      <w:r w:rsidRPr="00222A9E">
        <w:rPr>
          <w:rFonts w:ascii="Times New Roman" w:hAnsi="Times New Roman" w:cs="Times New Roman"/>
          <w:sz w:val="24"/>
          <w:szCs w:val="24"/>
        </w:rPr>
        <w:t>ь</w:t>
      </w:r>
      <w:r w:rsidRPr="00222A9E">
        <w:rPr>
          <w:rFonts w:ascii="Times New Roman" w:hAnsi="Times New Roman" w:cs="Times New Roman"/>
          <w:sz w:val="24"/>
          <w:szCs w:val="24"/>
        </w:rPr>
        <w:t>ко те операционные расходы, которые, как правило, несет арендодатель.</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Действительный валовой доход равен разности потенциального валового дохода и потерь от простоя помещений и потерь от неплатежей за аренду.</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Потенциальный валовой доход равен доходу, который можно получить от сдачи всей площади единого объекта недвижимости в аренду при отсутствии потерь от нев</w:t>
      </w:r>
      <w:r w:rsidRPr="00222A9E">
        <w:rPr>
          <w:rFonts w:ascii="Times New Roman" w:hAnsi="Times New Roman" w:cs="Times New Roman"/>
          <w:sz w:val="24"/>
          <w:szCs w:val="24"/>
        </w:rPr>
        <w:t>ы</w:t>
      </w:r>
      <w:r w:rsidRPr="00222A9E">
        <w:rPr>
          <w:rFonts w:ascii="Times New Roman" w:hAnsi="Times New Roman" w:cs="Times New Roman"/>
          <w:sz w:val="24"/>
          <w:szCs w:val="24"/>
        </w:rPr>
        <w:t xml:space="preserve">плат арендной платы. При оценке земельного участка арендные ставки за пользование единым объектом недвижимости рассчитываются на базе рыночных ставок арендной платы (наиболее вероятных ставок арендной платы, по которым объект оценки может быть сдан в аренду на открытом рынке в условиях конкуренции, когда стороны </w:t>
      </w:r>
      <w:r w:rsidRPr="00222A9E">
        <w:rPr>
          <w:rFonts w:ascii="Times New Roman" w:hAnsi="Times New Roman" w:cs="Times New Roman"/>
          <w:sz w:val="24"/>
          <w:szCs w:val="24"/>
        </w:rPr>
        <w:lastRenderedPageBreak/>
        <w:t>сделки действуют разумно, располагая всей необходимой информацией, а на величине ставки арендной платы не отражаются какие-либо чрезвычайные обстоятельства).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Для пустующих и используемых собственником для собственных нужд помещ</w:t>
      </w:r>
      <w:r w:rsidRPr="00222A9E">
        <w:rPr>
          <w:rFonts w:ascii="Times New Roman" w:hAnsi="Times New Roman" w:cs="Times New Roman"/>
          <w:sz w:val="24"/>
          <w:szCs w:val="24"/>
        </w:rPr>
        <w:t>е</w:t>
      </w:r>
      <w:r w:rsidRPr="00222A9E">
        <w:rPr>
          <w:rFonts w:ascii="Times New Roman" w:hAnsi="Times New Roman" w:cs="Times New Roman"/>
          <w:sz w:val="24"/>
          <w:szCs w:val="24"/>
        </w:rPr>
        <w:t>ний также используются рыночные ставки арендной платы. В потенциальный доход включаются и другие доходы, получаемые за счет неотделимых улучшений недвижим</w:t>
      </w:r>
      <w:r w:rsidRPr="00222A9E">
        <w:rPr>
          <w:rFonts w:ascii="Times New Roman" w:hAnsi="Times New Roman" w:cs="Times New Roman"/>
          <w:sz w:val="24"/>
          <w:szCs w:val="24"/>
        </w:rPr>
        <w:t>о</w:t>
      </w:r>
      <w:r w:rsidRPr="00222A9E">
        <w:rPr>
          <w:rFonts w:ascii="Times New Roman" w:hAnsi="Times New Roman" w:cs="Times New Roman"/>
          <w:sz w:val="24"/>
          <w:szCs w:val="24"/>
        </w:rPr>
        <w:t>сти, но не включенные в арендную плату.</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Величина операционных расходов определяется исходя из рыночных условий сд</w:t>
      </w:r>
      <w:r w:rsidRPr="00222A9E">
        <w:rPr>
          <w:rFonts w:ascii="Times New Roman" w:hAnsi="Times New Roman" w:cs="Times New Roman"/>
          <w:sz w:val="24"/>
          <w:szCs w:val="24"/>
        </w:rPr>
        <w:t>а</w:t>
      </w:r>
      <w:r w:rsidRPr="00222A9E">
        <w:rPr>
          <w:rFonts w:ascii="Times New Roman" w:hAnsi="Times New Roman" w:cs="Times New Roman"/>
          <w:sz w:val="24"/>
          <w:szCs w:val="24"/>
        </w:rPr>
        <w:t>чи в аренду единых объектов недвижимости. Операционные расходы подразделяются на: постоянные - не зависящие от уровня заполняемости единого объекта недвижимости, переменные - зависящие от уровня заполняемости единого объекта недвижимости и расх</w:t>
      </w:r>
      <w:r w:rsidRPr="00222A9E">
        <w:rPr>
          <w:rFonts w:ascii="Times New Roman" w:hAnsi="Times New Roman" w:cs="Times New Roman"/>
          <w:sz w:val="24"/>
          <w:szCs w:val="24"/>
        </w:rPr>
        <w:t>о</w:t>
      </w:r>
      <w:r w:rsidRPr="00222A9E">
        <w:rPr>
          <w:rFonts w:ascii="Times New Roman" w:hAnsi="Times New Roman" w:cs="Times New Roman"/>
          <w:sz w:val="24"/>
          <w:szCs w:val="24"/>
        </w:rPr>
        <w:t>ды на замещение элементов улучшений со сроком использования меньше, чем срок и</w:t>
      </w:r>
      <w:r w:rsidRPr="00222A9E">
        <w:rPr>
          <w:rFonts w:ascii="Times New Roman" w:hAnsi="Times New Roman" w:cs="Times New Roman"/>
          <w:sz w:val="24"/>
          <w:szCs w:val="24"/>
        </w:rPr>
        <w:t>с</w:t>
      </w:r>
      <w:r w:rsidRPr="00222A9E">
        <w:rPr>
          <w:rFonts w:ascii="Times New Roman" w:hAnsi="Times New Roman" w:cs="Times New Roman"/>
          <w:sz w:val="24"/>
          <w:szCs w:val="24"/>
        </w:rPr>
        <w:t>пользования улучшений в целом (далее - элементов с коротким сроком использования). В</w:t>
      </w:r>
      <w:r>
        <w:rPr>
          <w:rFonts w:ascii="Times New Roman" w:hAnsi="Times New Roman" w:cs="Times New Roman"/>
          <w:sz w:val="24"/>
          <w:szCs w:val="24"/>
        </w:rPr>
        <w:t> </w:t>
      </w:r>
      <w:r w:rsidRPr="00222A9E">
        <w:rPr>
          <w:rFonts w:ascii="Times New Roman" w:hAnsi="Times New Roman" w:cs="Times New Roman"/>
          <w:sz w:val="24"/>
          <w:szCs w:val="24"/>
        </w:rPr>
        <w:t>состав операционных расходов не входят амортизационные отчисления по недвижим</w:t>
      </w:r>
      <w:r w:rsidRPr="00222A9E">
        <w:rPr>
          <w:rFonts w:ascii="Times New Roman" w:hAnsi="Times New Roman" w:cs="Times New Roman"/>
          <w:sz w:val="24"/>
          <w:szCs w:val="24"/>
        </w:rPr>
        <w:t>о</w:t>
      </w:r>
      <w:r w:rsidRPr="00222A9E">
        <w:rPr>
          <w:rFonts w:ascii="Times New Roman" w:hAnsi="Times New Roman" w:cs="Times New Roman"/>
          <w:sz w:val="24"/>
          <w:szCs w:val="24"/>
        </w:rPr>
        <w:t>сти и расходы по обслуживанию долговых обязательств по недвижимости.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Расчет расходов на замещение элементов улучшений с коротким сроком использ</w:t>
      </w:r>
      <w:r w:rsidRPr="00222A9E">
        <w:rPr>
          <w:rFonts w:ascii="Times New Roman" w:hAnsi="Times New Roman" w:cs="Times New Roman"/>
          <w:sz w:val="24"/>
          <w:szCs w:val="24"/>
        </w:rPr>
        <w:t>о</w:t>
      </w:r>
      <w:r w:rsidRPr="00222A9E">
        <w:rPr>
          <w:rFonts w:ascii="Times New Roman" w:hAnsi="Times New Roman" w:cs="Times New Roman"/>
          <w:sz w:val="24"/>
          <w:szCs w:val="24"/>
        </w:rPr>
        <w:t>вания производится путем деления суммы затрат на создание данных элементов улучш</w:t>
      </w:r>
      <w:r w:rsidRPr="00222A9E">
        <w:rPr>
          <w:rFonts w:ascii="Times New Roman" w:hAnsi="Times New Roman" w:cs="Times New Roman"/>
          <w:sz w:val="24"/>
          <w:szCs w:val="24"/>
        </w:rPr>
        <w:t>е</w:t>
      </w:r>
      <w:r w:rsidRPr="00222A9E">
        <w:rPr>
          <w:rFonts w:ascii="Times New Roman" w:hAnsi="Times New Roman" w:cs="Times New Roman"/>
          <w:sz w:val="24"/>
          <w:szCs w:val="24"/>
        </w:rPr>
        <w:t>ний на срок их использования. В процессе выполнения данных расчетов целесообразно учитывать возможность процентного наращивания денежных средств для замены элеме</w:t>
      </w:r>
      <w:r w:rsidRPr="00222A9E">
        <w:rPr>
          <w:rFonts w:ascii="Times New Roman" w:hAnsi="Times New Roman" w:cs="Times New Roman"/>
          <w:sz w:val="24"/>
          <w:szCs w:val="24"/>
        </w:rPr>
        <w:t>н</w:t>
      </w:r>
      <w:r w:rsidRPr="00222A9E">
        <w:rPr>
          <w:rFonts w:ascii="Times New Roman" w:hAnsi="Times New Roman" w:cs="Times New Roman"/>
          <w:sz w:val="24"/>
          <w:szCs w:val="24"/>
        </w:rPr>
        <w:t>тов с коротким сроком использования.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Управленческие расходы включаются в состав операционных расходов независ</w:t>
      </w:r>
      <w:r w:rsidRPr="00222A9E">
        <w:rPr>
          <w:rFonts w:ascii="Times New Roman" w:hAnsi="Times New Roman" w:cs="Times New Roman"/>
          <w:sz w:val="24"/>
          <w:szCs w:val="24"/>
        </w:rPr>
        <w:t>и</w:t>
      </w:r>
      <w:r w:rsidRPr="00222A9E">
        <w:rPr>
          <w:rFonts w:ascii="Times New Roman" w:hAnsi="Times New Roman" w:cs="Times New Roman"/>
          <w:sz w:val="24"/>
          <w:szCs w:val="24"/>
        </w:rPr>
        <w:t>мо от того, кто управляет объектом недвижимости - собственник или управляющий.</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расчете коэффициента капитализации для улучшений земельного участка сл</w:t>
      </w:r>
      <w:r w:rsidRPr="00222A9E">
        <w:rPr>
          <w:rFonts w:ascii="Times New Roman" w:hAnsi="Times New Roman" w:cs="Times New Roman"/>
          <w:sz w:val="24"/>
          <w:szCs w:val="24"/>
        </w:rPr>
        <w:t>е</w:t>
      </w:r>
      <w:r w:rsidRPr="00222A9E">
        <w:rPr>
          <w:rFonts w:ascii="Times New Roman" w:hAnsi="Times New Roman" w:cs="Times New Roman"/>
          <w:sz w:val="24"/>
          <w:szCs w:val="24"/>
        </w:rPr>
        <w:t xml:space="preserve">дует учитывать наиболее вероятный темп изменения дохода от улучшений и наиболее вероятное изменение стоимости улучшений (например, при уменьшении стоимости улучшений </w:t>
      </w:r>
      <w:r>
        <w:rPr>
          <w:rFonts w:ascii="Times New Roman" w:hAnsi="Times New Roman" w:cs="Times New Roman"/>
          <w:sz w:val="24"/>
          <w:szCs w:val="24"/>
        </w:rPr>
        <w:t>–</w:t>
      </w:r>
      <w:r w:rsidRPr="00222A9E">
        <w:rPr>
          <w:rFonts w:ascii="Times New Roman" w:hAnsi="Times New Roman" w:cs="Times New Roman"/>
          <w:sz w:val="24"/>
          <w:szCs w:val="24"/>
        </w:rPr>
        <w:t xml:space="preserve"> учитывать возврат капитала, инвестированного в улучшения).</w:t>
      </w:r>
    </w:p>
    <w:p w:rsidR="00172BC2" w:rsidRPr="00F346C3" w:rsidRDefault="00172BC2" w:rsidP="00172BC2">
      <w:pPr>
        <w:pStyle w:val="ConsPlusNormal"/>
        <w:widowControl/>
        <w:spacing w:before="240" w:after="120"/>
        <w:ind w:firstLine="0"/>
        <w:jc w:val="center"/>
        <w:rPr>
          <w:rFonts w:ascii="Times New Roman" w:hAnsi="Times New Roman" w:cs="Times New Roman"/>
          <w:b/>
          <w:i/>
          <w:sz w:val="24"/>
          <w:szCs w:val="24"/>
        </w:rPr>
      </w:pPr>
      <w:r w:rsidRPr="00F346C3">
        <w:rPr>
          <w:rFonts w:ascii="Times New Roman" w:hAnsi="Times New Roman" w:cs="Times New Roman"/>
          <w:b/>
          <w:i/>
          <w:sz w:val="24"/>
          <w:szCs w:val="24"/>
        </w:rPr>
        <w:t>6. Метод предполагаемого использования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применяется для оценки застроенных и незастроенных земельных участков.</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Условие применения метода </w:t>
      </w:r>
      <w:r>
        <w:rPr>
          <w:rFonts w:ascii="Times New Roman" w:hAnsi="Times New Roman" w:cs="Times New Roman"/>
          <w:sz w:val="24"/>
          <w:szCs w:val="24"/>
        </w:rPr>
        <w:t>–</w:t>
      </w:r>
      <w:r w:rsidRPr="00222A9E">
        <w:rPr>
          <w:rFonts w:ascii="Times New Roman" w:hAnsi="Times New Roman" w:cs="Times New Roman"/>
          <w:sz w:val="24"/>
          <w:szCs w:val="24"/>
        </w:rPr>
        <w:t xml:space="preserve"> возможность использования земельного участка способом, приносящим доход.</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Метод предполагает следующую последовательность действий: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суммы и временной структуры расходов, необходимых для и</w:t>
      </w:r>
      <w:r w:rsidRPr="00222A9E">
        <w:rPr>
          <w:rFonts w:ascii="Times New Roman" w:hAnsi="Times New Roman" w:cs="Times New Roman"/>
          <w:sz w:val="24"/>
          <w:szCs w:val="24"/>
        </w:rPr>
        <w:t>с</w:t>
      </w:r>
      <w:r w:rsidRPr="00222A9E">
        <w:rPr>
          <w:rFonts w:ascii="Times New Roman" w:hAnsi="Times New Roman" w:cs="Times New Roman"/>
          <w:sz w:val="24"/>
          <w:szCs w:val="24"/>
        </w:rPr>
        <w:t>пользования земельного участка в соответствии с вариантом его наиболее эффективного и</w:t>
      </w:r>
      <w:r w:rsidRPr="00222A9E">
        <w:rPr>
          <w:rFonts w:ascii="Times New Roman" w:hAnsi="Times New Roman" w:cs="Times New Roman"/>
          <w:sz w:val="24"/>
          <w:szCs w:val="24"/>
        </w:rPr>
        <w:t>с</w:t>
      </w:r>
      <w:r w:rsidRPr="00222A9E">
        <w:rPr>
          <w:rFonts w:ascii="Times New Roman" w:hAnsi="Times New Roman" w:cs="Times New Roman"/>
          <w:sz w:val="24"/>
          <w:szCs w:val="24"/>
        </w:rPr>
        <w:t>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w:t>
      </w:r>
      <w:r w:rsidRPr="00222A9E">
        <w:rPr>
          <w:rFonts w:ascii="Times New Roman" w:hAnsi="Times New Roman" w:cs="Times New Roman"/>
          <w:sz w:val="24"/>
          <w:szCs w:val="24"/>
        </w:rPr>
        <w:t>а</w:t>
      </w:r>
      <w:r w:rsidRPr="00222A9E">
        <w:rPr>
          <w:rFonts w:ascii="Times New Roman" w:hAnsi="Times New Roman" w:cs="Times New Roman"/>
          <w:sz w:val="24"/>
          <w:szCs w:val="24"/>
        </w:rPr>
        <w:t>рактером использования);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величины и временной структуры доходов от наиболее эффекти</w:t>
      </w:r>
      <w:r w:rsidRPr="00222A9E">
        <w:rPr>
          <w:rFonts w:ascii="Times New Roman" w:hAnsi="Times New Roman" w:cs="Times New Roman"/>
          <w:sz w:val="24"/>
          <w:szCs w:val="24"/>
        </w:rPr>
        <w:t>в</w:t>
      </w:r>
      <w:r w:rsidRPr="00222A9E">
        <w:rPr>
          <w:rFonts w:ascii="Times New Roman" w:hAnsi="Times New Roman" w:cs="Times New Roman"/>
          <w:sz w:val="24"/>
          <w:szCs w:val="24"/>
        </w:rPr>
        <w:t>ного использования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величины и временной структуры операционных расходов, нео</w:t>
      </w:r>
      <w:r w:rsidRPr="00222A9E">
        <w:rPr>
          <w:rFonts w:ascii="Times New Roman" w:hAnsi="Times New Roman" w:cs="Times New Roman"/>
          <w:sz w:val="24"/>
          <w:szCs w:val="24"/>
        </w:rPr>
        <w:t>б</w:t>
      </w:r>
      <w:r w:rsidRPr="00222A9E">
        <w:rPr>
          <w:rFonts w:ascii="Times New Roman" w:hAnsi="Times New Roman" w:cs="Times New Roman"/>
          <w:sz w:val="24"/>
          <w:szCs w:val="24"/>
        </w:rPr>
        <w:t>ходимых для получения доходов от наиболее эффективного использования земельного уч</w:t>
      </w:r>
      <w:r w:rsidRPr="00222A9E">
        <w:rPr>
          <w:rFonts w:ascii="Times New Roman" w:hAnsi="Times New Roman" w:cs="Times New Roman"/>
          <w:sz w:val="24"/>
          <w:szCs w:val="24"/>
        </w:rPr>
        <w:t>а</w:t>
      </w:r>
      <w:r w:rsidRPr="00222A9E">
        <w:rPr>
          <w:rFonts w:ascii="Times New Roman" w:hAnsi="Times New Roman" w:cs="Times New Roman"/>
          <w:sz w:val="24"/>
          <w:szCs w:val="24"/>
        </w:rPr>
        <w:t>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определение величины ставки дисконтирования, соответствующей уровню ри</w:t>
      </w:r>
      <w:r w:rsidRPr="00222A9E">
        <w:rPr>
          <w:rFonts w:ascii="Times New Roman" w:hAnsi="Times New Roman" w:cs="Times New Roman"/>
          <w:sz w:val="24"/>
          <w:szCs w:val="24"/>
        </w:rPr>
        <w:t>с</w:t>
      </w:r>
      <w:r w:rsidRPr="00222A9E">
        <w:rPr>
          <w:rFonts w:ascii="Times New Roman" w:hAnsi="Times New Roman" w:cs="Times New Roman"/>
          <w:sz w:val="24"/>
          <w:szCs w:val="24"/>
        </w:rPr>
        <w:t>ка инвестирования капитала в оцениваемый земельный участок;</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расчет стоимости земельного участка путем дисконтирования всех доходов и расходов, связанных с использованием земельного участка.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этом под дисконтированием понимается процесс приведения всех будущих доходов и расходов к дате проведения оценки по определенной оценщиком ставке ди</w:t>
      </w:r>
      <w:r w:rsidRPr="00222A9E">
        <w:rPr>
          <w:rFonts w:ascii="Times New Roman" w:hAnsi="Times New Roman" w:cs="Times New Roman"/>
          <w:sz w:val="24"/>
          <w:szCs w:val="24"/>
        </w:rPr>
        <w:t>с</w:t>
      </w:r>
      <w:r w:rsidRPr="00222A9E">
        <w:rPr>
          <w:rFonts w:ascii="Times New Roman" w:hAnsi="Times New Roman" w:cs="Times New Roman"/>
          <w:sz w:val="24"/>
          <w:szCs w:val="24"/>
        </w:rPr>
        <w:t>контирования.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Для приведения всех будущих доходов и расходов к дате проведения оценки используются ставки дисконтирования, получаемые на основе анализа ставок отдачи на к</w:t>
      </w:r>
      <w:r w:rsidRPr="00222A9E">
        <w:rPr>
          <w:rFonts w:ascii="Times New Roman" w:hAnsi="Times New Roman" w:cs="Times New Roman"/>
          <w:sz w:val="24"/>
          <w:szCs w:val="24"/>
        </w:rPr>
        <w:t>а</w:t>
      </w:r>
      <w:r w:rsidRPr="00222A9E">
        <w:rPr>
          <w:rFonts w:ascii="Times New Roman" w:hAnsi="Times New Roman" w:cs="Times New Roman"/>
          <w:sz w:val="24"/>
          <w:szCs w:val="24"/>
        </w:rPr>
        <w:t>питал аналогичных по уровню рисков инвестиций.</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lastRenderedPageBreak/>
        <w:t>Источником доходов может быть сдача в аренду, хозяйственное использование з</w:t>
      </w:r>
      <w:r w:rsidRPr="00222A9E">
        <w:rPr>
          <w:rFonts w:ascii="Times New Roman" w:hAnsi="Times New Roman" w:cs="Times New Roman"/>
          <w:sz w:val="24"/>
          <w:szCs w:val="24"/>
        </w:rPr>
        <w:t>е</w:t>
      </w:r>
      <w:r w:rsidRPr="00222A9E">
        <w:rPr>
          <w:rFonts w:ascii="Times New Roman" w:hAnsi="Times New Roman" w:cs="Times New Roman"/>
          <w:sz w:val="24"/>
          <w:szCs w:val="24"/>
        </w:rPr>
        <w:t>мельного участка или единого объекта недвижимости либо продажа земельного участка или единого объекта недвижимости в наиболее вероятные сроки по рыночной стоимости.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Расчет доходов в варианте сдачи недвижимости в аренду должен предусматривать учет дохода от продажи единого объекта недвижимости в конце прогнозного периода.</w:t>
      </w:r>
    </w:p>
    <w:p w:rsidR="00172BC2" w:rsidRPr="00F346C3" w:rsidRDefault="00172BC2" w:rsidP="00172BC2">
      <w:pPr>
        <w:pStyle w:val="ConsPlusNormal"/>
        <w:widowControl/>
        <w:spacing w:before="240" w:after="120"/>
        <w:ind w:firstLine="0"/>
        <w:jc w:val="center"/>
        <w:rPr>
          <w:rFonts w:ascii="Times New Roman" w:hAnsi="Times New Roman" w:cs="Times New Roman"/>
          <w:b/>
          <w:sz w:val="24"/>
          <w:szCs w:val="24"/>
        </w:rPr>
      </w:pPr>
      <w:r w:rsidRPr="00F346C3">
        <w:rPr>
          <w:rFonts w:ascii="Times New Roman" w:hAnsi="Times New Roman" w:cs="Times New Roman"/>
          <w:b/>
          <w:sz w:val="24"/>
          <w:szCs w:val="24"/>
        </w:rPr>
        <w:t xml:space="preserve">V. Особенности оценки рыночной стоимости земель </w:t>
      </w:r>
      <w:r>
        <w:rPr>
          <w:rFonts w:ascii="Times New Roman" w:hAnsi="Times New Roman" w:cs="Times New Roman"/>
          <w:b/>
          <w:sz w:val="24"/>
          <w:szCs w:val="24"/>
        </w:rPr>
        <w:br/>
      </w:r>
      <w:r w:rsidRPr="00F346C3">
        <w:rPr>
          <w:rFonts w:ascii="Times New Roman" w:hAnsi="Times New Roman" w:cs="Times New Roman"/>
          <w:b/>
          <w:sz w:val="24"/>
          <w:szCs w:val="24"/>
        </w:rPr>
        <w:t>сельскохозяйственного назн</w:t>
      </w:r>
      <w:r w:rsidRPr="00F346C3">
        <w:rPr>
          <w:rFonts w:ascii="Times New Roman" w:hAnsi="Times New Roman" w:cs="Times New Roman"/>
          <w:b/>
          <w:sz w:val="24"/>
          <w:szCs w:val="24"/>
        </w:rPr>
        <w:t>а</w:t>
      </w:r>
      <w:r w:rsidRPr="00F346C3">
        <w:rPr>
          <w:rFonts w:ascii="Times New Roman" w:hAnsi="Times New Roman" w:cs="Times New Roman"/>
          <w:b/>
          <w:sz w:val="24"/>
          <w:szCs w:val="24"/>
        </w:rPr>
        <w:t>чения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Оценка земельных участков сельскохозяйственного назначения производится и</w:t>
      </w:r>
      <w:r w:rsidRPr="00222A9E">
        <w:rPr>
          <w:rFonts w:ascii="Times New Roman" w:hAnsi="Times New Roman" w:cs="Times New Roman"/>
          <w:sz w:val="24"/>
          <w:szCs w:val="24"/>
        </w:rPr>
        <w:t>с</w:t>
      </w:r>
      <w:r w:rsidRPr="00222A9E">
        <w:rPr>
          <w:rFonts w:ascii="Times New Roman" w:hAnsi="Times New Roman" w:cs="Times New Roman"/>
          <w:sz w:val="24"/>
          <w:szCs w:val="24"/>
        </w:rPr>
        <w:t>ходя из их разрешенного, неистощительного и наиболее эффективного использования с учетом особенностей сельскохозяйственного районирования территории.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Для проведения оценки в границах земельного участка сельскохозяйственного н</w:t>
      </w:r>
      <w:r w:rsidRPr="00222A9E">
        <w:rPr>
          <w:rFonts w:ascii="Times New Roman" w:hAnsi="Times New Roman" w:cs="Times New Roman"/>
          <w:sz w:val="24"/>
          <w:szCs w:val="24"/>
        </w:rPr>
        <w:t>а</w:t>
      </w:r>
      <w:r w:rsidRPr="00222A9E">
        <w:rPr>
          <w:rFonts w:ascii="Times New Roman" w:hAnsi="Times New Roman" w:cs="Times New Roman"/>
          <w:sz w:val="24"/>
          <w:szCs w:val="24"/>
        </w:rPr>
        <w:t>значения в соответствии с его экспликацией выделяются: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сельскохозяйственные угодья (пашня, сенокосы, пастбища, залежь и многоле</w:t>
      </w:r>
      <w:r w:rsidRPr="00222A9E">
        <w:rPr>
          <w:rFonts w:ascii="Times New Roman" w:hAnsi="Times New Roman" w:cs="Times New Roman"/>
          <w:sz w:val="24"/>
          <w:szCs w:val="24"/>
        </w:rPr>
        <w:t>т</w:t>
      </w:r>
      <w:r w:rsidRPr="00222A9E">
        <w:rPr>
          <w:rFonts w:ascii="Times New Roman" w:hAnsi="Times New Roman" w:cs="Times New Roman"/>
          <w:sz w:val="24"/>
          <w:szCs w:val="24"/>
        </w:rPr>
        <w:t>ние насаждения);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земли, занятые зданиями, строениями, сооружениями, используемыми для пр</w:t>
      </w:r>
      <w:r w:rsidRPr="00222A9E">
        <w:rPr>
          <w:rFonts w:ascii="Times New Roman" w:hAnsi="Times New Roman" w:cs="Times New Roman"/>
          <w:sz w:val="24"/>
          <w:szCs w:val="24"/>
        </w:rPr>
        <w:t>о</w:t>
      </w:r>
      <w:r w:rsidRPr="00222A9E">
        <w:rPr>
          <w:rFonts w:ascii="Times New Roman" w:hAnsi="Times New Roman" w:cs="Times New Roman"/>
          <w:sz w:val="24"/>
          <w:szCs w:val="24"/>
        </w:rPr>
        <w:t>изводства, хранения и первичной переработки сельскохозяйственной продукции;</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земли, занятые внутрихозяйственными дор</w:t>
      </w:r>
      <w:r>
        <w:rPr>
          <w:rFonts w:ascii="Times New Roman" w:hAnsi="Times New Roman" w:cs="Times New Roman"/>
          <w:sz w:val="24"/>
          <w:szCs w:val="24"/>
        </w:rPr>
        <w:t>огами, коммуникациями, древесно-</w:t>
      </w:r>
      <w:r w:rsidRPr="00222A9E">
        <w:rPr>
          <w:rFonts w:ascii="Times New Roman" w:hAnsi="Times New Roman" w:cs="Times New Roman"/>
          <w:sz w:val="24"/>
          <w:szCs w:val="24"/>
        </w:rPr>
        <w:t>кустарниковой растительностью, предназначенной для обеспечения защиты земель от воздействия негативных (вредных) природных, антропогенных и техногенных явлений, замкнутые водоемы.</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Рыночная стоимость земельного участка сельскохозяйственного назначения опр</w:t>
      </w:r>
      <w:r w:rsidRPr="00222A9E">
        <w:rPr>
          <w:rFonts w:ascii="Times New Roman" w:hAnsi="Times New Roman" w:cs="Times New Roman"/>
          <w:sz w:val="24"/>
          <w:szCs w:val="24"/>
        </w:rPr>
        <w:t>е</w:t>
      </w:r>
      <w:r w:rsidRPr="00222A9E">
        <w:rPr>
          <w:rFonts w:ascii="Times New Roman" w:hAnsi="Times New Roman" w:cs="Times New Roman"/>
          <w:sz w:val="24"/>
          <w:szCs w:val="24"/>
        </w:rPr>
        <w:t>деляется на основе оценки входящих в его состав сельскохозяйственных угодий и земель, занятых зданиями, строениями, сооружениями, используемыми для производства, хран</w:t>
      </w:r>
      <w:r w:rsidRPr="00222A9E">
        <w:rPr>
          <w:rFonts w:ascii="Times New Roman" w:hAnsi="Times New Roman" w:cs="Times New Roman"/>
          <w:sz w:val="24"/>
          <w:szCs w:val="24"/>
        </w:rPr>
        <w:t>е</w:t>
      </w:r>
      <w:r w:rsidRPr="00222A9E">
        <w:rPr>
          <w:rFonts w:ascii="Times New Roman" w:hAnsi="Times New Roman" w:cs="Times New Roman"/>
          <w:sz w:val="24"/>
          <w:szCs w:val="24"/>
        </w:rPr>
        <w:t>ния и первичной переработки сельскохозяйственной продукции. При этом рыночная стоимость оцениваемого земельного участка определяется с учетом характеристик вх</w:t>
      </w:r>
      <w:r w:rsidRPr="00222A9E">
        <w:rPr>
          <w:rFonts w:ascii="Times New Roman" w:hAnsi="Times New Roman" w:cs="Times New Roman"/>
          <w:sz w:val="24"/>
          <w:szCs w:val="24"/>
        </w:rPr>
        <w:t>о</w:t>
      </w:r>
      <w:r w:rsidRPr="00222A9E">
        <w:rPr>
          <w:rFonts w:ascii="Times New Roman" w:hAnsi="Times New Roman" w:cs="Times New Roman"/>
          <w:sz w:val="24"/>
          <w:szCs w:val="24"/>
        </w:rPr>
        <w:t>дящих в его состав земель, занятых внутрихозяйственными дор</w:t>
      </w:r>
      <w:r>
        <w:rPr>
          <w:rFonts w:ascii="Times New Roman" w:hAnsi="Times New Roman" w:cs="Times New Roman"/>
          <w:sz w:val="24"/>
          <w:szCs w:val="24"/>
        </w:rPr>
        <w:t>огами, коммуникациями, древе</w:t>
      </w:r>
      <w:r>
        <w:rPr>
          <w:rFonts w:ascii="Times New Roman" w:hAnsi="Times New Roman" w:cs="Times New Roman"/>
          <w:sz w:val="24"/>
          <w:szCs w:val="24"/>
        </w:rPr>
        <w:t>с</w:t>
      </w:r>
      <w:r>
        <w:rPr>
          <w:rFonts w:ascii="Times New Roman" w:hAnsi="Times New Roman" w:cs="Times New Roman"/>
          <w:sz w:val="24"/>
          <w:szCs w:val="24"/>
        </w:rPr>
        <w:t>но-</w:t>
      </w:r>
      <w:r w:rsidRPr="00222A9E">
        <w:rPr>
          <w:rFonts w:ascii="Times New Roman" w:hAnsi="Times New Roman" w:cs="Times New Roman"/>
          <w:sz w:val="24"/>
          <w:szCs w:val="24"/>
        </w:rPr>
        <w:t>кустарниковой растительностью, предназначенных для обеспечения защиты з</w:t>
      </w:r>
      <w:r w:rsidRPr="00222A9E">
        <w:rPr>
          <w:rFonts w:ascii="Times New Roman" w:hAnsi="Times New Roman" w:cs="Times New Roman"/>
          <w:sz w:val="24"/>
          <w:szCs w:val="24"/>
        </w:rPr>
        <w:t>е</w:t>
      </w:r>
      <w:r w:rsidRPr="00222A9E">
        <w:rPr>
          <w:rFonts w:ascii="Times New Roman" w:hAnsi="Times New Roman" w:cs="Times New Roman"/>
          <w:sz w:val="24"/>
          <w:szCs w:val="24"/>
        </w:rPr>
        <w:t>мель от воздействия неблагоприятных природных, антропогенных и техногенных явлений, зам</w:t>
      </w:r>
      <w:r w:rsidRPr="00222A9E">
        <w:rPr>
          <w:rFonts w:ascii="Times New Roman" w:hAnsi="Times New Roman" w:cs="Times New Roman"/>
          <w:sz w:val="24"/>
          <w:szCs w:val="24"/>
        </w:rPr>
        <w:t>к</w:t>
      </w:r>
      <w:r w:rsidRPr="00222A9E">
        <w:rPr>
          <w:rFonts w:ascii="Times New Roman" w:hAnsi="Times New Roman" w:cs="Times New Roman"/>
          <w:sz w:val="24"/>
          <w:szCs w:val="24"/>
        </w:rPr>
        <w:t>нутых водоемов, которые не могут быть использованы для предпринимательской де</w:t>
      </w:r>
      <w:r w:rsidRPr="00222A9E">
        <w:rPr>
          <w:rFonts w:ascii="Times New Roman" w:hAnsi="Times New Roman" w:cs="Times New Roman"/>
          <w:sz w:val="24"/>
          <w:szCs w:val="24"/>
        </w:rPr>
        <w:t>я</w:t>
      </w:r>
      <w:r w:rsidRPr="00222A9E">
        <w:rPr>
          <w:rFonts w:ascii="Times New Roman" w:hAnsi="Times New Roman" w:cs="Times New Roman"/>
          <w:sz w:val="24"/>
          <w:szCs w:val="24"/>
        </w:rPr>
        <w:t>тельности.</w:t>
      </w:r>
    </w:p>
    <w:p w:rsidR="00172BC2" w:rsidRPr="00F346C3" w:rsidRDefault="00172BC2" w:rsidP="00172BC2">
      <w:pPr>
        <w:pStyle w:val="ConsPlusNormal"/>
        <w:widowControl/>
        <w:ind w:firstLine="709"/>
        <w:jc w:val="both"/>
        <w:rPr>
          <w:rFonts w:ascii="Times New Roman" w:hAnsi="Times New Roman" w:cs="Times New Roman"/>
          <w:spacing w:val="-2"/>
          <w:sz w:val="24"/>
          <w:szCs w:val="24"/>
        </w:rPr>
      </w:pPr>
      <w:r w:rsidRPr="00222A9E">
        <w:rPr>
          <w:rFonts w:ascii="Times New Roman" w:hAnsi="Times New Roman" w:cs="Times New Roman"/>
          <w:sz w:val="24"/>
          <w:szCs w:val="24"/>
        </w:rPr>
        <w:t>Сельскохозяйственные угодья и замкнутые водоемы, которые могут быть испол</w:t>
      </w:r>
      <w:r w:rsidRPr="00222A9E">
        <w:rPr>
          <w:rFonts w:ascii="Times New Roman" w:hAnsi="Times New Roman" w:cs="Times New Roman"/>
          <w:sz w:val="24"/>
          <w:szCs w:val="24"/>
        </w:rPr>
        <w:t>ь</w:t>
      </w:r>
      <w:r w:rsidRPr="00222A9E">
        <w:rPr>
          <w:rFonts w:ascii="Times New Roman" w:hAnsi="Times New Roman" w:cs="Times New Roman"/>
          <w:sz w:val="24"/>
          <w:szCs w:val="24"/>
        </w:rPr>
        <w:t xml:space="preserve">зованы для предпринимательской деятельности (например, ведения рыбного хозяйства), </w:t>
      </w:r>
      <w:r w:rsidRPr="00F346C3">
        <w:rPr>
          <w:rFonts w:ascii="Times New Roman" w:hAnsi="Times New Roman" w:cs="Times New Roman"/>
          <w:spacing w:val="-2"/>
          <w:sz w:val="24"/>
          <w:szCs w:val="24"/>
        </w:rPr>
        <w:t>оцениваются, как правило, методом сравнения продаж или методом капитализации ре</w:t>
      </w:r>
      <w:r w:rsidRPr="00F346C3">
        <w:rPr>
          <w:rFonts w:ascii="Times New Roman" w:hAnsi="Times New Roman" w:cs="Times New Roman"/>
          <w:spacing w:val="-2"/>
          <w:sz w:val="24"/>
          <w:szCs w:val="24"/>
        </w:rPr>
        <w:t>н</w:t>
      </w:r>
      <w:r w:rsidRPr="00F346C3">
        <w:rPr>
          <w:rFonts w:ascii="Times New Roman" w:hAnsi="Times New Roman" w:cs="Times New Roman"/>
          <w:spacing w:val="-2"/>
          <w:sz w:val="24"/>
          <w:szCs w:val="24"/>
        </w:rPr>
        <w:t>ты.</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Земли, занятые зданиями, строениями, сооружениями, используемыми для прои</w:t>
      </w:r>
      <w:r w:rsidRPr="00222A9E">
        <w:rPr>
          <w:rFonts w:ascii="Times New Roman" w:hAnsi="Times New Roman" w:cs="Times New Roman"/>
          <w:sz w:val="24"/>
          <w:szCs w:val="24"/>
        </w:rPr>
        <w:t>з</w:t>
      </w:r>
      <w:r w:rsidRPr="00222A9E">
        <w:rPr>
          <w:rFonts w:ascii="Times New Roman" w:hAnsi="Times New Roman" w:cs="Times New Roman"/>
          <w:sz w:val="24"/>
          <w:szCs w:val="24"/>
        </w:rPr>
        <w:t>водства, хранения и первичной переработки сельскохозяйственной продукции, оценив</w:t>
      </w:r>
      <w:r w:rsidRPr="00222A9E">
        <w:rPr>
          <w:rFonts w:ascii="Times New Roman" w:hAnsi="Times New Roman" w:cs="Times New Roman"/>
          <w:sz w:val="24"/>
          <w:szCs w:val="24"/>
        </w:rPr>
        <w:t>а</w:t>
      </w:r>
      <w:r w:rsidRPr="00222A9E">
        <w:rPr>
          <w:rFonts w:ascii="Times New Roman" w:hAnsi="Times New Roman" w:cs="Times New Roman"/>
          <w:sz w:val="24"/>
          <w:szCs w:val="24"/>
        </w:rPr>
        <w:t>ются методами оценки застроенных или предназначенных для застройки земельных уч</w:t>
      </w:r>
      <w:r w:rsidRPr="00222A9E">
        <w:rPr>
          <w:rFonts w:ascii="Times New Roman" w:hAnsi="Times New Roman" w:cs="Times New Roman"/>
          <w:sz w:val="24"/>
          <w:szCs w:val="24"/>
        </w:rPr>
        <w:t>а</w:t>
      </w:r>
      <w:r w:rsidRPr="00222A9E">
        <w:rPr>
          <w:rFonts w:ascii="Times New Roman" w:hAnsi="Times New Roman" w:cs="Times New Roman"/>
          <w:sz w:val="24"/>
          <w:szCs w:val="24"/>
        </w:rPr>
        <w:t>стков. Земли под хозяйственными постройками (сараи и иные некапитальные стро</w:t>
      </w:r>
      <w:r w:rsidRPr="00222A9E">
        <w:rPr>
          <w:rFonts w:ascii="Times New Roman" w:hAnsi="Times New Roman" w:cs="Times New Roman"/>
          <w:sz w:val="24"/>
          <w:szCs w:val="24"/>
        </w:rPr>
        <w:t>е</w:t>
      </w:r>
      <w:r w:rsidRPr="00222A9E">
        <w:rPr>
          <w:rFonts w:ascii="Times New Roman" w:hAnsi="Times New Roman" w:cs="Times New Roman"/>
          <w:sz w:val="24"/>
          <w:szCs w:val="24"/>
        </w:rPr>
        <w:t>ния), расположенные на сельскохозяйственных угодьях, оцениваются как сельскохозяйстве</w:t>
      </w:r>
      <w:r w:rsidRPr="00222A9E">
        <w:rPr>
          <w:rFonts w:ascii="Times New Roman" w:hAnsi="Times New Roman" w:cs="Times New Roman"/>
          <w:sz w:val="24"/>
          <w:szCs w:val="24"/>
        </w:rPr>
        <w:t>н</w:t>
      </w:r>
      <w:r w:rsidRPr="00222A9E">
        <w:rPr>
          <w:rFonts w:ascii="Times New Roman" w:hAnsi="Times New Roman" w:cs="Times New Roman"/>
          <w:sz w:val="24"/>
          <w:szCs w:val="24"/>
        </w:rPr>
        <w:t>ные угодья.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оценке рыночной стоимости сельскохозяйственных угодий методом сравн</w:t>
      </w:r>
      <w:r w:rsidRPr="00222A9E">
        <w:rPr>
          <w:rFonts w:ascii="Times New Roman" w:hAnsi="Times New Roman" w:cs="Times New Roman"/>
          <w:sz w:val="24"/>
          <w:szCs w:val="24"/>
        </w:rPr>
        <w:t>е</w:t>
      </w:r>
      <w:r w:rsidRPr="00222A9E">
        <w:rPr>
          <w:rFonts w:ascii="Times New Roman" w:hAnsi="Times New Roman" w:cs="Times New Roman"/>
          <w:sz w:val="24"/>
          <w:szCs w:val="24"/>
        </w:rPr>
        <w:t>ния продаж и методом капитализации земельной ренты в составе факторов стоимости следует учитывать плодородие земельного участка, а также влияние экологических фа</w:t>
      </w:r>
      <w:r w:rsidRPr="00222A9E">
        <w:rPr>
          <w:rFonts w:ascii="Times New Roman" w:hAnsi="Times New Roman" w:cs="Times New Roman"/>
          <w:sz w:val="24"/>
          <w:szCs w:val="24"/>
        </w:rPr>
        <w:t>к</w:t>
      </w:r>
      <w:r w:rsidRPr="00222A9E">
        <w:rPr>
          <w:rFonts w:ascii="Times New Roman" w:hAnsi="Times New Roman" w:cs="Times New Roman"/>
          <w:sz w:val="24"/>
          <w:szCs w:val="24"/>
        </w:rPr>
        <w:t>торов. К числу основных факторов, определяющих плодородие земельного участка, в ч</w:t>
      </w:r>
      <w:r w:rsidRPr="00222A9E">
        <w:rPr>
          <w:rFonts w:ascii="Times New Roman" w:hAnsi="Times New Roman" w:cs="Times New Roman"/>
          <w:sz w:val="24"/>
          <w:szCs w:val="24"/>
        </w:rPr>
        <w:t>а</w:t>
      </w:r>
      <w:r w:rsidRPr="00222A9E">
        <w:rPr>
          <w:rFonts w:ascii="Times New Roman" w:hAnsi="Times New Roman" w:cs="Times New Roman"/>
          <w:sz w:val="24"/>
          <w:szCs w:val="24"/>
        </w:rPr>
        <w:t>стности, относятся: качественные характеристики почвенного слоя земельного участка (содерж</w:t>
      </w:r>
      <w:r w:rsidRPr="00222A9E">
        <w:rPr>
          <w:rFonts w:ascii="Times New Roman" w:hAnsi="Times New Roman" w:cs="Times New Roman"/>
          <w:sz w:val="24"/>
          <w:szCs w:val="24"/>
        </w:rPr>
        <w:t>а</w:t>
      </w:r>
      <w:r w:rsidRPr="00222A9E">
        <w:rPr>
          <w:rFonts w:ascii="Times New Roman" w:hAnsi="Times New Roman" w:cs="Times New Roman"/>
          <w:sz w:val="24"/>
          <w:szCs w:val="24"/>
        </w:rPr>
        <w:t>ние питательных веществ, влагообеспеченность, аэрация, механический состав, стру</w:t>
      </w:r>
      <w:r w:rsidRPr="00222A9E">
        <w:rPr>
          <w:rFonts w:ascii="Times New Roman" w:hAnsi="Times New Roman" w:cs="Times New Roman"/>
          <w:sz w:val="24"/>
          <w:szCs w:val="24"/>
        </w:rPr>
        <w:t>к</w:t>
      </w:r>
      <w:r w:rsidRPr="00222A9E">
        <w:rPr>
          <w:rFonts w:ascii="Times New Roman" w:hAnsi="Times New Roman" w:cs="Times New Roman"/>
          <w:sz w:val="24"/>
          <w:szCs w:val="24"/>
        </w:rPr>
        <w:t>турный состав, кислотность и др.), рельеф, микроклимат.</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оценке рыночной стоимости сельскохозяйственных угодий методом капит</w:t>
      </w:r>
      <w:r w:rsidRPr="00222A9E">
        <w:rPr>
          <w:rFonts w:ascii="Times New Roman" w:hAnsi="Times New Roman" w:cs="Times New Roman"/>
          <w:sz w:val="24"/>
          <w:szCs w:val="24"/>
        </w:rPr>
        <w:t>а</w:t>
      </w:r>
      <w:r w:rsidRPr="00222A9E">
        <w:rPr>
          <w:rFonts w:ascii="Times New Roman" w:hAnsi="Times New Roman" w:cs="Times New Roman"/>
          <w:sz w:val="24"/>
          <w:szCs w:val="24"/>
        </w:rPr>
        <w:t>лизации земельной ренты существуют особенности расчета земельной ренты, связанные с принятой системой учета плодородия земельного участка.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lastRenderedPageBreak/>
        <w:t>Земельная рента рассчитывается как разность между валовым доходом и затратами на ведение сельскохозяйственного производства с учетом прибыли предпринимателя. В</w:t>
      </w:r>
      <w:r w:rsidRPr="00222A9E">
        <w:rPr>
          <w:rFonts w:ascii="Times New Roman" w:hAnsi="Times New Roman" w:cs="Times New Roman"/>
          <w:sz w:val="24"/>
          <w:szCs w:val="24"/>
        </w:rPr>
        <w:t>а</w:t>
      </w:r>
      <w:r w:rsidRPr="00222A9E">
        <w:rPr>
          <w:rFonts w:ascii="Times New Roman" w:hAnsi="Times New Roman" w:cs="Times New Roman"/>
          <w:sz w:val="24"/>
          <w:szCs w:val="24"/>
        </w:rPr>
        <w:t>ловой доход рассчитывается для единицы площади земельного участка как произведение нормативной урожайности сельскохозяйственной культуры на ее рыночную цену.</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Нормативная урожайность сельскохозяйственной культуры определяется плод</w:t>
      </w:r>
      <w:r w:rsidRPr="00222A9E">
        <w:rPr>
          <w:rFonts w:ascii="Times New Roman" w:hAnsi="Times New Roman" w:cs="Times New Roman"/>
          <w:sz w:val="24"/>
          <w:szCs w:val="24"/>
        </w:rPr>
        <w:t>о</w:t>
      </w:r>
      <w:r w:rsidRPr="00222A9E">
        <w:rPr>
          <w:rFonts w:ascii="Times New Roman" w:hAnsi="Times New Roman" w:cs="Times New Roman"/>
          <w:sz w:val="24"/>
          <w:szCs w:val="24"/>
        </w:rPr>
        <w:t>родием земельного участка, измеряемым в баллах бонитета.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Выбор основных и сопутствующих сельскохозяйственных культур, по которым производится расчет земельной ренты, осуществляется из набора культур типичных или традиционно возделываемых в месте расположения земельного участка. При этом крит</w:t>
      </w:r>
      <w:r w:rsidRPr="00222A9E">
        <w:rPr>
          <w:rFonts w:ascii="Times New Roman" w:hAnsi="Times New Roman" w:cs="Times New Roman"/>
          <w:sz w:val="24"/>
          <w:szCs w:val="24"/>
        </w:rPr>
        <w:t>е</w:t>
      </w:r>
      <w:r w:rsidRPr="00222A9E">
        <w:rPr>
          <w:rFonts w:ascii="Times New Roman" w:hAnsi="Times New Roman" w:cs="Times New Roman"/>
          <w:sz w:val="24"/>
          <w:szCs w:val="24"/>
        </w:rPr>
        <w:t>риями выбора культур и их чередования являются обеспечение наибольшего дохода и с</w:t>
      </w:r>
      <w:r w:rsidRPr="00222A9E">
        <w:rPr>
          <w:rFonts w:ascii="Times New Roman" w:hAnsi="Times New Roman" w:cs="Times New Roman"/>
          <w:sz w:val="24"/>
          <w:szCs w:val="24"/>
        </w:rPr>
        <w:t>о</w:t>
      </w:r>
      <w:r w:rsidRPr="00222A9E">
        <w:rPr>
          <w:rFonts w:ascii="Times New Roman" w:hAnsi="Times New Roman" w:cs="Times New Roman"/>
          <w:sz w:val="24"/>
          <w:szCs w:val="24"/>
        </w:rPr>
        <w:t>хранение плодородия почв.</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Материальные издержки на производство сельскохозяйственной продукции определяются на основе технологических карт, устанавливающих нормативные затраты с</w:t>
      </w:r>
      <w:r w:rsidRPr="00222A9E">
        <w:rPr>
          <w:rFonts w:ascii="Times New Roman" w:hAnsi="Times New Roman" w:cs="Times New Roman"/>
          <w:sz w:val="24"/>
          <w:szCs w:val="24"/>
        </w:rPr>
        <w:t>е</w:t>
      </w:r>
      <w:r>
        <w:rPr>
          <w:rFonts w:ascii="Times New Roman" w:hAnsi="Times New Roman" w:cs="Times New Roman"/>
          <w:sz w:val="24"/>
          <w:szCs w:val="24"/>
        </w:rPr>
        <w:t>мян, горюче-</w:t>
      </w:r>
      <w:r w:rsidRPr="00222A9E">
        <w:rPr>
          <w:rFonts w:ascii="Times New Roman" w:hAnsi="Times New Roman" w:cs="Times New Roman"/>
          <w:sz w:val="24"/>
          <w:szCs w:val="24"/>
        </w:rPr>
        <w:t>смазочных материалов, удобрений и т.</w:t>
      </w:r>
      <w:r>
        <w:rPr>
          <w:rFonts w:ascii="Times New Roman" w:hAnsi="Times New Roman" w:cs="Times New Roman"/>
          <w:sz w:val="24"/>
          <w:szCs w:val="24"/>
        </w:rPr>
        <w:t> </w:t>
      </w:r>
      <w:r w:rsidRPr="00222A9E">
        <w:rPr>
          <w:rFonts w:ascii="Times New Roman" w:hAnsi="Times New Roman" w:cs="Times New Roman"/>
          <w:sz w:val="24"/>
          <w:szCs w:val="24"/>
        </w:rPr>
        <w:t>п. в натуральном выражении.</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Расчет издержек в денежном выражении осуществляется исходя из сложившихся в районе расположения земельного участка рыночных цен.</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расчете издержек учитываются уровень инженерного обустройства земельн</w:t>
      </w:r>
      <w:r w:rsidRPr="00222A9E">
        <w:rPr>
          <w:rFonts w:ascii="Times New Roman" w:hAnsi="Times New Roman" w:cs="Times New Roman"/>
          <w:sz w:val="24"/>
          <w:szCs w:val="24"/>
        </w:rPr>
        <w:t>о</w:t>
      </w:r>
      <w:r w:rsidRPr="00222A9E">
        <w:rPr>
          <w:rFonts w:ascii="Times New Roman" w:hAnsi="Times New Roman" w:cs="Times New Roman"/>
          <w:sz w:val="24"/>
          <w:szCs w:val="24"/>
        </w:rPr>
        <w:t>го участка, в том числе плотность дорожной сети, классность дорог, близость к тран</w:t>
      </w:r>
      <w:r w:rsidRPr="00222A9E">
        <w:rPr>
          <w:rFonts w:ascii="Times New Roman" w:hAnsi="Times New Roman" w:cs="Times New Roman"/>
          <w:sz w:val="24"/>
          <w:szCs w:val="24"/>
        </w:rPr>
        <w:t>с</w:t>
      </w:r>
      <w:r w:rsidRPr="00222A9E">
        <w:rPr>
          <w:rFonts w:ascii="Times New Roman" w:hAnsi="Times New Roman" w:cs="Times New Roman"/>
          <w:sz w:val="24"/>
          <w:szCs w:val="24"/>
        </w:rPr>
        <w:t>портным магистралям, пунктам переработки сельскохозяйственного сырья и центрам матер</w:t>
      </w:r>
      <w:r w:rsidRPr="00222A9E">
        <w:rPr>
          <w:rFonts w:ascii="Times New Roman" w:hAnsi="Times New Roman" w:cs="Times New Roman"/>
          <w:sz w:val="24"/>
          <w:szCs w:val="24"/>
        </w:rPr>
        <w:t>и</w:t>
      </w:r>
      <w:r>
        <w:rPr>
          <w:rFonts w:ascii="Times New Roman" w:hAnsi="Times New Roman" w:cs="Times New Roman"/>
          <w:sz w:val="24"/>
          <w:szCs w:val="24"/>
        </w:rPr>
        <w:t>ально-</w:t>
      </w:r>
      <w:r w:rsidRPr="00222A9E">
        <w:rPr>
          <w:rFonts w:ascii="Times New Roman" w:hAnsi="Times New Roman" w:cs="Times New Roman"/>
          <w:sz w:val="24"/>
          <w:szCs w:val="24"/>
        </w:rPr>
        <w:t>технического снабжения.</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расчете валового дохода с пашни может быть учтена возможность получения нескольких урожаев в течение одного сезона по овощной продукции и продукции лека</w:t>
      </w:r>
      <w:r w:rsidRPr="00222A9E">
        <w:rPr>
          <w:rFonts w:ascii="Times New Roman" w:hAnsi="Times New Roman" w:cs="Times New Roman"/>
          <w:sz w:val="24"/>
          <w:szCs w:val="24"/>
        </w:rPr>
        <w:t>р</w:t>
      </w:r>
      <w:r w:rsidRPr="00222A9E">
        <w:rPr>
          <w:rFonts w:ascii="Times New Roman" w:hAnsi="Times New Roman" w:cs="Times New Roman"/>
          <w:sz w:val="24"/>
          <w:szCs w:val="24"/>
        </w:rPr>
        <w:t>ственных растений.</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Залежь оценивается методом предполагаемого использования с учетом экономич</w:t>
      </w:r>
      <w:r w:rsidRPr="00222A9E">
        <w:rPr>
          <w:rFonts w:ascii="Times New Roman" w:hAnsi="Times New Roman" w:cs="Times New Roman"/>
          <w:sz w:val="24"/>
          <w:szCs w:val="24"/>
        </w:rPr>
        <w:t>е</w:t>
      </w:r>
      <w:r w:rsidRPr="00222A9E">
        <w:rPr>
          <w:rFonts w:ascii="Times New Roman" w:hAnsi="Times New Roman" w:cs="Times New Roman"/>
          <w:sz w:val="24"/>
          <w:szCs w:val="24"/>
        </w:rPr>
        <w:t>ской целесообразности ее перевода в иной вид (виды) сельскохозяйственных угодий.</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При расчете валового дохода сенокосов и пастбищ следует исходить из их норм</w:t>
      </w:r>
      <w:r w:rsidRPr="00222A9E">
        <w:rPr>
          <w:rFonts w:ascii="Times New Roman" w:hAnsi="Times New Roman" w:cs="Times New Roman"/>
          <w:sz w:val="24"/>
          <w:szCs w:val="24"/>
        </w:rPr>
        <w:t>а</w:t>
      </w:r>
      <w:r w:rsidRPr="00222A9E">
        <w:rPr>
          <w:rFonts w:ascii="Times New Roman" w:hAnsi="Times New Roman" w:cs="Times New Roman"/>
          <w:sz w:val="24"/>
          <w:szCs w:val="24"/>
        </w:rPr>
        <w:t>тивной урожайности. Нормативная урожайность сенокосов и пастбищ определяется ее пересчетом в центнеры кормовых единиц (1 центнер кормовых единиц равняется 1 цен</w:t>
      </w:r>
      <w:r w:rsidRPr="00222A9E">
        <w:rPr>
          <w:rFonts w:ascii="Times New Roman" w:hAnsi="Times New Roman" w:cs="Times New Roman"/>
          <w:sz w:val="24"/>
          <w:szCs w:val="24"/>
        </w:rPr>
        <w:t>т</w:t>
      </w:r>
      <w:r w:rsidRPr="00222A9E">
        <w:rPr>
          <w:rFonts w:ascii="Times New Roman" w:hAnsi="Times New Roman" w:cs="Times New Roman"/>
          <w:sz w:val="24"/>
          <w:szCs w:val="24"/>
        </w:rPr>
        <w:t>неру овса). При этом величина валового дохода определяется на основе рыночной цены овса.</w:t>
      </w:r>
    </w:p>
    <w:p w:rsidR="00172BC2" w:rsidRPr="00222A9E" w:rsidRDefault="00172BC2" w:rsidP="00172BC2">
      <w:pPr>
        <w:pStyle w:val="ConsPlusNormal"/>
        <w:widowControl/>
        <w:ind w:firstLine="709"/>
        <w:jc w:val="both"/>
        <w:rPr>
          <w:rFonts w:ascii="Times New Roman" w:hAnsi="Times New Roman" w:cs="Times New Roman"/>
          <w:sz w:val="24"/>
          <w:szCs w:val="24"/>
        </w:rPr>
      </w:pPr>
      <w:r w:rsidRPr="00222A9E">
        <w:rPr>
          <w:rFonts w:ascii="Times New Roman" w:hAnsi="Times New Roman" w:cs="Times New Roman"/>
          <w:sz w:val="24"/>
          <w:szCs w:val="24"/>
        </w:rPr>
        <w:t xml:space="preserve">При расчете валового дохода многолетних насаждений рекомендуется исходить из периодичности их плодоношения и </w:t>
      </w:r>
      <w:r>
        <w:rPr>
          <w:rFonts w:ascii="Times New Roman" w:hAnsi="Times New Roman" w:cs="Times New Roman"/>
          <w:sz w:val="24"/>
          <w:szCs w:val="24"/>
        </w:rPr>
        <w:t>нормативной урожайности плодово-</w:t>
      </w:r>
      <w:r w:rsidRPr="00222A9E">
        <w:rPr>
          <w:rFonts w:ascii="Times New Roman" w:hAnsi="Times New Roman" w:cs="Times New Roman"/>
          <w:sz w:val="24"/>
          <w:szCs w:val="24"/>
        </w:rPr>
        <w:t>ягодной проду</w:t>
      </w:r>
      <w:r w:rsidRPr="00222A9E">
        <w:rPr>
          <w:rFonts w:ascii="Times New Roman" w:hAnsi="Times New Roman" w:cs="Times New Roman"/>
          <w:sz w:val="24"/>
          <w:szCs w:val="24"/>
        </w:rPr>
        <w:t>к</w:t>
      </w:r>
      <w:r w:rsidRPr="00222A9E">
        <w:rPr>
          <w:rFonts w:ascii="Times New Roman" w:hAnsi="Times New Roman" w:cs="Times New Roman"/>
          <w:sz w:val="24"/>
          <w:szCs w:val="24"/>
        </w:rPr>
        <w:t>ции. При этом учитывается:</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возраст многолетних насаждений;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Pr>
          <w:rFonts w:ascii="Times New Roman" w:hAnsi="Times New Roman" w:cs="Times New Roman"/>
          <w:sz w:val="24"/>
          <w:szCs w:val="24"/>
        </w:rPr>
        <w:t>породно-</w:t>
      </w:r>
      <w:r w:rsidRPr="00222A9E">
        <w:rPr>
          <w:rFonts w:ascii="Times New Roman" w:hAnsi="Times New Roman" w:cs="Times New Roman"/>
          <w:sz w:val="24"/>
          <w:szCs w:val="24"/>
        </w:rPr>
        <w:t>сортовой состав многолетних насаждений;</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особенности пространственного размещения многолетних насаждений в гран</w:t>
      </w:r>
      <w:r w:rsidRPr="00222A9E">
        <w:rPr>
          <w:rFonts w:ascii="Times New Roman" w:hAnsi="Times New Roman" w:cs="Times New Roman"/>
          <w:sz w:val="24"/>
          <w:szCs w:val="24"/>
        </w:rPr>
        <w:t>и</w:t>
      </w:r>
      <w:r w:rsidRPr="00222A9E">
        <w:rPr>
          <w:rFonts w:ascii="Times New Roman" w:hAnsi="Times New Roman" w:cs="Times New Roman"/>
          <w:sz w:val="24"/>
          <w:szCs w:val="24"/>
        </w:rPr>
        <w:t>цах земельного участка;</w:t>
      </w:r>
    </w:p>
    <w:p w:rsidR="00172BC2" w:rsidRPr="00222A9E" w:rsidRDefault="00172BC2" w:rsidP="00172BC2">
      <w:pPr>
        <w:pStyle w:val="ConsPlusNormal"/>
        <w:widowControl/>
        <w:numPr>
          <w:ilvl w:val="0"/>
          <w:numId w:val="52"/>
        </w:numPr>
        <w:tabs>
          <w:tab w:val="left" w:pos="993"/>
        </w:tabs>
        <w:spacing w:line="235" w:lineRule="auto"/>
        <w:ind w:left="0" w:firstLine="709"/>
        <w:jc w:val="both"/>
        <w:rPr>
          <w:rFonts w:ascii="Times New Roman" w:hAnsi="Times New Roman" w:cs="Times New Roman"/>
          <w:sz w:val="24"/>
          <w:szCs w:val="24"/>
        </w:rPr>
      </w:pPr>
      <w:r w:rsidRPr="00222A9E">
        <w:rPr>
          <w:rFonts w:ascii="Times New Roman" w:hAnsi="Times New Roman" w:cs="Times New Roman"/>
          <w:sz w:val="24"/>
          <w:szCs w:val="24"/>
        </w:rPr>
        <w:t>возможность получения дохода от дополнительной продукции, получаемой с междурядий садов и виноградников.</w:t>
      </w:r>
    </w:p>
    <w:p w:rsidR="00172BC2" w:rsidRPr="00222A9E" w:rsidRDefault="00172BC2" w:rsidP="00172BC2">
      <w:pPr>
        <w:pStyle w:val="ConsPlusNonformat0"/>
        <w:widowControl/>
        <w:spacing w:line="360" w:lineRule="auto"/>
        <w:rPr>
          <w:rFonts w:ascii="Times New Roman" w:hAnsi="Times New Roman" w:cs="Times New Roman"/>
          <w:sz w:val="24"/>
          <w:szCs w:val="24"/>
        </w:rPr>
      </w:pPr>
    </w:p>
    <w:p w:rsidR="00172BC2" w:rsidRDefault="00172BC2" w:rsidP="00172BC2">
      <w:pPr>
        <w:spacing w:line="360" w:lineRule="auto"/>
        <w:jc w:val="right"/>
        <w:rPr>
          <w:rFonts w:ascii="Times New Roman" w:hAnsi="Times New Roman"/>
          <w:b/>
          <w:bCs/>
          <w:sz w:val="24"/>
          <w:szCs w:val="24"/>
          <w:lang w:eastAsia="ru-RU"/>
        </w:rPr>
      </w:pPr>
      <w:r>
        <w:rPr>
          <w:rFonts w:ascii="Times New Roman" w:hAnsi="Times New Roman"/>
          <w:sz w:val="24"/>
          <w:szCs w:val="24"/>
        </w:rPr>
        <w:br w:type="page"/>
      </w:r>
      <w:r>
        <w:rPr>
          <w:rFonts w:ascii="Times New Roman" w:hAnsi="Times New Roman"/>
          <w:b/>
          <w:bCs/>
          <w:sz w:val="24"/>
          <w:szCs w:val="24"/>
          <w:lang w:eastAsia="ru-RU"/>
        </w:rPr>
        <w:lastRenderedPageBreak/>
        <w:t>ПРИЛОЖЕНИЕ 3</w:t>
      </w:r>
    </w:p>
    <w:p w:rsidR="00172BC2" w:rsidRPr="00DB6142" w:rsidRDefault="00172BC2" w:rsidP="00172BC2">
      <w:pPr>
        <w:pStyle w:val="a3"/>
        <w:shd w:val="clear" w:color="auto" w:fill="FFFFFF"/>
        <w:spacing w:before="0" w:beforeAutospacing="0" w:after="240" w:afterAutospacing="0"/>
        <w:jc w:val="right"/>
      </w:pPr>
      <w:r>
        <w:t>УТВЕРЖДЕНЫ</w:t>
      </w:r>
      <w:r>
        <w:br/>
        <w:t xml:space="preserve">распоряжением </w:t>
      </w:r>
      <w:r w:rsidRPr="00DB6142">
        <w:t>Минимущества России</w:t>
      </w:r>
      <w:r w:rsidRPr="00DB6142">
        <w:br/>
        <w:t>от 10.04.2003 г. №1102-р</w:t>
      </w:r>
    </w:p>
    <w:p w:rsidR="00172BC2" w:rsidRPr="00B45C14" w:rsidRDefault="00172BC2" w:rsidP="00172BC2">
      <w:pPr>
        <w:pStyle w:val="2"/>
        <w:shd w:val="clear" w:color="auto" w:fill="FFFFFF"/>
        <w:spacing w:before="0" w:after="120"/>
        <w:jc w:val="center"/>
        <w:rPr>
          <w:rFonts w:ascii="Times New Roman" w:hAnsi="Times New Roman" w:cs="Times New Roman"/>
          <w:b w:val="0"/>
          <w:i w:val="0"/>
          <w:sz w:val="24"/>
          <w:szCs w:val="24"/>
        </w:rPr>
      </w:pPr>
      <w:r w:rsidRPr="00B45C14">
        <w:rPr>
          <w:rFonts w:ascii="Times New Roman" w:hAnsi="Times New Roman" w:cs="Times New Roman"/>
          <w:b w:val="0"/>
          <w:i w:val="0"/>
          <w:sz w:val="24"/>
          <w:szCs w:val="24"/>
        </w:rPr>
        <w:t xml:space="preserve">МЕТОДИЧЕСКИЕ РЕКОМЕНДАЦИИ </w:t>
      </w:r>
      <w:r>
        <w:rPr>
          <w:rFonts w:ascii="Times New Roman" w:hAnsi="Times New Roman" w:cs="Times New Roman"/>
          <w:b w:val="0"/>
          <w:i w:val="0"/>
          <w:sz w:val="24"/>
          <w:szCs w:val="24"/>
        </w:rPr>
        <w:br/>
      </w:r>
      <w:r w:rsidRPr="00B45C14">
        <w:rPr>
          <w:rFonts w:ascii="Times New Roman" w:hAnsi="Times New Roman" w:cs="Times New Roman"/>
          <w:b w:val="0"/>
          <w:i w:val="0"/>
          <w:sz w:val="24"/>
          <w:szCs w:val="24"/>
        </w:rPr>
        <w:t xml:space="preserve">ПО ОПРЕДЕЛЕНИЮ РЫНОЧНОЙ СТОИМОСТИ ПРАВА АРЕНДЫ </w:t>
      </w:r>
      <w:r>
        <w:rPr>
          <w:rFonts w:ascii="Times New Roman" w:hAnsi="Times New Roman" w:cs="Times New Roman"/>
          <w:b w:val="0"/>
          <w:i w:val="0"/>
          <w:sz w:val="24"/>
          <w:szCs w:val="24"/>
        </w:rPr>
        <w:br/>
      </w:r>
      <w:r w:rsidRPr="00B45C14">
        <w:rPr>
          <w:rFonts w:ascii="Times New Roman" w:hAnsi="Times New Roman" w:cs="Times New Roman"/>
          <w:b w:val="0"/>
          <w:i w:val="0"/>
          <w:sz w:val="24"/>
          <w:szCs w:val="24"/>
        </w:rPr>
        <w:t>ЗЕМЕЛЬНЫХ УЧАСТКОВ</w:t>
      </w:r>
    </w:p>
    <w:p w:rsidR="00172BC2" w:rsidRPr="00DB6142" w:rsidRDefault="00172BC2" w:rsidP="00172BC2">
      <w:pPr>
        <w:pStyle w:val="a3"/>
        <w:shd w:val="clear" w:color="auto" w:fill="FFFFFF"/>
        <w:spacing w:before="0" w:beforeAutospacing="0" w:after="240" w:afterAutospacing="0"/>
        <w:ind w:firstLine="480"/>
        <w:jc w:val="both"/>
      </w:pPr>
    </w:p>
    <w:p w:rsidR="00172BC2" w:rsidRPr="00DB6142" w:rsidRDefault="00172BC2" w:rsidP="00172BC2">
      <w:pPr>
        <w:pStyle w:val="a3"/>
        <w:shd w:val="clear" w:color="auto" w:fill="FFFFFF"/>
        <w:spacing w:before="0" w:beforeAutospacing="0" w:after="240" w:afterAutospacing="0"/>
        <w:jc w:val="center"/>
      </w:pPr>
      <w:r w:rsidRPr="00DB6142">
        <w:rPr>
          <w:b/>
          <w:bCs/>
        </w:rPr>
        <w:t>I. Общие положения</w:t>
      </w:r>
    </w:p>
    <w:p w:rsidR="00172BC2" w:rsidRPr="00DB6142" w:rsidRDefault="00172BC2" w:rsidP="00172BC2">
      <w:pPr>
        <w:pStyle w:val="a3"/>
        <w:shd w:val="clear" w:color="auto" w:fill="FFFFFF"/>
        <w:spacing w:before="0" w:beforeAutospacing="0" w:after="240" w:afterAutospacing="0"/>
        <w:ind w:firstLine="709"/>
        <w:jc w:val="both"/>
      </w:pPr>
      <w:r w:rsidRPr="00DB6142">
        <w:t>Настоящие методические рекомендации по определению рыночной стоимости права аренды земельных участков разработаны Минимуществом России в соответствии с постановлением Правительства Российской Федерации от 06.07.2001 №</w:t>
      </w:r>
      <w:r>
        <w:t> </w:t>
      </w:r>
      <w:r w:rsidRPr="00DB6142">
        <w:t>519 «Об утве</w:t>
      </w:r>
      <w:r w:rsidRPr="00DB6142">
        <w:t>р</w:t>
      </w:r>
      <w:r w:rsidRPr="00DB6142">
        <w:t>ждении стандартов оценки».</w:t>
      </w:r>
    </w:p>
    <w:p w:rsidR="00172BC2" w:rsidRPr="00DB6142" w:rsidRDefault="00172BC2" w:rsidP="00172BC2">
      <w:pPr>
        <w:pStyle w:val="a3"/>
        <w:shd w:val="clear" w:color="auto" w:fill="FFFFFF"/>
        <w:spacing w:before="0" w:beforeAutospacing="0" w:after="120" w:afterAutospacing="0"/>
        <w:jc w:val="center"/>
      </w:pPr>
      <w:r w:rsidRPr="00DB6142">
        <w:rPr>
          <w:b/>
          <w:bCs/>
        </w:rPr>
        <w:t xml:space="preserve">II. Методические основы оценки рыночной стоимости права аренды </w:t>
      </w:r>
      <w:r>
        <w:rPr>
          <w:b/>
          <w:bCs/>
        </w:rPr>
        <w:br/>
      </w:r>
      <w:r w:rsidRPr="00DB6142">
        <w:rPr>
          <w:b/>
          <w:bCs/>
        </w:rPr>
        <w:t>земельных уч</w:t>
      </w:r>
      <w:r w:rsidRPr="00DB6142">
        <w:rPr>
          <w:b/>
          <w:bCs/>
        </w:rPr>
        <w:t>а</w:t>
      </w:r>
      <w:r w:rsidRPr="00DB6142">
        <w:rPr>
          <w:b/>
          <w:bCs/>
        </w:rPr>
        <w:t>стков</w:t>
      </w:r>
    </w:p>
    <w:p w:rsidR="00172BC2" w:rsidRPr="00DB6142" w:rsidRDefault="00172BC2" w:rsidP="00172BC2">
      <w:pPr>
        <w:pStyle w:val="a3"/>
        <w:shd w:val="clear" w:color="auto" w:fill="FFFFFF"/>
        <w:spacing w:before="0" w:beforeAutospacing="0" w:after="0" w:afterAutospacing="0"/>
        <w:ind w:firstLine="709"/>
        <w:jc w:val="both"/>
      </w:pPr>
      <w:r w:rsidRPr="00DB6142">
        <w:t>Рыночная стоимость права аренды земельного участка определяется исходя из принципов полезности, спроса и предложения, замещения, изменения, внешнего влияния, изложенных в разделе II Методических рекомендаций по определению рыночной сто</w:t>
      </w:r>
      <w:r w:rsidRPr="00DB6142">
        <w:t>и</w:t>
      </w:r>
      <w:r w:rsidRPr="00DB6142">
        <w:t>мости земельных участков, утвержденных распоряжением Минимущества России от 06.03.2002 №568-р.</w:t>
      </w:r>
    </w:p>
    <w:p w:rsidR="00172BC2" w:rsidRPr="00DB6142" w:rsidRDefault="00172BC2" w:rsidP="00172BC2">
      <w:pPr>
        <w:pStyle w:val="a3"/>
        <w:shd w:val="clear" w:color="auto" w:fill="FFFFFF"/>
        <w:spacing w:before="0" w:beforeAutospacing="0" w:after="0" w:afterAutospacing="0"/>
        <w:ind w:firstLine="709"/>
        <w:jc w:val="both"/>
      </w:pPr>
      <w:r w:rsidRPr="00DB6142">
        <w:t>Рыночная стоимость права аренды земельного участка зависит от правомочий арендатора, срока действия права, обременений права аренды, прав иных лиц на земел</w:t>
      </w:r>
      <w:r w:rsidRPr="00DB6142">
        <w:t>ь</w:t>
      </w:r>
      <w:r w:rsidRPr="00DB6142">
        <w:t>ный участок, целевого назначения и разрешенного использования земельного участка.</w:t>
      </w:r>
    </w:p>
    <w:p w:rsidR="00172BC2" w:rsidRPr="00DB6142" w:rsidRDefault="00172BC2" w:rsidP="00172BC2">
      <w:pPr>
        <w:pStyle w:val="a3"/>
        <w:shd w:val="clear" w:color="auto" w:fill="FFFFFF"/>
        <w:spacing w:before="0" w:beforeAutospacing="0" w:after="0" w:afterAutospacing="0"/>
        <w:ind w:firstLine="709"/>
        <w:jc w:val="both"/>
      </w:pPr>
      <w:r w:rsidRPr="00DB6142">
        <w:t>Рыночная стоимость права аренды земельного участка зависит от ожидаемой величины, продолжительности и вероятности получения дохода от права аренды за опред</w:t>
      </w:r>
      <w:r w:rsidRPr="00DB6142">
        <w:t>е</w:t>
      </w:r>
      <w:r w:rsidRPr="00DB6142">
        <w:t>ленный период времени при наиболее эффективном использовании арендатором земел</w:t>
      </w:r>
      <w:r w:rsidRPr="00DB6142">
        <w:t>ь</w:t>
      </w:r>
      <w:r w:rsidRPr="00DB6142">
        <w:t>ного участка (принцип ожидания).</w:t>
      </w:r>
    </w:p>
    <w:p w:rsidR="00172BC2" w:rsidRPr="00DB6142" w:rsidRDefault="00172BC2" w:rsidP="00172BC2">
      <w:pPr>
        <w:pStyle w:val="a3"/>
        <w:shd w:val="clear" w:color="auto" w:fill="FFFFFF"/>
        <w:spacing w:before="0" w:beforeAutospacing="0" w:after="0" w:afterAutospacing="0"/>
        <w:ind w:firstLine="709"/>
        <w:jc w:val="both"/>
      </w:pPr>
      <w:r w:rsidRPr="00DB6142">
        <w:t>Рыночная стоимость права аренды земельного участка определяется исходя из наиболее эффективного использования арендатором земельного участка, то есть наиболее вероятного использования земельного участка, являющегося практически и финансово осуществимым, экономически оправданным, соответствующим требованиям законод</w:t>
      </w:r>
      <w:r w:rsidRPr="00DB6142">
        <w:t>а</w:t>
      </w:r>
      <w:r w:rsidRPr="00DB6142">
        <w:t>тельства и в результате которого расчетная величина стоимости права аренды земельного участка будет максимальной (принцип наиболее эффективного использования).</w:t>
      </w:r>
    </w:p>
    <w:p w:rsidR="00172BC2" w:rsidRPr="00F109EA" w:rsidRDefault="00172BC2" w:rsidP="00172BC2">
      <w:pPr>
        <w:pStyle w:val="a3"/>
        <w:shd w:val="clear" w:color="auto" w:fill="FFFFFF"/>
        <w:spacing w:before="0" w:beforeAutospacing="0" w:after="0" w:afterAutospacing="0"/>
        <w:ind w:firstLine="709"/>
        <w:jc w:val="both"/>
      </w:pPr>
      <w:r w:rsidRPr="00DB6142">
        <w:t>Расчетная величина стоимости права аренды земельного участка может выражат</w:t>
      </w:r>
      <w:r w:rsidRPr="00DB6142">
        <w:t>ь</w:t>
      </w:r>
      <w:r w:rsidRPr="00DB6142">
        <w:t>ся отрицательной величиной (например, в случае если размер арендной платы, устано</w:t>
      </w:r>
      <w:r w:rsidRPr="00DB6142">
        <w:t>в</w:t>
      </w:r>
      <w:r w:rsidRPr="00DB6142">
        <w:t>ленный договором аренды земельного участка, выше рыночного размера арендной платы за этот участок). В таких случаях, как правило, не является возможным отчуждение об</w:t>
      </w:r>
      <w:r w:rsidRPr="00DB6142">
        <w:t>ъ</w:t>
      </w:r>
      <w:r w:rsidRPr="00DB6142">
        <w:t>екта оценки на открытом рынке в условиях конкуренции, когда стороны сделки действ</w:t>
      </w:r>
      <w:r w:rsidRPr="00DB6142">
        <w:t>у</w:t>
      </w:r>
      <w:r w:rsidRPr="00DB6142">
        <w:t>ют разумно, располагая всей необходимой информацией, а на совершении сделки не отраж</w:t>
      </w:r>
      <w:r w:rsidRPr="00DB6142">
        <w:t>а</w:t>
      </w:r>
      <w:r w:rsidRPr="00DB6142">
        <w:t>ются какие-либо чрезвычайные обстоятельства.</w:t>
      </w:r>
    </w:p>
    <w:p w:rsidR="00172BC2" w:rsidRPr="00DB6142" w:rsidRDefault="00172BC2" w:rsidP="00172BC2">
      <w:pPr>
        <w:pStyle w:val="a3"/>
        <w:shd w:val="clear" w:color="auto" w:fill="FFFFFF"/>
        <w:spacing w:before="240" w:beforeAutospacing="0" w:after="120" w:afterAutospacing="0"/>
        <w:jc w:val="center"/>
      </w:pPr>
      <w:r w:rsidRPr="00DB6142">
        <w:rPr>
          <w:b/>
          <w:bCs/>
        </w:rPr>
        <w:t>III. Общие рекомендации по проведению оценки</w:t>
      </w:r>
    </w:p>
    <w:p w:rsidR="00172BC2" w:rsidRPr="00DB6142" w:rsidRDefault="00172BC2" w:rsidP="00172BC2">
      <w:pPr>
        <w:pStyle w:val="a3"/>
        <w:shd w:val="clear" w:color="auto" w:fill="FFFFFF"/>
        <w:tabs>
          <w:tab w:val="left" w:pos="993"/>
        </w:tabs>
        <w:spacing w:before="0" w:beforeAutospacing="0" w:after="0" w:afterAutospacing="0"/>
        <w:ind w:firstLine="709"/>
        <w:jc w:val="both"/>
      </w:pPr>
      <w:r w:rsidRPr="00DB6142">
        <w:t xml:space="preserve">При проведении оценки рыночной стоимости права аренды земельного участка рекомендуется использовать положения раздела III Методических рекомендаций по </w:t>
      </w:r>
      <w:r w:rsidRPr="00DB6142">
        <w:lastRenderedPageBreak/>
        <w:t>определению рыночной стоимости земельных участков, утвержденных распоряжением М</w:t>
      </w:r>
      <w:r w:rsidRPr="00DB6142">
        <w:t>и</w:t>
      </w:r>
      <w:r w:rsidRPr="00DB6142">
        <w:t>нимущества России от 06.03.2002 № 568-р, с учетом следующих особенностей.</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В отчет об оценке рыночной стоимости права аренды земельного участка рек</w:t>
      </w:r>
      <w:r w:rsidRPr="00DB6142">
        <w:t>о</w:t>
      </w:r>
      <w:r w:rsidRPr="00DB6142">
        <w:t>мендуется, в том числе, включать:</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сведения о государственной регистрации права аренды (договора аренды) в тех случаях, когда указанная регистрация является обязательной;</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сведения об обременениях права аренды земельного участка и самого земельн</w:t>
      </w:r>
      <w:r w:rsidRPr="00DB6142">
        <w:rPr>
          <w:rFonts w:ascii="Times New Roman" w:hAnsi="Times New Roman"/>
          <w:sz w:val="24"/>
          <w:szCs w:val="24"/>
        </w:rPr>
        <w:t>о</w:t>
      </w:r>
      <w:r w:rsidRPr="00DB6142">
        <w:rPr>
          <w:rFonts w:ascii="Times New Roman" w:hAnsi="Times New Roman"/>
          <w:sz w:val="24"/>
          <w:szCs w:val="24"/>
        </w:rPr>
        <w:t>го участка;</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основание возникновения права аренды у арендатора;</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определение правомочий арендатора;</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срок, на который заключен договор аренды земельного участка;</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величина арендной платы, предусмотренная договором аренды;</w:t>
      </w:r>
    </w:p>
    <w:p w:rsidR="00172BC2" w:rsidRPr="00DB6142" w:rsidRDefault="00172BC2" w:rsidP="00172BC2">
      <w:pPr>
        <w:numPr>
          <w:ilvl w:val="0"/>
          <w:numId w:val="3"/>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характеристику рынка земли, иной недвижимости, прав аренды земельных уч</w:t>
      </w:r>
      <w:r w:rsidRPr="00DB6142">
        <w:rPr>
          <w:rFonts w:ascii="Times New Roman" w:hAnsi="Times New Roman"/>
          <w:sz w:val="24"/>
          <w:szCs w:val="24"/>
        </w:rPr>
        <w:t>а</w:t>
      </w:r>
      <w:r w:rsidRPr="00DB6142">
        <w:rPr>
          <w:rFonts w:ascii="Times New Roman" w:hAnsi="Times New Roman"/>
          <w:sz w:val="24"/>
          <w:szCs w:val="24"/>
        </w:rPr>
        <w:t>стков, в том числе рынка аренды земельных участков и иной недвижимости.</w:t>
      </w:r>
    </w:p>
    <w:p w:rsidR="00172BC2" w:rsidRPr="00DB6142" w:rsidRDefault="00172BC2" w:rsidP="00172BC2">
      <w:pPr>
        <w:pStyle w:val="a3"/>
        <w:shd w:val="clear" w:color="auto" w:fill="FFFFFF"/>
        <w:tabs>
          <w:tab w:val="left" w:pos="993"/>
        </w:tabs>
        <w:spacing w:before="240" w:beforeAutospacing="0" w:after="120" w:afterAutospacing="0" w:line="235" w:lineRule="auto"/>
        <w:jc w:val="center"/>
      </w:pPr>
      <w:r w:rsidRPr="00DB6142">
        <w:rPr>
          <w:b/>
          <w:bCs/>
        </w:rPr>
        <w:t>IV. Методы оценки</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Оценщик при проведении оценки обязан использовать (или обосновать отказ от использования) затратный, сравнительный и доходный подходы к оценке. Оценщик впр</w:t>
      </w:r>
      <w:r w:rsidRPr="00DB6142">
        <w:t>а</w:t>
      </w:r>
      <w:r w:rsidRPr="00DB6142">
        <w:t>ве самостоятельно определять в рамках каждого из подходов к оценке конкретные методы оценки. При выборе методов учитывается достаточность и достоверность общедо</w:t>
      </w:r>
      <w:r w:rsidRPr="00DB6142">
        <w:t>с</w:t>
      </w:r>
      <w:r w:rsidRPr="00DB6142">
        <w:t>тупной для использования того или иного метода информации.</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Как правило, при оценке рыночной стоимости права аренды земельных участков используются метод сравнения продаж, метод выделения, метод распределения, метод к</w:t>
      </w:r>
      <w:r w:rsidRPr="00DB6142">
        <w:t>а</w:t>
      </w:r>
      <w:r w:rsidRPr="00DB6142">
        <w:t>питализации дохода, метод остатка, метод предполагаемого использования.</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На сравнительном подходе основаны: метод сравнения продаж, метод выделения, метод распределения. На доходном подходе основаны: метод капитализации дохода, метод остатка, метод предполагаемого использования. Элементы затратного подхода в ча</w:t>
      </w:r>
      <w:r w:rsidRPr="00DB6142">
        <w:t>с</w:t>
      </w:r>
      <w:r w:rsidRPr="00DB6142">
        <w:t>ти расчета стоимости воспроизводства или замещения улучшений земельного участка и</w:t>
      </w:r>
      <w:r w:rsidRPr="00DB6142">
        <w:t>с</w:t>
      </w:r>
      <w:r w:rsidRPr="00DB6142">
        <w:t>пользуются в методе остатка, методе выделения.</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Далее приведено содержание перечисленных методов применительно к оценке рыночной стоимости права аренды земельных участков, как занятых зданиями, стро</w:t>
      </w:r>
      <w:r w:rsidRPr="00DB6142">
        <w:t>е</w:t>
      </w:r>
      <w:r w:rsidRPr="00DB6142">
        <w:t xml:space="preserve">ниями и (или) сооружениями (далее - застроенных земельных участков), так и права аренды земельных участков, не занятых зданиями, строениями и (или) сооружениями (далее </w:t>
      </w:r>
      <w:r>
        <w:t>–</w:t>
      </w:r>
      <w:r w:rsidRPr="00DB6142">
        <w:t xml:space="preserve"> нез</w:t>
      </w:r>
      <w:r w:rsidRPr="00DB6142">
        <w:t>а</w:t>
      </w:r>
      <w:r w:rsidRPr="00DB6142">
        <w:t>строенных земельных участков).</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В случае использования иных методов в отчете об оценке целесообразно раскрыть их содержание и обосновать использование.</w:t>
      </w:r>
    </w:p>
    <w:p w:rsidR="00172BC2" w:rsidRPr="00B45C14" w:rsidRDefault="00172BC2" w:rsidP="00172BC2">
      <w:pPr>
        <w:pStyle w:val="a3"/>
        <w:shd w:val="clear" w:color="auto" w:fill="FFFFFF"/>
        <w:tabs>
          <w:tab w:val="left" w:pos="993"/>
        </w:tabs>
        <w:spacing w:before="240" w:beforeAutospacing="0" w:after="120" w:afterAutospacing="0" w:line="235" w:lineRule="auto"/>
        <w:jc w:val="center"/>
        <w:rPr>
          <w:i/>
        </w:rPr>
      </w:pPr>
      <w:r w:rsidRPr="00B45C14">
        <w:rPr>
          <w:rStyle w:val="a4"/>
          <w:i/>
        </w:rPr>
        <w:t>1. Метод сравнения продаж</w:t>
      </w:r>
    </w:p>
    <w:p w:rsidR="00172BC2" w:rsidRPr="00DB6142" w:rsidRDefault="00172BC2" w:rsidP="00172BC2">
      <w:pPr>
        <w:pStyle w:val="a3"/>
        <w:shd w:val="clear" w:color="auto" w:fill="FFFFFF"/>
        <w:tabs>
          <w:tab w:val="left" w:pos="993"/>
        </w:tabs>
        <w:spacing w:before="0" w:beforeAutospacing="0" w:after="0" w:afterAutospacing="0" w:line="235" w:lineRule="auto"/>
        <w:ind w:firstLine="709"/>
        <w:jc w:val="both"/>
      </w:pPr>
      <w:r w:rsidRPr="00DB6142">
        <w:t>Метод применяется для оценки права аренды застроенных и незастроенных з</w:t>
      </w:r>
      <w:r w:rsidRPr="00DB6142">
        <w:t>е</w:t>
      </w:r>
      <w:r w:rsidRPr="00DB6142">
        <w:t>мельных участков. При проведении оценки рыночной стоимости права аренды методом сравнения продаж рекомендуется использовать положения пункта 1 раздела IV Метод</w:t>
      </w:r>
      <w:r w:rsidRPr="00DB6142">
        <w:t>и</w:t>
      </w:r>
      <w:r w:rsidRPr="00DB6142">
        <w:t>ческих рекомендаций по определению рыночной стоимости земельных участков, утвержденных распоряжением Минимущества России от 06.03.2002 №</w:t>
      </w:r>
      <w:r>
        <w:t> </w:t>
      </w:r>
      <w:r w:rsidRPr="00DB6142">
        <w:t>568-р, с учетом следующих ос</w:t>
      </w:r>
      <w:r w:rsidRPr="00DB6142">
        <w:t>о</w:t>
      </w:r>
      <w:r w:rsidRPr="00DB6142">
        <w:t>бенностей.</w:t>
      </w:r>
    </w:p>
    <w:p w:rsidR="00172BC2" w:rsidRPr="00B45C14" w:rsidRDefault="00172BC2" w:rsidP="00172BC2">
      <w:pPr>
        <w:pStyle w:val="a3"/>
        <w:shd w:val="clear" w:color="auto" w:fill="FFFFFF"/>
        <w:tabs>
          <w:tab w:val="left" w:pos="993"/>
        </w:tabs>
        <w:spacing w:before="0" w:beforeAutospacing="0" w:after="0" w:afterAutospacing="0" w:line="235" w:lineRule="auto"/>
        <w:ind w:firstLine="709"/>
        <w:jc w:val="both"/>
        <w:rPr>
          <w:spacing w:val="-2"/>
        </w:rPr>
      </w:pPr>
      <w:r w:rsidRPr="00B45C14">
        <w:rPr>
          <w:spacing w:val="-2"/>
        </w:rPr>
        <w:t>При оценке рыночной стоимости права аренды земельного участка методом сравнения продаж в составе факторов стоимости, в том числе, учитываются следующие фа</w:t>
      </w:r>
      <w:r w:rsidRPr="00B45C14">
        <w:rPr>
          <w:spacing w:val="-2"/>
        </w:rPr>
        <w:t>к</w:t>
      </w:r>
      <w:r w:rsidRPr="00B45C14">
        <w:rPr>
          <w:spacing w:val="-2"/>
        </w:rPr>
        <w:t>торы:</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период времени, оставшийся до окончания срока действия договора аренды;</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величина арендной платы, предусмотренная договором аренды;</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порядок и условия внесения (в том числе периодичность) и изменения арендной платы, предусмотренные договором аренды;</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lastRenderedPageBreak/>
        <w:t>необходимость получения согласия собственника на совершение сделки с пр</w:t>
      </w:r>
      <w:r w:rsidRPr="00DB6142">
        <w:rPr>
          <w:rFonts w:ascii="Times New Roman" w:hAnsi="Times New Roman"/>
          <w:sz w:val="24"/>
          <w:szCs w:val="24"/>
        </w:rPr>
        <w:t>а</w:t>
      </w:r>
      <w:r w:rsidRPr="00DB6142">
        <w:rPr>
          <w:rFonts w:ascii="Times New Roman" w:hAnsi="Times New Roman"/>
          <w:sz w:val="24"/>
          <w:szCs w:val="24"/>
        </w:rPr>
        <w:t>вом аренды;</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наличие у арендатора права выкупа арендованного земельного участка;</w:t>
      </w:r>
    </w:p>
    <w:p w:rsidR="00172BC2" w:rsidRPr="00DB6142" w:rsidRDefault="00172BC2" w:rsidP="00172BC2">
      <w:pPr>
        <w:numPr>
          <w:ilvl w:val="0"/>
          <w:numId w:val="4"/>
        </w:numPr>
        <w:shd w:val="clear" w:color="auto" w:fill="FFFFFF"/>
        <w:tabs>
          <w:tab w:val="left" w:pos="993"/>
        </w:tabs>
        <w:spacing w:after="0" w:line="235" w:lineRule="auto"/>
        <w:ind w:left="0" w:firstLine="709"/>
        <w:jc w:val="both"/>
        <w:rPr>
          <w:rFonts w:ascii="Times New Roman" w:hAnsi="Times New Roman"/>
          <w:sz w:val="24"/>
          <w:szCs w:val="24"/>
        </w:rPr>
      </w:pPr>
      <w:r w:rsidRPr="00DB6142">
        <w:rPr>
          <w:rFonts w:ascii="Times New Roman" w:hAnsi="Times New Roman"/>
          <w:sz w:val="24"/>
          <w:szCs w:val="24"/>
        </w:rPr>
        <w:t>наличие у арендатора преимущественного права на заключение нового д</w:t>
      </w:r>
      <w:r w:rsidRPr="00DB6142">
        <w:rPr>
          <w:rFonts w:ascii="Times New Roman" w:hAnsi="Times New Roman"/>
          <w:sz w:val="24"/>
          <w:szCs w:val="24"/>
        </w:rPr>
        <w:t>о</w:t>
      </w:r>
      <w:r w:rsidRPr="00DB6142">
        <w:rPr>
          <w:rFonts w:ascii="Times New Roman" w:hAnsi="Times New Roman"/>
          <w:sz w:val="24"/>
          <w:szCs w:val="24"/>
        </w:rPr>
        <w:t>говора аренды земельного участка по истечении срока договора аренды.</w:t>
      </w:r>
    </w:p>
    <w:p w:rsidR="00172BC2" w:rsidRPr="00517AA0" w:rsidRDefault="00172BC2" w:rsidP="00172BC2">
      <w:pPr>
        <w:pStyle w:val="a3"/>
        <w:shd w:val="clear" w:color="auto" w:fill="FFFFFF"/>
        <w:tabs>
          <w:tab w:val="left" w:pos="993"/>
        </w:tabs>
        <w:spacing w:before="0" w:beforeAutospacing="0" w:after="120" w:afterAutospacing="0" w:line="238" w:lineRule="auto"/>
        <w:jc w:val="center"/>
        <w:rPr>
          <w:i/>
        </w:rPr>
      </w:pPr>
      <w:r w:rsidRPr="00517AA0">
        <w:rPr>
          <w:rStyle w:val="a4"/>
          <w:i/>
        </w:rPr>
        <w:t>2. Метод выделения</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Метод применяется для оценки права аренды застроенных земельных участков. При проведении оценки рыночной стоимости права аренды методом выделения рекоме</w:t>
      </w:r>
      <w:r w:rsidRPr="00DB6142">
        <w:t>н</w:t>
      </w:r>
      <w:r w:rsidRPr="00DB6142">
        <w:t>дуется использовать положения пункта 2 раздела IV Методических рекомендаций по о</w:t>
      </w:r>
      <w:r w:rsidRPr="00DB6142">
        <w:t>п</w:t>
      </w:r>
      <w:r w:rsidRPr="00DB6142">
        <w:t>ределению рыночной стоимости земельных участков, утвержденных распоряжением М</w:t>
      </w:r>
      <w:r w:rsidRPr="00DB6142">
        <w:t>и</w:t>
      </w:r>
      <w:r w:rsidRPr="00DB6142">
        <w:t>нимущества России от 06.03.2002 №</w:t>
      </w:r>
      <w:r>
        <w:t> </w:t>
      </w:r>
      <w:r w:rsidRPr="00DB6142">
        <w:t>568-р.</w:t>
      </w:r>
    </w:p>
    <w:p w:rsidR="00172BC2" w:rsidRPr="00517AA0" w:rsidRDefault="00172BC2" w:rsidP="00172BC2">
      <w:pPr>
        <w:pStyle w:val="a3"/>
        <w:shd w:val="clear" w:color="auto" w:fill="FFFFFF"/>
        <w:tabs>
          <w:tab w:val="left" w:pos="993"/>
        </w:tabs>
        <w:spacing w:before="240" w:beforeAutospacing="0" w:after="120" w:afterAutospacing="0" w:line="238" w:lineRule="auto"/>
        <w:jc w:val="center"/>
        <w:rPr>
          <w:i/>
        </w:rPr>
      </w:pPr>
      <w:r w:rsidRPr="00517AA0">
        <w:rPr>
          <w:rStyle w:val="a4"/>
          <w:i/>
        </w:rPr>
        <w:t>3. Метод распределения</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Метод применяется для оценки права аренды застроенных земельных участков. При проведении оценки рыночной стоимости права аренды методом распределения рекоме</w:t>
      </w:r>
      <w:r w:rsidRPr="00DB6142">
        <w:t>н</w:t>
      </w:r>
      <w:r w:rsidRPr="00DB6142">
        <w:t>дуется использовать положения пункта 3 раздела IV Методических рекомендаций по о</w:t>
      </w:r>
      <w:r w:rsidRPr="00DB6142">
        <w:t>п</w:t>
      </w:r>
      <w:r w:rsidRPr="00DB6142">
        <w:t>ределению рыночной стоимости земельных участков, утвержденных распоряжением М</w:t>
      </w:r>
      <w:r w:rsidRPr="00DB6142">
        <w:t>и</w:t>
      </w:r>
      <w:r w:rsidRPr="00DB6142">
        <w:t>нимущества России от 06.03.2002 №</w:t>
      </w:r>
      <w:r>
        <w:t> </w:t>
      </w:r>
      <w:r w:rsidRPr="00DB6142">
        <w:t>568-р.</w:t>
      </w:r>
    </w:p>
    <w:p w:rsidR="00172BC2" w:rsidRPr="00517AA0" w:rsidRDefault="00172BC2" w:rsidP="00172BC2">
      <w:pPr>
        <w:pStyle w:val="a3"/>
        <w:shd w:val="clear" w:color="auto" w:fill="FFFFFF"/>
        <w:tabs>
          <w:tab w:val="left" w:pos="993"/>
        </w:tabs>
        <w:spacing w:before="240" w:beforeAutospacing="0" w:after="120" w:afterAutospacing="0" w:line="238" w:lineRule="auto"/>
        <w:jc w:val="center"/>
        <w:rPr>
          <w:i/>
        </w:rPr>
      </w:pPr>
      <w:r w:rsidRPr="00517AA0">
        <w:rPr>
          <w:rStyle w:val="a4"/>
          <w:i/>
        </w:rPr>
        <w:t>4. Метод капитализации дохода</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Метод применяется для оценки права аренды застроенных и незастроенных з</w:t>
      </w:r>
      <w:r w:rsidRPr="00DB6142">
        <w:t>е</w:t>
      </w:r>
      <w:r w:rsidRPr="00DB6142">
        <w:t xml:space="preserve">мельных участков. Условие применения метода </w:t>
      </w:r>
      <w:r>
        <w:t>–</w:t>
      </w:r>
      <w:r w:rsidRPr="00DB6142">
        <w:t xml:space="preserve"> возможность получения за одинаковые пр</w:t>
      </w:r>
      <w:r w:rsidRPr="00DB6142">
        <w:t>о</w:t>
      </w:r>
      <w:r w:rsidRPr="00DB6142">
        <w:t>межутки времени равных между собой по величине или изменяющихся с одинаковым темпом величин дохода от оцениваемого права аренды земельного участка.</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Метод предполагает следующую последовательность действий:</w:t>
      </w:r>
    </w:p>
    <w:p w:rsidR="00172BC2" w:rsidRPr="00DB6142" w:rsidRDefault="00172BC2" w:rsidP="00172BC2">
      <w:pPr>
        <w:numPr>
          <w:ilvl w:val="0"/>
          <w:numId w:val="5"/>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расчет величины дохода за определенный период времени, создаваемого правом аренды земельного участка при наиболее эффективном использовании арендатором з</w:t>
      </w:r>
      <w:r w:rsidRPr="00DB6142">
        <w:rPr>
          <w:rFonts w:ascii="Times New Roman" w:hAnsi="Times New Roman"/>
          <w:sz w:val="24"/>
          <w:szCs w:val="24"/>
        </w:rPr>
        <w:t>е</w:t>
      </w:r>
      <w:r w:rsidRPr="00DB6142">
        <w:rPr>
          <w:rFonts w:ascii="Times New Roman" w:hAnsi="Times New Roman"/>
          <w:sz w:val="24"/>
          <w:szCs w:val="24"/>
        </w:rPr>
        <w:t>мельного участка;</w:t>
      </w:r>
    </w:p>
    <w:p w:rsidR="00172BC2" w:rsidRPr="00DB6142" w:rsidRDefault="00172BC2" w:rsidP="00172BC2">
      <w:pPr>
        <w:numPr>
          <w:ilvl w:val="0"/>
          <w:numId w:val="5"/>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определение величины соответствующего коэффициента капитализации д</w:t>
      </w:r>
      <w:r w:rsidRPr="00DB6142">
        <w:rPr>
          <w:rFonts w:ascii="Times New Roman" w:hAnsi="Times New Roman"/>
          <w:sz w:val="24"/>
          <w:szCs w:val="24"/>
        </w:rPr>
        <w:t>о</w:t>
      </w:r>
      <w:r w:rsidRPr="00DB6142">
        <w:rPr>
          <w:rFonts w:ascii="Times New Roman" w:hAnsi="Times New Roman"/>
          <w:sz w:val="24"/>
          <w:szCs w:val="24"/>
        </w:rPr>
        <w:t>хода;</w:t>
      </w:r>
    </w:p>
    <w:p w:rsidR="00172BC2" w:rsidRPr="00DB6142" w:rsidRDefault="00172BC2" w:rsidP="00172BC2">
      <w:pPr>
        <w:numPr>
          <w:ilvl w:val="0"/>
          <w:numId w:val="5"/>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расчет рыночной стоимости права аренды земельного участка путем капитал</w:t>
      </w:r>
      <w:r w:rsidRPr="00DB6142">
        <w:rPr>
          <w:rFonts w:ascii="Times New Roman" w:hAnsi="Times New Roman"/>
          <w:sz w:val="24"/>
          <w:szCs w:val="24"/>
        </w:rPr>
        <w:t>и</w:t>
      </w:r>
      <w:r w:rsidRPr="00DB6142">
        <w:rPr>
          <w:rFonts w:ascii="Times New Roman" w:hAnsi="Times New Roman"/>
          <w:sz w:val="24"/>
          <w:szCs w:val="24"/>
        </w:rPr>
        <w:t>зации дохода, создаваемого данным правом.</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Под капитализацией дохода понимается определение на дату проведения оценки стоимости всех будущих равных между собой или изменяющихся с одинаковым темпом величин дохода за равные периоды времени. Расчет производится путем деления велич</w:t>
      </w:r>
      <w:r w:rsidRPr="00DB6142">
        <w:t>и</w:t>
      </w:r>
      <w:r w:rsidRPr="00DB6142">
        <w:t>ны дохода за первый после даты проведения оценки период на определенный оценщиком соответствующий коэффициент капитализации.</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При оценке рыночной стоимости права аренды земельного участка доход от да</w:t>
      </w:r>
      <w:r w:rsidRPr="00DB6142">
        <w:t>н</w:t>
      </w:r>
      <w:r w:rsidRPr="00DB6142">
        <w:t>ного права рассчитывается как разница между земельной рентой и величиной арендной платы, предусмотренной договором аренды, за соответствующий период. При этом величина з</w:t>
      </w:r>
      <w:r w:rsidRPr="00DB6142">
        <w:t>е</w:t>
      </w:r>
      <w:r w:rsidRPr="00DB6142">
        <w:t>мельной ренты может рассчитываться как доход от сдачи земельного участка в аренду по рыночным ставкам арендной платы (наиболее вероятным ставкам арендной платы, по к</w:t>
      </w:r>
      <w:r w:rsidRPr="00DB6142">
        <w:t>о</w:t>
      </w:r>
      <w:r w:rsidRPr="00DB6142">
        <w:t>торым земельный участок может быть сдан в аренду на открытом рынке в условиях конкуренции, когда стороны сделки действуют разумно, располагая всей необходимой и</w:t>
      </w:r>
      <w:r w:rsidRPr="00DB6142">
        <w:t>н</w:t>
      </w:r>
      <w:r w:rsidRPr="00DB6142">
        <w:t>формацией, а на величине ставки арендной платы не отражаются какие-либо чрезвычайные обстоятельства).</w:t>
      </w:r>
    </w:p>
    <w:p w:rsidR="00172BC2" w:rsidRPr="00DB6142" w:rsidRDefault="00172BC2" w:rsidP="00172BC2">
      <w:pPr>
        <w:pStyle w:val="a3"/>
        <w:shd w:val="clear" w:color="auto" w:fill="FFFFFF"/>
        <w:tabs>
          <w:tab w:val="left" w:pos="993"/>
        </w:tabs>
        <w:spacing w:before="0" w:beforeAutospacing="0" w:after="0" w:afterAutospacing="0" w:line="238" w:lineRule="auto"/>
        <w:ind w:firstLine="709"/>
        <w:jc w:val="both"/>
      </w:pPr>
      <w:r w:rsidRPr="00DB6142">
        <w:t>Определение рыночных ставок арендной платы в рамках данного метода предп</w:t>
      </w:r>
      <w:r w:rsidRPr="00DB6142">
        <w:t>о</w:t>
      </w:r>
      <w:r w:rsidRPr="00DB6142">
        <w:t>лагает следующую последовательность действий:</w:t>
      </w:r>
    </w:p>
    <w:p w:rsidR="00172BC2" w:rsidRPr="00DB6142" w:rsidRDefault="00172BC2" w:rsidP="00172BC2">
      <w:pPr>
        <w:numPr>
          <w:ilvl w:val="0"/>
          <w:numId w:val="6"/>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отбор для земельного участка, право аренды которого оценивается, аналоги</w:t>
      </w:r>
      <w:r w:rsidRPr="00DB6142">
        <w:rPr>
          <w:rFonts w:ascii="Times New Roman" w:hAnsi="Times New Roman"/>
          <w:sz w:val="24"/>
          <w:szCs w:val="24"/>
        </w:rPr>
        <w:t>ч</w:t>
      </w:r>
      <w:r w:rsidRPr="00DB6142">
        <w:rPr>
          <w:rFonts w:ascii="Times New Roman" w:hAnsi="Times New Roman"/>
          <w:sz w:val="24"/>
          <w:szCs w:val="24"/>
        </w:rPr>
        <w:t>ных объектов, ставки арендной платы по которым известны из сделок аренды и (или) публичной оферты;</w:t>
      </w:r>
    </w:p>
    <w:p w:rsidR="00172BC2" w:rsidRPr="00DB6142" w:rsidRDefault="00172BC2" w:rsidP="00172BC2">
      <w:pPr>
        <w:numPr>
          <w:ilvl w:val="0"/>
          <w:numId w:val="6"/>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lastRenderedPageBreak/>
        <w:t>определение элементов, по которым осуществляется сравнение земельного уч</w:t>
      </w:r>
      <w:r w:rsidRPr="00DB6142">
        <w:rPr>
          <w:rFonts w:ascii="Times New Roman" w:hAnsi="Times New Roman"/>
          <w:sz w:val="24"/>
          <w:szCs w:val="24"/>
        </w:rPr>
        <w:t>а</w:t>
      </w:r>
      <w:r w:rsidRPr="00DB6142">
        <w:rPr>
          <w:rFonts w:ascii="Times New Roman" w:hAnsi="Times New Roman"/>
          <w:sz w:val="24"/>
          <w:szCs w:val="24"/>
        </w:rPr>
        <w:t xml:space="preserve">стка, право аренды которого оценивается, с аналогами (далее </w:t>
      </w:r>
      <w:r>
        <w:rPr>
          <w:rFonts w:ascii="Times New Roman" w:hAnsi="Times New Roman"/>
          <w:sz w:val="24"/>
          <w:szCs w:val="24"/>
        </w:rPr>
        <w:t>–</w:t>
      </w:r>
      <w:r w:rsidRPr="00DB6142">
        <w:rPr>
          <w:rFonts w:ascii="Times New Roman" w:hAnsi="Times New Roman"/>
          <w:sz w:val="24"/>
          <w:szCs w:val="24"/>
        </w:rPr>
        <w:t xml:space="preserve"> элементов сравнения);</w:t>
      </w:r>
    </w:p>
    <w:p w:rsidR="00172BC2" w:rsidRPr="00DB6142" w:rsidRDefault="00172BC2" w:rsidP="00172BC2">
      <w:pPr>
        <w:numPr>
          <w:ilvl w:val="0"/>
          <w:numId w:val="6"/>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определение по каждому элементу сравнения характера и степени отличий ка</w:t>
      </w:r>
      <w:r w:rsidRPr="00DB6142">
        <w:rPr>
          <w:rFonts w:ascii="Times New Roman" w:hAnsi="Times New Roman"/>
          <w:sz w:val="24"/>
          <w:szCs w:val="24"/>
        </w:rPr>
        <w:t>ж</w:t>
      </w:r>
      <w:r w:rsidRPr="00DB6142">
        <w:rPr>
          <w:rFonts w:ascii="Times New Roman" w:hAnsi="Times New Roman"/>
          <w:sz w:val="24"/>
          <w:szCs w:val="24"/>
        </w:rPr>
        <w:t>дого аналога от земельного участка, право аренды которого оценивается;</w:t>
      </w:r>
    </w:p>
    <w:p w:rsidR="00172BC2" w:rsidRPr="00DB6142" w:rsidRDefault="00172BC2" w:rsidP="00172BC2">
      <w:pPr>
        <w:numPr>
          <w:ilvl w:val="0"/>
          <w:numId w:val="6"/>
        </w:numPr>
        <w:shd w:val="clear" w:color="auto" w:fill="FFFFFF"/>
        <w:tabs>
          <w:tab w:val="left" w:pos="993"/>
        </w:tabs>
        <w:spacing w:after="0" w:line="238" w:lineRule="auto"/>
        <w:ind w:left="0" w:firstLine="709"/>
        <w:jc w:val="both"/>
        <w:rPr>
          <w:rFonts w:ascii="Times New Roman" w:hAnsi="Times New Roman"/>
          <w:sz w:val="24"/>
          <w:szCs w:val="24"/>
        </w:rPr>
      </w:pPr>
      <w:r w:rsidRPr="00DB6142">
        <w:rPr>
          <w:rFonts w:ascii="Times New Roman" w:hAnsi="Times New Roman"/>
          <w:sz w:val="24"/>
          <w:szCs w:val="24"/>
        </w:rPr>
        <w:t>определение по каждому элементу сравнения корректировок ставок арендной платы аналогов, соответствующих характеру и степени отличий каждого аналога от з</w:t>
      </w:r>
      <w:r w:rsidRPr="00DB6142">
        <w:rPr>
          <w:rFonts w:ascii="Times New Roman" w:hAnsi="Times New Roman"/>
          <w:sz w:val="24"/>
          <w:szCs w:val="24"/>
        </w:rPr>
        <w:t>е</w:t>
      </w:r>
      <w:r w:rsidRPr="00DB6142">
        <w:rPr>
          <w:rFonts w:ascii="Times New Roman" w:hAnsi="Times New Roman"/>
          <w:sz w:val="24"/>
          <w:szCs w:val="24"/>
        </w:rPr>
        <w:t>мельного участка, право аренды которого оценивается;</w:t>
      </w:r>
    </w:p>
    <w:p w:rsidR="00172BC2" w:rsidRPr="00DB6142" w:rsidRDefault="00172BC2" w:rsidP="00172BC2">
      <w:pPr>
        <w:numPr>
          <w:ilvl w:val="0"/>
          <w:numId w:val="6"/>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корректировка по каждому элементу сравнения ставки арендной платы к</w:t>
      </w:r>
      <w:r w:rsidRPr="00DB6142">
        <w:rPr>
          <w:rFonts w:ascii="Times New Roman" w:hAnsi="Times New Roman"/>
          <w:sz w:val="24"/>
          <w:szCs w:val="24"/>
        </w:rPr>
        <w:t>а</w:t>
      </w:r>
      <w:r w:rsidRPr="00DB6142">
        <w:rPr>
          <w:rFonts w:ascii="Times New Roman" w:hAnsi="Times New Roman"/>
          <w:sz w:val="24"/>
          <w:szCs w:val="24"/>
        </w:rPr>
        <w:t>ждого аналога, сглаживающая их отличия от земельного участка, право аренды которого оцен</w:t>
      </w:r>
      <w:r w:rsidRPr="00DB6142">
        <w:rPr>
          <w:rFonts w:ascii="Times New Roman" w:hAnsi="Times New Roman"/>
          <w:sz w:val="24"/>
          <w:szCs w:val="24"/>
        </w:rPr>
        <w:t>и</w:t>
      </w:r>
      <w:r w:rsidRPr="00DB6142">
        <w:rPr>
          <w:rFonts w:ascii="Times New Roman" w:hAnsi="Times New Roman"/>
          <w:sz w:val="24"/>
          <w:szCs w:val="24"/>
        </w:rPr>
        <w:t>вается;</w:t>
      </w:r>
    </w:p>
    <w:p w:rsidR="00172BC2" w:rsidRPr="00DB6142" w:rsidRDefault="00172BC2" w:rsidP="00172BC2">
      <w:pPr>
        <w:numPr>
          <w:ilvl w:val="0"/>
          <w:numId w:val="6"/>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расчет рыночной ставки арендной платы для земельного участка, право аренды которого оценивается, путем обоснованного обобщения скорректированных ставок арендной платы аналогов.</w:t>
      </w:r>
    </w:p>
    <w:p w:rsidR="00172BC2" w:rsidRPr="00DB6142" w:rsidRDefault="00172BC2" w:rsidP="00172BC2">
      <w:pPr>
        <w:pStyle w:val="a3"/>
        <w:shd w:val="clear" w:color="auto" w:fill="FFFFFF"/>
        <w:tabs>
          <w:tab w:val="left" w:pos="993"/>
        </w:tabs>
        <w:spacing w:before="0" w:beforeAutospacing="0" w:after="0" w:afterAutospacing="0" w:line="233" w:lineRule="auto"/>
        <w:ind w:firstLine="709"/>
        <w:jc w:val="both"/>
      </w:pPr>
      <w:r w:rsidRPr="00DB6142">
        <w:t>При расчете коэффициента капитализации для дохода создаваемого правом аре</w:t>
      </w:r>
      <w:r w:rsidRPr="00DB6142">
        <w:t>н</w:t>
      </w:r>
      <w:r w:rsidRPr="00DB6142">
        <w:t>ды земельного участка, следует учитывать:</w:t>
      </w:r>
    </w:p>
    <w:p w:rsidR="00172BC2" w:rsidRPr="00DB6142" w:rsidRDefault="00172BC2" w:rsidP="00172BC2">
      <w:pPr>
        <w:numPr>
          <w:ilvl w:val="0"/>
          <w:numId w:val="7"/>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безрисковую ставку отдачи на капитал;</w:t>
      </w:r>
    </w:p>
    <w:p w:rsidR="00172BC2" w:rsidRPr="00DB6142" w:rsidRDefault="00172BC2" w:rsidP="00172BC2">
      <w:pPr>
        <w:numPr>
          <w:ilvl w:val="0"/>
          <w:numId w:val="7"/>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величину премии за риск, связанный с инвестированием капитала в приобрет</w:t>
      </w:r>
      <w:r w:rsidRPr="00DB6142">
        <w:rPr>
          <w:rFonts w:ascii="Times New Roman" w:hAnsi="Times New Roman"/>
          <w:sz w:val="24"/>
          <w:szCs w:val="24"/>
        </w:rPr>
        <w:t>е</w:t>
      </w:r>
      <w:r w:rsidRPr="00DB6142">
        <w:rPr>
          <w:rFonts w:ascii="Times New Roman" w:hAnsi="Times New Roman"/>
          <w:sz w:val="24"/>
          <w:szCs w:val="24"/>
        </w:rPr>
        <w:t>ние оцениваемого права аренды;</w:t>
      </w:r>
    </w:p>
    <w:p w:rsidR="00172BC2" w:rsidRPr="00DB6142" w:rsidRDefault="00172BC2" w:rsidP="00172BC2">
      <w:pPr>
        <w:numPr>
          <w:ilvl w:val="0"/>
          <w:numId w:val="7"/>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наиболее вероятный темп изменения дохода от права аренды земельного учас</w:t>
      </w:r>
      <w:r w:rsidRPr="00DB6142">
        <w:rPr>
          <w:rFonts w:ascii="Times New Roman" w:hAnsi="Times New Roman"/>
          <w:sz w:val="24"/>
          <w:szCs w:val="24"/>
        </w:rPr>
        <w:t>т</w:t>
      </w:r>
      <w:r w:rsidRPr="00DB6142">
        <w:rPr>
          <w:rFonts w:ascii="Times New Roman" w:hAnsi="Times New Roman"/>
          <w:sz w:val="24"/>
          <w:szCs w:val="24"/>
        </w:rPr>
        <w:t xml:space="preserve">ка и наиболее вероятное изменение его стоимости (например, при уменьшении стоимости права аренды </w:t>
      </w:r>
      <w:r>
        <w:rPr>
          <w:rFonts w:ascii="Times New Roman" w:hAnsi="Times New Roman"/>
          <w:sz w:val="24"/>
          <w:szCs w:val="24"/>
        </w:rPr>
        <w:t>–</w:t>
      </w:r>
      <w:r w:rsidRPr="00DB6142">
        <w:rPr>
          <w:rFonts w:ascii="Times New Roman" w:hAnsi="Times New Roman"/>
          <w:sz w:val="24"/>
          <w:szCs w:val="24"/>
        </w:rPr>
        <w:t xml:space="preserve"> учитывать возврат капитала, инвестированного в приобретение права аренды).</w:t>
      </w:r>
    </w:p>
    <w:p w:rsidR="00172BC2" w:rsidRPr="00DB6142" w:rsidRDefault="00172BC2" w:rsidP="00172BC2">
      <w:pPr>
        <w:pStyle w:val="a3"/>
        <w:shd w:val="clear" w:color="auto" w:fill="FFFFFF"/>
        <w:tabs>
          <w:tab w:val="left" w:pos="993"/>
        </w:tabs>
        <w:spacing w:before="0" w:beforeAutospacing="0" w:after="0" w:afterAutospacing="0" w:line="233" w:lineRule="auto"/>
        <w:ind w:firstLine="709"/>
        <w:jc w:val="both"/>
      </w:pPr>
      <w:r w:rsidRPr="00DB6142">
        <w:t>В случае наличия достоверной информации о величине дохода создаваемого ан</w:t>
      </w:r>
      <w:r w:rsidRPr="00DB6142">
        <w:t>а</w:t>
      </w:r>
      <w:r w:rsidRPr="00DB6142">
        <w:t>логом объекта оценки за определенный период времени и его цене, коэффициент капит</w:t>
      </w:r>
      <w:r w:rsidRPr="00DB6142">
        <w:t>а</w:t>
      </w:r>
      <w:r w:rsidRPr="00DB6142">
        <w:t>лизации для дохода, создаваемого правом аренды земельного участка, может определят</w:t>
      </w:r>
      <w:r w:rsidRPr="00DB6142">
        <w:t>ь</w:t>
      </w:r>
      <w:r w:rsidRPr="00DB6142">
        <w:t>ся путем деления величины дохода, создаваемого аналогом за определенный период времени, на цену данного аналога.</w:t>
      </w:r>
    </w:p>
    <w:p w:rsidR="00172BC2" w:rsidRPr="00517AA0" w:rsidRDefault="00172BC2" w:rsidP="00172BC2">
      <w:pPr>
        <w:pStyle w:val="a3"/>
        <w:shd w:val="clear" w:color="auto" w:fill="FFFFFF"/>
        <w:tabs>
          <w:tab w:val="left" w:pos="993"/>
        </w:tabs>
        <w:spacing w:before="200" w:beforeAutospacing="0" w:afterAutospacing="0" w:line="233" w:lineRule="auto"/>
        <w:jc w:val="center"/>
        <w:rPr>
          <w:i/>
        </w:rPr>
      </w:pPr>
      <w:r w:rsidRPr="00517AA0">
        <w:rPr>
          <w:rStyle w:val="a4"/>
          <w:i/>
        </w:rPr>
        <w:t>5. Метод остатка</w:t>
      </w:r>
    </w:p>
    <w:p w:rsidR="00172BC2" w:rsidRPr="00DB6142" w:rsidRDefault="00172BC2" w:rsidP="00172BC2">
      <w:pPr>
        <w:pStyle w:val="a3"/>
        <w:shd w:val="clear" w:color="auto" w:fill="FFFFFF"/>
        <w:tabs>
          <w:tab w:val="left" w:pos="993"/>
        </w:tabs>
        <w:spacing w:before="0" w:beforeAutospacing="0" w:after="0" w:afterAutospacing="0" w:line="233" w:lineRule="auto"/>
        <w:ind w:firstLine="709"/>
        <w:jc w:val="both"/>
      </w:pPr>
      <w:r w:rsidRPr="00DB6142">
        <w:t>Метод применяется для оценки права аренды застроенных и незастроенных з</w:t>
      </w:r>
      <w:r w:rsidRPr="00DB6142">
        <w:t>е</w:t>
      </w:r>
      <w:r w:rsidRPr="00DB6142">
        <w:t>мельных участков. При проведении оценки рыночной стоимости права аренды методом остатка рекомендуется использовать положения пункта 5 раздела IV Методических рек</w:t>
      </w:r>
      <w:r w:rsidRPr="00DB6142">
        <w:t>о</w:t>
      </w:r>
      <w:r w:rsidRPr="00DB6142">
        <w:t>мендаций по определению рыночной стоимости земельных участков, утвержденных распоряжением Минимущества России от 06.03.2002 №</w:t>
      </w:r>
      <w:r>
        <w:t> </w:t>
      </w:r>
      <w:r w:rsidRPr="00DB6142">
        <w:t>568-р, с учетом следующих особе</w:t>
      </w:r>
      <w:r w:rsidRPr="00DB6142">
        <w:t>н</w:t>
      </w:r>
      <w:r w:rsidRPr="00DB6142">
        <w:t>ностей:</w:t>
      </w:r>
    </w:p>
    <w:p w:rsidR="00172BC2" w:rsidRPr="00DB6142" w:rsidRDefault="00172BC2" w:rsidP="00172BC2">
      <w:pPr>
        <w:numPr>
          <w:ilvl w:val="0"/>
          <w:numId w:val="8"/>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в составе операционных расходов, в том числе, учитывается величина арендной платы, предусмотренная существующим договором аренды земельного участка;</w:t>
      </w:r>
    </w:p>
    <w:p w:rsidR="00172BC2" w:rsidRPr="00DB6142" w:rsidRDefault="00172BC2" w:rsidP="00172BC2">
      <w:pPr>
        <w:numPr>
          <w:ilvl w:val="0"/>
          <w:numId w:val="8"/>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разница между чистым операционным доходом от единого объекта недвижим</w:t>
      </w:r>
      <w:r w:rsidRPr="00DB6142">
        <w:rPr>
          <w:rFonts w:ascii="Times New Roman" w:hAnsi="Times New Roman"/>
          <w:sz w:val="24"/>
          <w:szCs w:val="24"/>
        </w:rPr>
        <w:t>о</w:t>
      </w:r>
      <w:r w:rsidRPr="00DB6142">
        <w:rPr>
          <w:rFonts w:ascii="Times New Roman" w:hAnsi="Times New Roman"/>
          <w:sz w:val="24"/>
          <w:szCs w:val="24"/>
        </w:rPr>
        <w:t>сти и чистым операционным доходом, относящимся к улучшениям земельного уч</w:t>
      </w:r>
      <w:r w:rsidRPr="00DB6142">
        <w:rPr>
          <w:rFonts w:ascii="Times New Roman" w:hAnsi="Times New Roman"/>
          <w:sz w:val="24"/>
          <w:szCs w:val="24"/>
        </w:rPr>
        <w:t>а</w:t>
      </w:r>
      <w:r w:rsidRPr="00DB6142">
        <w:rPr>
          <w:rFonts w:ascii="Times New Roman" w:hAnsi="Times New Roman"/>
          <w:sz w:val="24"/>
          <w:szCs w:val="24"/>
        </w:rPr>
        <w:t>стка, является частью земельной ренты, не изымаемой собственником земельного участка в форме арендной платы, а получаемой арендатором;</w:t>
      </w:r>
    </w:p>
    <w:p w:rsidR="00172BC2" w:rsidRPr="00DB6142" w:rsidRDefault="00172BC2" w:rsidP="00172BC2">
      <w:pPr>
        <w:numPr>
          <w:ilvl w:val="0"/>
          <w:numId w:val="8"/>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при расчете коэффициента капитализации для дохода от права аренды следует учитывать вероятность сохранения разницы между величиной ренты и величиной арен</w:t>
      </w:r>
      <w:r w:rsidRPr="00DB6142">
        <w:rPr>
          <w:rFonts w:ascii="Times New Roman" w:hAnsi="Times New Roman"/>
          <w:sz w:val="24"/>
          <w:szCs w:val="24"/>
        </w:rPr>
        <w:t>д</w:t>
      </w:r>
      <w:r w:rsidRPr="00DB6142">
        <w:rPr>
          <w:rFonts w:ascii="Times New Roman" w:hAnsi="Times New Roman"/>
          <w:sz w:val="24"/>
          <w:szCs w:val="24"/>
        </w:rPr>
        <w:t>ной платы, предусмотренной договором аренды, период времени, оставшийся до оконч</w:t>
      </w:r>
      <w:r w:rsidRPr="00DB6142">
        <w:rPr>
          <w:rFonts w:ascii="Times New Roman" w:hAnsi="Times New Roman"/>
          <w:sz w:val="24"/>
          <w:szCs w:val="24"/>
        </w:rPr>
        <w:t>а</w:t>
      </w:r>
      <w:r w:rsidRPr="00DB6142">
        <w:rPr>
          <w:rFonts w:ascii="Times New Roman" w:hAnsi="Times New Roman"/>
          <w:sz w:val="24"/>
          <w:szCs w:val="24"/>
        </w:rPr>
        <w:t>ния срока действия договора аренды, а также возможность заключения арендатором н</w:t>
      </w:r>
      <w:r w:rsidRPr="00DB6142">
        <w:rPr>
          <w:rFonts w:ascii="Times New Roman" w:hAnsi="Times New Roman"/>
          <w:sz w:val="24"/>
          <w:szCs w:val="24"/>
        </w:rPr>
        <w:t>о</w:t>
      </w:r>
      <w:r w:rsidRPr="00DB6142">
        <w:rPr>
          <w:rFonts w:ascii="Times New Roman" w:hAnsi="Times New Roman"/>
          <w:sz w:val="24"/>
          <w:szCs w:val="24"/>
        </w:rPr>
        <w:t>вого договора аренды на определенный срок.</w:t>
      </w:r>
    </w:p>
    <w:p w:rsidR="00172BC2" w:rsidRPr="00517AA0" w:rsidRDefault="00172BC2" w:rsidP="00172BC2">
      <w:pPr>
        <w:pStyle w:val="a3"/>
        <w:shd w:val="clear" w:color="auto" w:fill="FFFFFF"/>
        <w:tabs>
          <w:tab w:val="left" w:pos="993"/>
        </w:tabs>
        <w:spacing w:before="200" w:beforeAutospacing="0" w:afterAutospacing="0" w:line="233" w:lineRule="auto"/>
        <w:jc w:val="center"/>
        <w:rPr>
          <w:rStyle w:val="a4"/>
        </w:rPr>
      </w:pPr>
      <w:r w:rsidRPr="00517AA0">
        <w:rPr>
          <w:rStyle w:val="a4"/>
          <w:i/>
        </w:rPr>
        <w:t>6. Метод предполагаемого использования</w:t>
      </w:r>
    </w:p>
    <w:p w:rsidR="00172BC2" w:rsidRPr="00DB6142" w:rsidRDefault="00172BC2" w:rsidP="00172BC2">
      <w:pPr>
        <w:pStyle w:val="a3"/>
        <w:shd w:val="clear" w:color="auto" w:fill="FFFFFF"/>
        <w:tabs>
          <w:tab w:val="left" w:pos="993"/>
        </w:tabs>
        <w:spacing w:before="0" w:beforeAutospacing="0" w:after="0" w:afterAutospacing="0" w:line="233" w:lineRule="auto"/>
        <w:ind w:firstLine="709"/>
        <w:jc w:val="both"/>
      </w:pPr>
      <w:r w:rsidRPr="00DB6142">
        <w:t>Метод применяется для оценки права аренды застроенных и незастроенных з</w:t>
      </w:r>
      <w:r w:rsidRPr="00DB6142">
        <w:t>е</w:t>
      </w:r>
      <w:r w:rsidRPr="00DB6142">
        <w:t>мельных участков. При проведении оценки рыночной стоимости права аренды методом предполагаемого использования рекомендуется использовать положения пункта 6 разд</w:t>
      </w:r>
      <w:r w:rsidRPr="00DB6142">
        <w:t>е</w:t>
      </w:r>
      <w:r w:rsidRPr="00DB6142">
        <w:t xml:space="preserve">ла IV Методических рекомендаций по определению рыночной стоимости земельных </w:t>
      </w:r>
      <w:r w:rsidRPr="00DB6142">
        <w:lastRenderedPageBreak/>
        <w:t>уч</w:t>
      </w:r>
      <w:r w:rsidRPr="00DB6142">
        <w:t>а</w:t>
      </w:r>
      <w:r w:rsidRPr="00DB6142">
        <w:t>стков, утвержденных распоряжением Минимущества России от 6.03.2002 №</w:t>
      </w:r>
      <w:r>
        <w:t> </w:t>
      </w:r>
      <w:r w:rsidRPr="00DB6142">
        <w:t>568-р, с уч</w:t>
      </w:r>
      <w:r w:rsidRPr="00DB6142">
        <w:t>е</w:t>
      </w:r>
      <w:r w:rsidRPr="00DB6142">
        <w:t>том следующих особенностей:</w:t>
      </w:r>
    </w:p>
    <w:p w:rsidR="00172BC2" w:rsidRPr="00DB6142" w:rsidRDefault="00172BC2" w:rsidP="00172BC2">
      <w:pPr>
        <w:numPr>
          <w:ilvl w:val="0"/>
          <w:numId w:val="9"/>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в составе операционных расходов, в том числе учитывается величина арендной платы, предусмотренная существующим договором аренды земельного участка;</w:t>
      </w:r>
    </w:p>
    <w:p w:rsidR="00172BC2" w:rsidRPr="00DB6142" w:rsidRDefault="00172BC2" w:rsidP="00172BC2">
      <w:pPr>
        <w:numPr>
          <w:ilvl w:val="0"/>
          <w:numId w:val="9"/>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при расчете ставки дисконтирования для дохода от права аренды следует уч</w:t>
      </w:r>
      <w:r w:rsidRPr="00DB6142">
        <w:rPr>
          <w:rFonts w:ascii="Times New Roman" w:hAnsi="Times New Roman"/>
          <w:sz w:val="24"/>
          <w:szCs w:val="24"/>
        </w:rPr>
        <w:t>и</w:t>
      </w:r>
      <w:r w:rsidRPr="00DB6142">
        <w:rPr>
          <w:rFonts w:ascii="Times New Roman" w:hAnsi="Times New Roman"/>
          <w:sz w:val="24"/>
          <w:szCs w:val="24"/>
        </w:rPr>
        <w:t>тывать вероятность сохранения дохода от данного права;</w:t>
      </w:r>
    </w:p>
    <w:p w:rsidR="00172BC2" w:rsidRDefault="00172BC2" w:rsidP="00172BC2">
      <w:pPr>
        <w:numPr>
          <w:ilvl w:val="0"/>
          <w:numId w:val="9"/>
        </w:numPr>
        <w:shd w:val="clear" w:color="auto" w:fill="FFFFFF"/>
        <w:tabs>
          <w:tab w:val="left" w:pos="993"/>
        </w:tabs>
        <w:spacing w:after="0" w:line="233" w:lineRule="auto"/>
        <w:ind w:left="0" w:firstLine="709"/>
        <w:jc w:val="both"/>
        <w:rPr>
          <w:rFonts w:ascii="Times New Roman" w:hAnsi="Times New Roman"/>
          <w:sz w:val="24"/>
          <w:szCs w:val="24"/>
        </w:rPr>
      </w:pPr>
      <w:r w:rsidRPr="00DB6142">
        <w:rPr>
          <w:rFonts w:ascii="Times New Roman" w:hAnsi="Times New Roman"/>
          <w:sz w:val="24"/>
          <w:szCs w:val="24"/>
        </w:rPr>
        <w:t>при определении прогнозного периода следует учитывать период времени, оставшийся до окончания срока действия договора аренды, а также возможность заключ</w:t>
      </w:r>
      <w:r w:rsidRPr="00DB6142">
        <w:rPr>
          <w:rFonts w:ascii="Times New Roman" w:hAnsi="Times New Roman"/>
          <w:sz w:val="24"/>
          <w:szCs w:val="24"/>
        </w:rPr>
        <w:t>е</w:t>
      </w:r>
      <w:r w:rsidRPr="00DB6142">
        <w:rPr>
          <w:rFonts w:ascii="Times New Roman" w:hAnsi="Times New Roman"/>
          <w:sz w:val="24"/>
          <w:szCs w:val="24"/>
        </w:rPr>
        <w:t>ния арендатором нового договора на определенный срок.</w:t>
      </w:r>
    </w:p>
    <w:p w:rsidR="00172BC2" w:rsidRDefault="00172BC2" w:rsidP="00172BC2">
      <w:pPr>
        <w:shd w:val="clear" w:color="auto" w:fill="FFFFFF"/>
        <w:tabs>
          <w:tab w:val="left" w:pos="993"/>
        </w:tabs>
        <w:spacing w:after="0" w:line="235" w:lineRule="auto"/>
        <w:jc w:val="right"/>
        <w:rPr>
          <w:rFonts w:ascii="Times New Roman" w:hAnsi="Times New Roman"/>
          <w:b/>
          <w:bCs/>
          <w:sz w:val="24"/>
          <w:szCs w:val="24"/>
          <w:lang w:eastAsia="ru-RU"/>
        </w:rPr>
      </w:pPr>
      <w:r>
        <w:rPr>
          <w:rFonts w:ascii="Times New Roman" w:hAnsi="Times New Roman"/>
          <w:sz w:val="24"/>
          <w:szCs w:val="24"/>
        </w:rPr>
        <w:br w:type="page"/>
      </w:r>
      <w:r>
        <w:rPr>
          <w:rFonts w:ascii="Times New Roman" w:hAnsi="Times New Roman"/>
          <w:b/>
          <w:bCs/>
          <w:sz w:val="24"/>
          <w:szCs w:val="24"/>
          <w:lang w:eastAsia="ru-RU"/>
        </w:rPr>
        <w:lastRenderedPageBreak/>
        <w:t>ПРИЛОЖЕНИЕ 4</w:t>
      </w:r>
    </w:p>
    <w:p w:rsidR="00172BC2" w:rsidRDefault="00172BC2" w:rsidP="00172BC2">
      <w:pPr>
        <w:pStyle w:val="4"/>
        <w:spacing w:line="235" w:lineRule="auto"/>
        <w:jc w:val="center"/>
        <w:rPr>
          <w:color w:val="000000"/>
          <w:sz w:val="27"/>
          <w:szCs w:val="27"/>
        </w:rPr>
      </w:pPr>
      <w:r>
        <w:rPr>
          <w:color w:val="000000"/>
          <w:sz w:val="27"/>
          <w:szCs w:val="27"/>
        </w:rPr>
        <w:t>Методические рекомендации по оценке соразмерной платы за сервитут</w:t>
      </w:r>
    </w:p>
    <w:p w:rsidR="00172BC2" w:rsidRPr="00487DDD" w:rsidRDefault="00172BC2" w:rsidP="00172BC2">
      <w:pPr>
        <w:pStyle w:val="a3"/>
        <w:spacing w:line="235" w:lineRule="auto"/>
        <w:jc w:val="right"/>
        <w:rPr>
          <w:color w:val="000000"/>
        </w:rPr>
      </w:pPr>
      <w:r w:rsidRPr="00487DDD">
        <w:rPr>
          <w:color w:val="000000"/>
        </w:rPr>
        <w:t>УТВЕРЖДЕНО</w:t>
      </w:r>
      <w:r w:rsidRPr="00487DDD">
        <w:rPr>
          <w:rStyle w:val="apple-converted-space"/>
          <w:color w:val="000000"/>
        </w:rPr>
        <w:t> </w:t>
      </w:r>
      <w:r w:rsidRPr="00487DDD">
        <w:rPr>
          <w:color w:val="000000"/>
        </w:rPr>
        <w:br/>
        <w:t>решением Правления Некоммерческого</w:t>
      </w:r>
      <w:r w:rsidRPr="00487DDD">
        <w:rPr>
          <w:rStyle w:val="apple-converted-space"/>
          <w:color w:val="000000"/>
        </w:rPr>
        <w:t> </w:t>
      </w:r>
      <w:r w:rsidRPr="00487DDD">
        <w:rPr>
          <w:color w:val="000000"/>
        </w:rPr>
        <w:br/>
        <w:t>партнерства «Российская коллегия оценщиков»</w:t>
      </w:r>
      <w:r w:rsidRPr="00487DDD">
        <w:rPr>
          <w:rStyle w:val="apple-converted-space"/>
          <w:color w:val="000000"/>
        </w:rPr>
        <w:t> </w:t>
      </w:r>
      <w:r w:rsidRPr="00487DDD">
        <w:rPr>
          <w:color w:val="000000"/>
        </w:rPr>
        <w:br/>
        <w:t>(Протокол № 10 от «08»сентября 2005 года)</w:t>
      </w:r>
    </w:p>
    <w:p w:rsidR="00172BC2" w:rsidRPr="00816A4C" w:rsidRDefault="00172BC2" w:rsidP="00172BC2">
      <w:pPr>
        <w:pStyle w:val="a3"/>
        <w:spacing w:before="0" w:beforeAutospacing="0" w:after="120" w:afterAutospacing="0" w:line="235" w:lineRule="auto"/>
        <w:jc w:val="center"/>
        <w:rPr>
          <w:b/>
        </w:rPr>
      </w:pPr>
      <w:r w:rsidRPr="00816A4C">
        <w:rPr>
          <w:b/>
        </w:rPr>
        <w:t>I. Общие положения</w:t>
      </w:r>
    </w:p>
    <w:p w:rsidR="00172BC2" w:rsidRPr="009B5989" w:rsidRDefault="00172BC2" w:rsidP="00172BC2">
      <w:pPr>
        <w:pStyle w:val="a3"/>
        <w:spacing w:before="0" w:beforeAutospacing="0" w:after="120" w:afterAutospacing="0" w:line="235" w:lineRule="auto"/>
        <w:ind w:firstLine="709"/>
        <w:jc w:val="both"/>
      </w:pPr>
      <w:r w:rsidRPr="009B5989">
        <w:t>1.1.</w:t>
      </w:r>
      <w:r>
        <w:t> </w:t>
      </w:r>
      <w:r w:rsidRPr="009B5989">
        <w:t>Настоящие методические рекомендации по оценке соразмерной платы за сервитут (далее - Методические рекомендации) разработаны в соответствии с нормами Гражданского Кодекса Российской Федерации (далее – ГК РФ) и Земельного Кодекса Ро</w:t>
      </w:r>
      <w:r w:rsidRPr="009B5989">
        <w:t>с</w:t>
      </w:r>
      <w:r w:rsidRPr="009B5989">
        <w:t>сийской Федерации (далее – ЗК РФ), регулирующими отношения по установлению соразмерной платы за сервитут.</w:t>
      </w:r>
    </w:p>
    <w:p w:rsidR="00172BC2" w:rsidRDefault="00172BC2" w:rsidP="00172BC2">
      <w:pPr>
        <w:pStyle w:val="a3"/>
        <w:spacing w:before="0" w:beforeAutospacing="0" w:after="0" w:afterAutospacing="0" w:line="235" w:lineRule="auto"/>
        <w:ind w:firstLine="709"/>
        <w:jc w:val="both"/>
      </w:pPr>
      <w:r w:rsidRPr="009B5989">
        <w:t>1.2.</w:t>
      </w:r>
      <w:r>
        <w:t> </w:t>
      </w:r>
      <w:r w:rsidRPr="009B5989">
        <w:t>Для целей настоящих Методических рекомендаций используются следующие понятия:</w:t>
      </w:r>
    </w:p>
    <w:p w:rsidR="00172BC2" w:rsidRDefault="00172BC2" w:rsidP="00172BC2">
      <w:pPr>
        <w:pStyle w:val="a3"/>
        <w:spacing w:before="0" w:beforeAutospacing="0" w:after="0" w:afterAutospacing="0" w:line="235" w:lineRule="auto"/>
        <w:ind w:firstLine="709"/>
        <w:jc w:val="both"/>
      </w:pPr>
      <w:r w:rsidRPr="009B5989">
        <w:t>Собственники земельных участков – лица, являющиеся собственниками земел</w:t>
      </w:r>
      <w:r w:rsidRPr="009B5989">
        <w:t>ь</w:t>
      </w:r>
      <w:r w:rsidRPr="009B5989">
        <w:t>ных участков.</w:t>
      </w:r>
    </w:p>
    <w:p w:rsidR="00172BC2" w:rsidRDefault="00172BC2" w:rsidP="00172BC2">
      <w:pPr>
        <w:pStyle w:val="a3"/>
        <w:spacing w:before="0" w:beforeAutospacing="0" w:after="0" w:afterAutospacing="0" w:line="235" w:lineRule="auto"/>
        <w:ind w:firstLine="709"/>
        <w:jc w:val="both"/>
      </w:pPr>
      <w:r w:rsidRPr="009B5989">
        <w:t>Собственники иных объектов недвижимости – лица, являющиеся собстве</w:t>
      </w:r>
      <w:r w:rsidRPr="009B5989">
        <w:t>н</w:t>
      </w:r>
      <w:r w:rsidRPr="009B5989">
        <w:t>никами любых объектов недвижимости, за исключением земельных участков.</w:t>
      </w:r>
    </w:p>
    <w:p w:rsidR="00172BC2" w:rsidRDefault="00172BC2" w:rsidP="00172BC2">
      <w:pPr>
        <w:pStyle w:val="a3"/>
        <w:spacing w:before="0" w:beforeAutospacing="0" w:after="0" w:afterAutospacing="0" w:line="235" w:lineRule="auto"/>
        <w:ind w:firstLine="709"/>
        <w:jc w:val="both"/>
      </w:pPr>
      <w:r w:rsidRPr="009B5989">
        <w:t>Землепользователи – лица, владеющие и пользующиеся земельными участками на праве постоянного (бессрочного) пользования или на праве безвозмездного срочного пользов</w:t>
      </w:r>
      <w:r w:rsidRPr="009B5989">
        <w:t>а</w:t>
      </w:r>
      <w:r w:rsidRPr="009B5989">
        <w:t>ния.</w:t>
      </w:r>
    </w:p>
    <w:p w:rsidR="00172BC2" w:rsidRDefault="00172BC2" w:rsidP="00172BC2">
      <w:pPr>
        <w:pStyle w:val="a3"/>
        <w:spacing w:before="0" w:beforeAutospacing="0" w:after="0" w:afterAutospacing="0" w:line="235" w:lineRule="auto"/>
        <w:ind w:firstLine="709"/>
        <w:jc w:val="both"/>
      </w:pPr>
      <w:r w:rsidRPr="009B5989">
        <w:t>Землевладельцы – лица, владеющие и пользующиеся земельными участками на праве пожизненного наследуемого владения.</w:t>
      </w:r>
    </w:p>
    <w:p w:rsidR="00172BC2" w:rsidRDefault="00172BC2" w:rsidP="00172BC2">
      <w:pPr>
        <w:pStyle w:val="a3"/>
        <w:spacing w:before="0" w:beforeAutospacing="0" w:after="0" w:afterAutospacing="0" w:line="235" w:lineRule="auto"/>
        <w:ind w:firstLine="709"/>
        <w:jc w:val="both"/>
      </w:pPr>
      <w:r w:rsidRPr="009B5989">
        <w:t>Сервитут – право ограниченного пользования чужим земельным участком или иным объектом недвижимости.</w:t>
      </w:r>
    </w:p>
    <w:p w:rsidR="00172BC2" w:rsidRPr="009B5989" w:rsidRDefault="00172BC2" w:rsidP="00172BC2">
      <w:pPr>
        <w:pStyle w:val="a3"/>
        <w:spacing w:before="0" w:beforeAutospacing="0" w:after="120" w:afterAutospacing="0" w:line="235" w:lineRule="auto"/>
        <w:ind w:firstLine="709"/>
        <w:jc w:val="both"/>
      </w:pPr>
      <w:r w:rsidRPr="009B5989">
        <w:t>Частный сервитут – сервитут, устанавливаемый в интересах и для обеспечения нужд собственников земельных участков, землепользователей, землевладельцев, собс</w:t>
      </w:r>
      <w:r w:rsidRPr="009B5989">
        <w:t>т</w:t>
      </w:r>
      <w:r w:rsidRPr="009B5989">
        <w:t>венников иных объектов недвижимости, которые не могут быть обеспечены без установления се</w:t>
      </w:r>
      <w:r w:rsidRPr="009B5989">
        <w:t>р</w:t>
      </w:r>
      <w:r w:rsidRPr="009B5989">
        <w:t>витута.</w:t>
      </w:r>
    </w:p>
    <w:p w:rsidR="00172BC2" w:rsidRPr="009B5989" w:rsidRDefault="00172BC2" w:rsidP="00172BC2">
      <w:pPr>
        <w:pStyle w:val="a3"/>
        <w:spacing w:before="0" w:beforeAutospacing="0" w:after="120" w:afterAutospacing="0" w:line="235" w:lineRule="auto"/>
        <w:ind w:firstLine="709"/>
        <w:jc w:val="both"/>
      </w:pPr>
      <w:r w:rsidRPr="009B5989">
        <w:t>Частный сервитут может устанавливаться в отношении земельных участков и иных объектов недвижимости (далее при их совместном упоминании – объект недвиж</w:t>
      </w:r>
      <w:r w:rsidRPr="009B5989">
        <w:t>и</w:t>
      </w:r>
      <w:r w:rsidRPr="009B5989">
        <w:t>мости).</w:t>
      </w:r>
      <w:r>
        <w:rPr>
          <w:rStyle w:val="apple-converted-space"/>
        </w:rPr>
        <w:t xml:space="preserve"> </w:t>
      </w:r>
      <w:r w:rsidRPr="009B5989">
        <w:t>Частный сервитут устанавливается соглашением между лицом, требующим уст</w:t>
      </w:r>
      <w:r w:rsidRPr="009B5989">
        <w:t>а</w:t>
      </w:r>
      <w:r w:rsidRPr="009B5989">
        <w:t>новления сервитута (собственником земельного участка, землепользователем, землевл</w:t>
      </w:r>
      <w:r w:rsidRPr="009B5989">
        <w:t>а</w:t>
      </w:r>
      <w:r w:rsidRPr="009B5989">
        <w:t>дельцем, собственником иного объекта недвижимости) и собственником объекта недвижимости, в отношении которого устанавливается сервитут. В случае недостижения соглашения об установлении или условиях сервитута спор разрешается судом по иску лица, требующего установления сервитута.</w:t>
      </w:r>
    </w:p>
    <w:p w:rsidR="00172BC2" w:rsidRPr="009B5989" w:rsidRDefault="00172BC2" w:rsidP="00172BC2">
      <w:pPr>
        <w:pStyle w:val="a3"/>
        <w:spacing w:before="0" w:beforeAutospacing="0" w:after="120" w:afterAutospacing="0" w:line="235" w:lineRule="auto"/>
        <w:ind w:firstLine="709"/>
        <w:jc w:val="both"/>
      </w:pPr>
      <w:r w:rsidRPr="009B5989">
        <w:t>Публичный сервитут – сервитут, устанавливаемый законом или иным нормати</w:t>
      </w:r>
      <w:r w:rsidRPr="009B5989">
        <w:t>в</w:t>
      </w:r>
      <w:r w:rsidRPr="009B5989">
        <w:t>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для обеспечения интересов государства, местного самоуправления или местного насел</w:t>
      </w:r>
      <w:r w:rsidRPr="009B5989">
        <w:t>е</w:t>
      </w:r>
      <w:r w:rsidRPr="009B5989">
        <w:t>ния.</w:t>
      </w:r>
      <w:r>
        <w:rPr>
          <w:rStyle w:val="apple-converted-space"/>
        </w:rPr>
        <w:t xml:space="preserve"> </w:t>
      </w:r>
      <w:r w:rsidRPr="009B5989">
        <w:t>Публичный сервитут устанавливается в отношении земельных участков. В норм</w:t>
      </w:r>
      <w:r w:rsidRPr="009B5989">
        <w:t>а</w:t>
      </w:r>
      <w:r w:rsidRPr="009B5989">
        <w:t>тивных правовых актах, указанных в настоящем пункте Методических рекомендаций, может быть установлена обязанность органа, установившего сервитут, по выплате лицу, земельный участок которого обременен сервитутом, соразмерной платы за сервитут, а</w:t>
      </w:r>
      <w:r>
        <w:t> </w:t>
      </w:r>
      <w:r w:rsidRPr="009B5989">
        <w:t>также может быть установлен размер данной платы.</w:t>
      </w:r>
    </w:p>
    <w:p w:rsidR="00172BC2" w:rsidRPr="009B5989" w:rsidRDefault="00172BC2" w:rsidP="00172BC2">
      <w:pPr>
        <w:pStyle w:val="a3"/>
        <w:spacing w:before="0" w:beforeAutospacing="0" w:after="120" w:afterAutospacing="0" w:line="235" w:lineRule="auto"/>
        <w:ind w:firstLine="709"/>
        <w:jc w:val="both"/>
      </w:pPr>
      <w:r w:rsidRPr="009B5989">
        <w:t>Соглашение о сервитуте – договор об установлении сервитута, заключенный ме</w:t>
      </w:r>
      <w:r w:rsidRPr="009B5989">
        <w:t>ж</w:t>
      </w:r>
      <w:r w:rsidRPr="009B5989">
        <w:t xml:space="preserve">ду лицом, требующим установления сервитута (собственником земельного участка, </w:t>
      </w:r>
      <w:r w:rsidRPr="009B5989">
        <w:lastRenderedPageBreak/>
        <w:t>землепользователем, землевладельцем, собственником иного объекта недвижимости) и со</w:t>
      </w:r>
      <w:r w:rsidRPr="009B5989">
        <w:t>б</w:t>
      </w:r>
      <w:r w:rsidRPr="009B5989">
        <w:t>ственником объекта недвижимости, в отношении которого устанавливается сервитут. С</w:t>
      </w:r>
      <w:r w:rsidRPr="009B5989">
        <w:t>о</w:t>
      </w:r>
      <w:r w:rsidRPr="009B5989">
        <w:t>глашением о сервитуте может быть предусмотрена обязанность лица, для обеспечения нужд и в интересах которого сервитут установлен, по выплате лицу, земельный участок которого обременен сервитутом, соразмерной платы за сервитут, а также может быть у</w:t>
      </w:r>
      <w:r w:rsidRPr="009B5989">
        <w:t>с</w:t>
      </w:r>
      <w:r w:rsidRPr="009B5989">
        <w:t>тановлен размер данной платы.</w:t>
      </w:r>
    </w:p>
    <w:p w:rsidR="00172BC2" w:rsidRPr="00BC163F" w:rsidRDefault="00172BC2" w:rsidP="00172BC2">
      <w:pPr>
        <w:pStyle w:val="a3"/>
        <w:spacing w:before="0" w:beforeAutospacing="0" w:after="120" w:afterAutospacing="0" w:line="235" w:lineRule="auto"/>
        <w:ind w:firstLine="709"/>
        <w:jc w:val="both"/>
      </w:pPr>
      <w:r w:rsidRPr="00BC163F">
        <w:t>Соразмерная плата за сервитут – это плата за пользование чужим объектом недв</w:t>
      </w:r>
      <w:r w:rsidRPr="00BC163F">
        <w:t>и</w:t>
      </w:r>
      <w:r w:rsidRPr="00BC163F">
        <w:t>жимости на праве ограниченного пользования чужим объектом недвижимости (сервитуте), величина которой равна размеру убытков, причиненных собственнику о</w:t>
      </w:r>
      <w:r w:rsidRPr="00BC163F">
        <w:t>б</w:t>
      </w:r>
      <w:r w:rsidRPr="00BC163F">
        <w:t>ремененного сервитутом объекта недвижимости, в связи с ограничением его прав в результате установления сервитута, и (или) размеру убытков, причиненных собс</w:t>
      </w:r>
      <w:r w:rsidRPr="00BC163F">
        <w:t>т</w:t>
      </w:r>
      <w:r w:rsidRPr="00BC163F">
        <w:t>веннику обремененного сервитутом земельного участка, его временным занятием, и (или) ухудшением качества земель в результате деятельности других лиц, возн</w:t>
      </w:r>
      <w:r w:rsidRPr="00BC163F">
        <w:t>и</w:t>
      </w:r>
      <w:r w:rsidRPr="00BC163F">
        <w:t>кающими в связи с установлением сервитута.</w:t>
      </w:r>
    </w:p>
    <w:p w:rsidR="00172BC2" w:rsidRDefault="00172BC2" w:rsidP="00172BC2">
      <w:pPr>
        <w:pStyle w:val="a3"/>
        <w:spacing w:before="0" w:beforeAutospacing="0" w:after="0" w:afterAutospacing="0" w:line="235" w:lineRule="auto"/>
        <w:ind w:firstLine="709"/>
        <w:jc w:val="both"/>
      </w:pPr>
      <w:r w:rsidRPr="00BC163F">
        <w:t>Соразмерная плата за сервитут выплачивается:</w:t>
      </w:r>
    </w:p>
    <w:p w:rsidR="00172BC2" w:rsidRDefault="00172BC2" w:rsidP="00172BC2">
      <w:pPr>
        <w:pStyle w:val="a3"/>
        <w:spacing w:before="0" w:beforeAutospacing="0" w:after="0" w:afterAutospacing="0" w:line="235" w:lineRule="auto"/>
        <w:ind w:firstLine="709"/>
        <w:jc w:val="both"/>
      </w:pPr>
      <w:r w:rsidRPr="00BC163F">
        <w:t>собственнику объекта недвижимости, обремененного сервитутом, лицом, для обеспечения нужд и в интересах которого сервитут установлен (при установлении час</w:t>
      </w:r>
      <w:r w:rsidRPr="00BC163F">
        <w:t>т</w:t>
      </w:r>
      <w:r w:rsidRPr="00BC163F">
        <w:t>ного сервитута), либо</w:t>
      </w:r>
      <w:r>
        <w:t xml:space="preserve"> </w:t>
      </w:r>
    </w:p>
    <w:p w:rsidR="00172BC2" w:rsidRPr="00BC163F" w:rsidRDefault="00172BC2" w:rsidP="00172BC2">
      <w:pPr>
        <w:pStyle w:val="a3"/>
        <w:spacing w:before="0" w:beforeAutospacing="0" w:after="120" w:afterAutospacing="0" w:line="235" w:lineRule="auto"/>
        <w:ind w:firstLine="709"/>
        <w:jc w:val="both"/>
      </w:pPr>
      <w:r w:rsidRPr="00BC163F">
        <w:t>собственнику земельного участка, обремененного сервитутом, органом государс</w:t>
      </w:r>
      <w:r w:rsidRPr="00BC163F">
        <w:t>т</w:t>
      </w:r>
      <w:r w:rsidRPr="00BC163F">
        <w:t>венной власти, органом местного самоуправления, нормативным правовым актом которого, се</w:t>
      </w:r>
      <w:r w:rsidRPr="00BC163F">
        <w:t>р</w:t>
      </w:r>
      <w:r w:rsidRPr="00BC163F">
        <w:t>витут установлен (при установлении публичного сервитута).</w:t>
      </w:r>
    </w:p>
    <w:p w:rsidR="00172BC2" w:rsidRPr="00BC163F" w:rsidRDefault="00172BC2" w:rsidP="00172BC2">
      <w:pPr>
        <w:pStyle w:val="a3"/>
        <w:spacing w:before="0" w:beforeAutospacing="0" w:after="120" w:afterAutospacing="0" w:line="235" w:lineRule="auto"/>
        <w:ind w:firstLine="709"/>
        <w:jc w:val="both"/>
        <w:rPr>
          <w:spacing w:val="-2"/>
        </w:rPr>
      </w:pPr>
      <w:r w:rsidRPr="00BC163F">
        <w:rPr>
          <w:spacing w:val="-2"/>
        </w:rPr>
        <w:t>1.3. Частный 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других нужд собственн</w:t>
      </w:r>
      <w:r w:rsidRPr="00BC163F">
        <w:rPr>
          <w:spacing w:val="-2"/>
        </w:rPr>
        <w:t>и</w:t>
      </w:r>
      <w:r w:rsidRPr="00BC163F">
        <w:rPr>
          <w:spacing w:val="-2"/>
        </w:rPr>
        <w:t>ков земельных участков, землепользователей, землевладельцев, собственников иных объектов недвижимости, которые не могут быть обеспечены без установления се</w:t>
      </w:r>
      <w:r w:rsidRPr="00BC163F">
        <w:rPr>
          <w:spacing w:val="-2"/>
        </w:rPr>
        <w:t>р</w:t>
      </w:r>
      <w:r w:rsidRPr="00BC163F">
        <w:rPr>
          <w:spacing w:val="-2"/>
        </w:rPr>
        <w:t>витута.</w:t>
      </w:r>
    </w:p>
    <w:p w:rsidR="00172BC2" w:rsidRPr="009B5989" w:rsidRDefault="00172BC2" w:rsidP="00172BC2">
      <w:pPr>
        <w:pStyle w:val="a3"/>
        <w:spacing w:before="0" w:beforeAutospacing="0" w:after="120" w:afterAutospacing="0" w:line="235" w:lineRule="auto"/>
        <w:ind w:firstLine="709"/>
        <w:jc w:val="both"/>
      </w:pPr>
      <w:r w:rsidRPr="009B5989">
        <w:t>Публичный сервитут может устанавливаться для обеспечения прохода или проезда через земельный участок, использования земельного участка в целях ремонта коммунал</w:t>
      </w:r>
      <w:r w:rsidRPr="009B5989">
        <w:t>ь</w:t>
      </w:r>
      <w:r w:rsidRPr="009B5989">
        <w:t>ных, инженерных, электрических и других линий и сетей, а также объектов транспортной и</w:t>
      </w:r>
      <w:r w:rsidRPr="009B5989">
        <w:t>н</w:t>
      </w:r>
      <w:r w:rsidRPr="009B5989">
        <w:t>фраструктуры, размещения на земельном участке межевых и геодезических знаков и подъездов к ним, проведения дренажных работ на земельном участке, забора воды и в</w:t>
      </w:r>
      <w:r w:rsidRPr="009B5989">
        <w:t>о</w:t>
      </w:r>
      <w:r w:rsidRPr="009B5989">
        <w:t>допоя, прогона скота через земельный участок, сенокоса или пастьбы скота на земельных участках в сроки, продолжительность которых соответствует местным условиям, обыч</w:t>
      </w:r>
      <w:r w:rsidRPr="009B5989">
        <w:t>а</w:t>
      </w:r>
      <w:r w:rsidRPr="009B5989">
        <w:t>ям, за исключением таких земельных участков, в пределах земель лесного фонда, испол</w:t>
      </w:r>
      <w:r w:rsidRPr="009B5989">
        <w:t>ь</w:t>
      </w:r>
      <w:r w:rsidRPr="009B5989">
        <w:t>зования земельного участка в целях охоты, ловли рыбы в расположенном на земельном участке замкнутом водоеме, сбора дикорастущих растений в установленные сроки и в у</w:t>
      </w:r>
      <w:r w:rsidRPr="009B5989">
        <w:t>с</w:t>
      </w:r>
      <w:r w:rsidRPr="009B5989">
        <w:t>тановленном порядке, временного пользования земельным участком в целях провед</w:t>
      </w:r>
      <w:r w:rsidRPr="009B5989">
        <w:t>е</w:t>
      </w:r>
      <w:r w:rsidRPr="009B5989">
        <w:t>ния изыскательских, исследовательских и других работ.</w:t>
      </w:r>
    </w:p>
    <w:p w:rsidR="00172BC2" w:rsidRPr="009B5989" w:rsidRDefault="00172BC2" w:rsidP="00172BC2">
      <w:pPr>
        <w:pStyle w:val="a3"/>
        <w:spacing w:before="0" w:beforeAutospacing="0" w:after="120" w:afterAutospacing="0" w:line="235" w:lineRule="auto"/>
        <w:ind w:firstLine="709"/>
        <w:jc w:val="both"/>
      </w:pPr>
      <w:r w:rsidRPr="009B5989">
        <w:t>1.4.</w:t>
      </w:r>
      <w:r>
        <w:t> </w:t>
      </w:r>
      <w:r w:rsidRPr="009B5989">
        <w:t>Получателями соразмерной платы за сервитут (частный и публичный) являются со</w:t>
      </w:r>
      <w:r w:rsidRPr="009B5989">
        <w:t>б</w:t>
      </w:r>
      <w:r w:rsidRPr="009B5989">
        <w:t>ственники объекта недвижимости, обремененного сервитутом.</w:t>
      </w:r>
    </w:p>
    <w:p w:rsidR="00172BC2" w:rsidRDefault="00172BC2" w:rsidP="00172BC2">
      <w:pPr>
        <w:pStyle w:val="a3"/>
        <w:spacing w:before="0" w:beforeAutospacing="0" w:after="0" w:afterAutospacing="0" w:line="235" w:lineRule="auto"/>
        <w:ind w:firstLine="709"/>
        <w:jc w:val="both"/>
      </w:pPr>
      <w:r w:rsidRPr="009B5989">
        <w:t>Плательщиками соразмерной платы за сервитут в зависимости от вида сервитута выступают:</w:t>
      </w:r>
    </w:p>
    <w:p w:rsidR="00172BC2" w:rsidRDefault="00172BC2" w:rsidP="00172BC2">
      <w:pPr>
        <w:pStyle w:val="a3"/>
        <w:spacing w:before="0" w:beforeAutospacing="0" w:after="0" w:afterAutospacing="0" w:line="235" w:lineRule="auto"/>
        <w:ind w:firstLine="709"/>
        <w:jc w:val="both"/>
      </w:pPr>
      <w:r w:rsidRPr="009B5989">
        <w:t xml:space="preserve">в случае установления частного сервитута </w:t>
      </w:r>
      <w:r>
        <w:t>–</w:t>
      </w:r>
      <w:r w:rsidRPr="009B5989">
        <w:t xml:space="preserve"> собственники земельных участков, землепользователи, землевладельцы, собственники иных объектов недвижимости, для обеспечения нужд и в интересах которых сервитут установлен;</w:t>
      </w:r>
    </w:p>
    <w:p w:rsidR="00172BC2" w:rsidRPr="009B5989" w:rsidRDefault="00172BC2" w:rsidP="00172BC2">
      <w:pPr>
        <w:pStyle w:val="a3"/>
        <w:spacing w:before="0" w:beforeAutospacing="0" w:after="120" w:afterAutospacing="0" w:line="235" w:lineRule="auto"/>
        <w:ind w:firstLine="709"/>
        <w:jc w:val="both"/>
      </w:pPr>
      <w:r w:rsidRPr="009B5989">
        <w:t>в случае установления публичного сервитута – органы государственной власти, органы местного самоуправления, нормативным правовым актом которых сервитут уст</w:t>
      </w:r>
      <w:r w:rsidRPr="009B5989">
        <w:t>а</w:t>
      </w:r>
      <w:r w:rsidRPr="009B5989">
        <w:t>новлен.</w:t>
      </w:r>
    </w:p>
    <w:p w:rsidR="00172BC2" w:rsidRDefault="00172BC2" w:rsidP="00172BC2">
      <w:pPr>
        <w:pStyle w:val="a3"/>
        <w:spacing w:before="0" w:beforeAutospacing="0" w:after="0" w:afterAutospacing="0" w:line="235" w:lineRule="auto"/>
        <w:ind w:firstLine="709"/>
        <w:jc w:val="both"/>
      </w:pPr>
      <w:r w:rsidRPr="009B5989">
        <w:lastRenderedPageBreak/>
        <w:t>1.5.</w:t>
      </w:r>
      <w:r>
        <w:t> </w:t>
      </w:r>
      <w:r w:rsidRPr="009B5989">
        <w:t>Собственник объекта недвижимости, обремененного сервитутом, вправе тр</w:t>
      </w:r>
      <w:r w:rsidRPr="009B5989">
        <w:t>е</w:t>
      </w:r>
      <w:r w:rsidRPr="009B5989">
        <w:t>бовать соразмерную плату за сервитут от указанных в абзацах третьем и четвертом пун</w:t>
      </w:r>
      <w:r w:rsidRPr="009B5989">
        <w:t>к</w:t>
      </w:r>
      <w:r w:rsidRPr="009B5989">
        <w:t>та 1.4. настоящих Методических рекомендаций плательщиков, в зависимости от вида сервитута, в следующих случаях:</w:t>
      </w:r>
    </w:p>
    <w:p w:rsidR="00172BC2" w:rsidRDefault="00172BC2" w:rsidP="00172BC2">
      <w:pPr>
        <w:pStyle w:val="a3"/>
        <w:spacing w:before="0" w:beforeAutospacing="0" w:after="0" w:afterAutospacing="0"/>
        <w:ind w:firstLine="709"/>
        <w:jc w:val="both"/>
      </w:pPr>
      <w:r w:rsidRPr="009B5989">
        <w:t>в случае установления частного сервитута – если иное не предусмотрено фед</w:t>
      </w:r>
      <w:r w:rsidRPr="009B5989">
        <w:t>е</w:t>
      </w:r>
      <w:r w:rsidRPr="009B5989">
        <w:t>ральным законом;</w:t>
      </w:r>
    </w:p>
    <w:p w:rsidR="00172BC2" w:rsidRDefault="00172BC2" w:rsidP="00172BC2">
      <w:pPr>
        <w:pStyle w:val="a3"/>
        <w:spacing w:before="0" w:beforeAutospacing="0" w:after="120" w:afterAutospacing="0"/>
        <w:ind w:firstLine="709"/>
        <w:jc w:val="both"/>
      </w:pPr>
      <w:r w:rsidRPr="009B5989">
        <w:t>в случае установления публичного сервитута – если установление сервитута пр</w:t>
      </w:r>
      <w:r w:rsidRPr="009B5989">
        <w:t>и</w:t>
      </w:r>
      <w:r w:rsidRPr="009B5989">
        <w:t>водит к существенным затруднениям в использовании земельного участка.</w:t>
      </w:r>
    </w:p>
    <w:p w:rsidR="00172BC2" w:rsidRPr="009B5989" w:rsidRDefault="00172BC2" w:rsidP="00172BC2">
      <w:pPr>
        <w:pStyle w:val="a3"/>
        <w:spacing w:before="0" w:beforeAutospacing="0" w:after="120" w:afterAutospacing="0"/>
        <w:ind w:firstLine="709"/>
        <w:jc w:val="both"/>
      </w:pPr>
      <w:r w:rsidRPr="009B5989">
        <w:t>1.6. Выплата соразмерной платы за сервитут может иметь единовременный характер, к</w:t>
      </w:r>
      <w:r w:rsidRPr="009B5989">
        <w:t>о</w:t>
      </w:r>
      <w:r w:rsidRPr="009B5989">
        <w:t>гда плата выплачивается однократно в полном объеме, и периодический характер, когда плата выплачивается многократно частями в течение всего срока, на который се</w:t>
      </w:r>
      <w:r w:rsidRPr="009B5989">
        <w:t>р</w:t>
      </w:r>
      <w:r w:rsidRPr="009B5989">
        <w:t>витут установлен. Вид выплаты соразмерной платы за сервитут (единовременный или период</w:t>
      </w:r>
      <w:r w:rsidRPr="009B5989">
        <w:t>и</w:t>
      </w:r>
      <w:r w:rsidRPr="009B5989">
        <w:t>ческий), а также ее величина могут быть установлены соглашением о сервитуте, решен</w:t>
      </w:r>
      <w:r w:rsidRPr="009B5989">
        <w:t>и</w:t>
      </w:r>
      <w:r w:rsidRPr="009B5989">
        <w:t>ем суда или нормативным правовым актом, которым сервитут установлен.</w:t>
      </w:r>
    </w:p>
    <w:p w:rsidR="00172BC2" w:rsidRPr="009B5989" w:rsidRDefault="00172BC2" w:rsidP="00172BC2">
      <w:pPr>
        <w:pStyle w:val="a3"/>
        <w:spacing w:before="0" w:beforeAutospacing="0" w:after="120" w:afterAutospacing="0"/>
        <w:ind w:firstLine="709"/>
        <w:jc w:val="both"/>
      </w:pPr>
      <w:r w:rsidRPr="009B5989">
        <w:t>Величина соразмерной платы за сервитут при ее единовременной выплате должна быть эквивалентна величине соразмерной плате при условии ее периодической выплаты. Такая эквивалентность устанавливается с учетом неравноценности между собой будущих разновременных выплат. В случае единовременной выплаты собственнику объекта н</w:t>
      </w:r>
      <w:r w:rsidRPr="009B5989">
        <w:t>е</w:t>
      </w:r>
      <w:r w:rsidRPr="009B5989">
        <w:t>движимости, обремененного сервитутом, соразмерной платы за сервитут, последующий собственник данного объекта недвижимости, получивший его с обременением в виде сервитута, не имеет права на получение соразмерной платы за сервитут, за исключением случаев ее увеличения, предусмотренных пунктом 1.7. настоящих Методических рек</w:t>
      </w:r>
      <w:r w:rsidRPr="009B5989">
        <w:t>о</w:t>
      </w:r>
      <w:r w:rsidRPr="009B5989">
        <w:t>мендаций, в течение срока, на который сервитут установлен.</w:t>
      </w:r>
    </w:p>
    <w:p w:rsidR="00172BC2" w:rsidRPr="009B5989" w:rsidRDefault="00172BC2" w:rsidP="00172BC2">
      <w:pPr>
        <w:pStyle w:val="a3"/>
        <w:spacing w:before="0" w:beforeAutospacing="0" w:after="120" w:afterAutospacing="0"/>
        <w:ind w:firstLine="709"/>
        <w:jc w:val="both"/>
      </w:pPr>
      <w:r w:rsidRPr="009B5989">
        <w:t>1.7.</w:t>
      </w:r>
      <w:r>
        <w:t> </w:t>
      </w:r>
      <w:r w:rsidRPr="009B5989">
        <w:t>Величина соразмерной платы за сервитут может изменяться в течение срока, на кот</w:t>
      </w:r>
      <w:r w:rsidRPr="009B5989">
        <w:t>о</w:t>
      </w:r>
      <w:r w:rsidRPr="009B5989">
        <w:t>рый сервитут установлен, в случаях и в порядке, установленных ГК РФ и ЗК РФ (напр</w:t>
      </w:r>
      <w:r w:rsidRPr="009B5989">
        <w:t>и</w:t>
      </w:r>
      <w:r w:rsidRPr="009B5989">
        <w:t>мер, величина соразмерной платы за частный сервитут может быть изменена по причинам существенного изменения обстоятельств, из которых исходили стороны при заключении соглашения о сервитуте; величина соразмерной платы за частный и публи</w:t>
      </w:r>
      <w:r w:rsidRPr="009B5989">
        <w:t>ч</w:t>
      </w:r>
      <w:r w:rsidRPr="009B5989">
        <w:t>ный сервитут может быть изменена по причинам увеличения или уменьшения ограничений прав собс</w:t>
      </w:r>
      <w:r w:rsidRPr="009B5989">
        <w:t>т</w:t>
      </w:r>
      <w:r w:rsidRPr="009B5989">
        <w:t>венника объекта недвижимости, обремененного сервитутом, по истечении определенного срока после его установления; увеличения или уменьшения сферы дейс</w:t>
      </w:r>
      <w:r w:rsidRPr="009B5989">
        <w:t>т</w:t>
      </w:r>
      <w:r w:rsidRPr="009B5989">
        <w:t>вия сервитута и по иным причинам). В случае если выплата соразмерной платы за сервитут носит пери</w:t>
      </w:r>
      <w:r w:rsidRPr="009B5989">
        <w:t>о</w:t>
      </w:r>
      <w:r w:rsidRPr="009B5989">
        <w:t>дический характер, размер соразмерной платы за сервитут может быть изменен ввиду изменения кон</w:t>
      </w:r>
      <w:r>
        <w:t>ъ</w:t>
      </w:r>
      <w:r w:rsidRPr="009B5989">
        <w:t>ю</w:t>
      </w:r>
      <w:r>
        <w:t>н</w:t>
      </w:r>
      <w:r w:rsidRPr="009B5989">
        <w:t>ктуры рынка земли и иной недвижимости, а также ро</w:t>
      </w:r>
      <w:r w:rsidRPr="009B5989">
        <w:t>с</w:t>
      </w:r>
      <w:r w:rsidRPr="009B5989">
        <w:t>та цен на землю и иную недвижимость.</w:t>
      </w:r>
    </w:p>
    <w:p w:rsidR="00172BC2" w:rsidRPr="009B5989" w:rsidRDefault="00172BC2" w:rsidP="00172BC2">
      <w:pPr>
        <w:pStyle w:val="a3"/>
        <w:spacing w:before="0" w:beforeAutospacing="0" w:after="120" w:afterAutospacing="0"/>
        <w:ind w:firstLine="709"/>
        <w:jc w:val="both"/>
      </w:pPr>
      <w:r w:rsidRPr="009B5989">
        <w:t>При этом величина соразмерной платы за частный сервитут может быть изменена по с</w:t>
      </w:r>
      <w:r w:rsidRPr="009B5989">
        <w:t>о</w:t>
      </w:r>
      <w:r w:rsidRPr="009B5989">
        <w:t>глашению сторон, которым вносятся изменения в соглашение о сервитуте в части величины соразмерной платы за сервитут; величина соразмерной платы за публичный серв</w:t>
      </w:r>
      <w:r w:rsidRPr="009B5989">
        <w:t>и</w:t>
      </w:r>
      <w:r w:rsidRPr="009B5989">
        <w:t>тут может быть изменена принятием органом государственной власти или органом местного самоуправления нормативного правового акта, которым вносятся изменения в нормативный правовой акт, которым сервитут был установлен, в части величины сора</w:t>
      </w:r>
      <w:r w:rsidRPr="009B5989">
        <w:t>з</w:t>
      </w:r>
      <w:r w:rsidRPr="009B5989">
        <w:t>мерной платы за сервитут; величина соразмерной платы за частный и публичный серв</w:t>
      </w:r>
      <w:r w:rsidRPr="009B5989">
        <w:t>и</w:t>
      </w:r>
      <w:r w:rsidRPr="009B5989">
        <w:t>тут может быть изменена решением суда, которым вносятся изменения в соглашение о сервитуте или в нормативный правовой акт, которым сервитут установлен, по основан</w:t>
      </w:r>
      <w:r w:rsidRPr="009B5989">
        <w:t>и</w:t>
      </w:r>
      <w:r w:rsidRPr="009B5989">
        <w:t>ям, установленным ГК РФ и ЗК РФ.</w:t>
      </w:r>
    </w:p>
    <w:p w:rsidR="00172BC2" w:rsidRPr="009B5989" w:rsidRDefault="00172BC2" w:rsidP="00172BC2">
      <w:pPr>
        <w:pStyle w:val="a3"/>
        <w:spacing w:before="240" w:beforeAutospacing="0" w:after="120" w:afterAutospacing="0"/>
        <w:jc w:val="center"/>
      </w:pPr>
      <w:r w:rsidRPr="009B5989">
        <w:rPr>
          <w:rStyle w:val="a4"/>
        </w:rPr>
        <w:t>II. Оценка соразмерной платы за сервитут</w:t>
      </w:r>
    </w:p>
    <w:p w:rsidR="00172BC2" w:rsidRPr="009B5989" w:rsidRDefault="00172BC2" w:rsidP="00172BC2">
      <w:pPr>
        <w:pStyle w:val="a3"/>
        <w:spacing w:before="0" w:beforeAutospacing="0" w:after="120" w:afterAutospacing="0"/>
        <w:ind w:firstLine="709"/>
        <w:jc w:val="both"/>
      </w:pPr>
      <w:r w:rsidRPr="009B5989">
        <w:lastRenderedPageBreak/>
        <w:t>2.1.</w:t>
      </w:r>
      <w:r>
        <w:t> </w:t>
      </w:r>
      <w:r w:rsidRPr="009B5989">
        <w:t>Сервитут является обременением (ограничением) прав собственника объекта недв</w:t>
      </w:r>
      <w:r w:rsidRPr="009B5989">
        <w:t>и</w:t>
      </w:r>
      <w:r w:rsidRPr="009B5989">
        <w:t>жимости, в отношении которого сервитут установлен. В результате установления данного обременения собственнику могут быть причинены убытки.</w:t>
      </w:r>
    </w:p>
    <w:p w:rsidR="00172BC2" w:rsidRPr="00D6679F" w:rsidRDefault="00172BC2" w:rsidP="00172BC2">
      <w:pPr>
        <w:pStyle w:val="a3"/>
        <w:spacing w:before="0" w:beforeAutospacing="0" w:after="120" w:afterAutospacing="0" w:line="238" w:lineRule="auto"/>
        <w:ind w:firstLine="709"/>
        <w:jc w:val="both"/>
      </w:pPr>
      <w:r w:rsidRPr="00D6679F">
        <w:t>Плата за сервитут должна быть соразмерна убыткам, которые причинены собс</w:t>
      </w:r>
      <w:r w:rsidRPr="00D6679F">
        <w:t>т</w:t>
      </w:r>
      <w:r w:rsidRPr="00D6679F">
        <w:t>веннику объекта недвижимости, обремененного сервитутом, ограничением его прав в р</w:t>
      </w:r>
      <w:r w:rsidRPr="00D6679F">
        <w:t>е</w:t>
      </w:r>
      <w:r w:rsidRPr="00D6679F">
        <w:t>зультате установления сервитута, и (или) убыткам, которые причинены собственнику земельного участка, обремененного сервитутом, временным занятием его земельного участка, и (или) ухудшением качества земель в результате деятельности других лиц, возн</w:t>
      </w:r>
      <w:r w:rsidRPr="00D6679F">
        <w:t>и</w:t>
      </w:r>
      <w:r w:rsidRPr="00D6679F">
        <w:t>кающими в связи с установлением сервитута.</w:t>
      </w:r>
    </w:p>
    <w:p w:rsidR="00172BC2" w:rsidRPr="009B5989" w:rsidRDefault="00172BC2" w:rsidP="00172BC2">
      <w:pPr>
        <w:pStyle w:val="a3"/>
        <w:spacing w:before="0" w:beforeAutospacing="0" w:after="120" w:afterAutospacing="0" w:line="238" w:lineRule="auto"/>
        <w:ind w:firstLine="709"/>
        <w:jc w:val="both"/>
      </w:pPr>
      <w:r w:rsidRPr="00D6679F">
        <w:t>Соразмерность платы за сервитут таким убыткам означает, что величина платы</w:t>
      </w:r>
      <w:r w:rsidRPr="009B5989">
        <w:t xml:space="preserve"> за серв</w:t>
      </w:r>
      <w:r w:rsidRPr="009B5989">
        <w:t>и</w:t>
      </w:r>
      <w:r w:rsidRPr="009B5989">
        <w:t>тут равна размеру таких убытков.</w:t>
      </w:r>
    </w:p>
    <w:p w:rsidR="00172BC2" w:rsidRDefault="00172BC2" w:rsidP="00172BC2">
      <w:pPr>
        <w:pStyle w:val="a3"/>
        <w:spacing w:before="0" w:beforeAutospacing="0" w:after="0" w:afterAutospacing="0" w:line="238" w:lineRule="auto"/>
        <w:ind w:firstLine="709"/>
        <w:jc w:val="both"/>
      </w:pPr>
      <w:r w:rsidRPr="009B5989">
        <w:t>2.2.</w:t>
      </w:r>
      <w:r>
        <w:t> </w:t>
      </w:r>
      <w:r w:rsidRPr="009B5989">
        <w:t>Величина соразмерной платы за сервитут, определяемая как размер убытков, которые причинены собственнику объекта недвижимости, обремененного сервитутом, в</w:t>
      </w:r>
      <w:r>
        <w:t> </w:t>
      </w:r>
      <w:r w:rsidRPr="009B5989">
        <w:t>связи с ограничением его прав в результате установления сервитута, и (или) размер убытков, которые причинены собственнику земельного участка, обремененного сервит</w:t>
      </w:r>
      <w:r w:rsidRPr="009B5989">
        <w:t>у</w:t>
      </w:r>
      <w:r w:rsidRPr="009B5989">
        <w:t>том, в связи с его временным занятием, и (или) ухудшением качества земель в результате деятельности других лиц, возникающими в связи с установлением сервитута, рассчит</w:t>
      </w:r>
      <w:r w:rsidRPr="009B5989">
        <w:t>ы</w:t>
      </w:r>
      <w:r w:rsidRPr="009B5989">
        <w:t>вается путем сложения:</w:t>
      </w:r>
    </w:p>
    <w:p w:rsidR="00172BC2" w:rsidRDefault="00172BC2" w:rsidP="00172BC2">
      <w:pPr>
        <w:pStyle w:val="a3"/>
        <w:spacing w:before="0" w:beforeAutospacing="0" w:after="0" w:afterAutospacing="0" w:line="238" w:lineRule="auto"/>
        <w:ind w:firstLine="709"/>
        <w:jc w:val="both"/>
      </w:pPr>
      <w:r w:rsidRPr="009B5989">
        <w:t>размера реального ущерба, рассчитываемого без учета размера реального ущерба, который причинен собственнику объекта недвижимости в связи с досрочным прекращ</w:t>
      </w:r>
      <w:r w:rsidRPr="009B5989">
        <w:t>е</w:t>
      </w:r>
      <w:r w:rsidRPr="009B5989">
        <w:t>нием обязательств перед третьими лицами (далее для целей настоящих Методических р</w:t>
      </w:r>
      <w:r w:rsidRPr="009B5989">
        <w:t>е</w:t>
      </w:r>
      <w:r w:rsidRPr="009B5989">
        <w:t>комендаций – реального ущерба);</w:t>
      </w:r>
    </w:p>
    <w:p w:rsidR="00172BC2" w:rsidRDefault="00172BC2" w:rsidP="00172BC2">
      <w:pPr>
        <w:pStyle w:val="a3"/>
        <w:spacing w:before="0" w:beforeAutospacing="0" w:after="0" w:afterAutospacing="0" w:line="238" w:lineRule="auto"/>
        <w:ind w:firstLine="709"/>
        <w:jc w:val="both"/>
      </w:pPr>
      <w:r w:rsidRPr="009B5989">
        <w:t>размера упущенной выгоды, рассчитываемого без учета размера упущенной выгоды, которая причинена собственнику объекта недвижимости в связи с досрочным прекращением обязательств перед третьими лицами (далее для целей настоящих Методич</w:t>
      </w:r>
      <w:r w:rsidRPr="009B5989">
        <w:t>е</w:t>
      </w:r>
      <w:r w:rsidRPr="009B5989">
        <w:t>ских рекомендаций – упущенной выгоды);</w:t>
      </w:r>
    </w:p>
    <w:p w:rsidR="00172BC2" w:rsidRPr="009B5989" w:rsidRDefault="00172BC2" w:rsidP="00172BC2">
      <w:pPr>
        <w:pStyle w:val="a3"/>
        <w:spacing w:before="0" w:beforeAutospacing="0" w:after="120" w:afterAutospacing="0" w:line="238" w:lineRule="auto"/>
        <w:ind w:firstLine="709"/>
        <w:jc w:val="both"/>
      </w:pPr>
      <w:r w:rsidRPr="009B5989">
        <w:t>размера убытков, которые причинены собственнику объекта недвижимости в связи с до</w:t>
      </w:r>
      <w:r w:rsidRPr="009B5989">
        <w:t>с</w:t>
      </w:r>
      <w:r w:rsidRPr="009B5989">
        <w:t>рочным прекращением обязательств перед третьими лицами.</w:t>
      </w:r>
    </w:p>
    <w:p w:rsidR="00172BC2" w:rsidRPr="00487DDD" w:rsidRDefault="00172BC2" w:rsidP="00172BC2">
      <w:pPr>
        <w:pStyle w:val="a3"/>
        <w:spacing w:before="0" w:beforeAutospacing="0" w:after="120" w:afterAutospacing="0" w:line="238" w:lineRule="auto"/>
        <w:ind w:firstLine="709"/>
        <w:jc w:val="both"/>
        <w:rPr>
          <w:spacing w:val="-2"/>
        </w:rPr>
      </w:pPr>
      <w:r w:rsidRPr="00487DDD">
        <w:rPr>
          <w:spacing w:val="-2"/>
        </w:rPr>
        <w:t>2.3. В случае, когда ограниченное пользование чужим земельным участком в р</w:t>
      </w:r>
      <w:r w:rsidRPr="00487DDD">
        <w:rPr>
          <w:spacing w:val="-2"/>
        </w:rPr>
        <w:t>е</w:t>
      </w:r>
      <w:r w:rsidRPr="00487DDD">
        <w:rPr>
          <w:spacing w:val="-2"/>
        </w:rPr>
        <w:t>зультате установления сервитута имеет характер временного занятия земельного участка (например, при установлении частного сервитута для ремонта трубопровода), величина соразмерной платы за сервитут определяется с учетом особенностей временного занятия земельного участка, а именно невозможности для собственника земельного участка, обрем</w:t>
      </w:r>
      <w:r w:rsidRPr="00487DDD">
        <w:rPr>
          <w:spacing w:val="-2"/>
        </w:rPr>
        <w:t>е</w:t>
      </w:r>
      <w:r w:rsidRPr="00487DDD">
        <w:rPr>
          <w:spacing w:val="-2"/>
        </w:rPr>
        <w:t>ненного сервитутом, в течение определенного периода времени осуществлять свои права в отношении земельного участка, а именно владеть и пользоваться земельным участком, получать доход от его использования, возводить на нем здания, строения, соор</w:t>
      </w:r>
      <w:r w:rsidRPr="00487DDD">
        <w:rPr>
          <w:spacing w:val="-2"/>
        </w:rPr>
        <w:t>у</w:t>
      </w:r>
      <w:r w:rsidRPr="00487DDD">
        <w:rPr>
          <w:spacing w:val="-2"/>
        </w:rPr>
        <w:t>жения.</w:t>
      </w:r>
    </w:p>
    <w:p w:rsidR="00172BC2" w:rsidRPr="009B5989" w:rsidRDefault="00172BC2" w:rsidP="00172BC2">
      <w:pPr>
        <w:pStyle w:val="a3"/>
        <w:spacing w:before="0" w:beforeAutospacing="0" w:after="120" w:afterAutospacing="0" w:line="238" w:lineRule="auto"/>
        <w:ind w:firstLine="709"/>
        <w:jc w:val="both"/>
      </w:pPr>
      <w:r w:rsidRPr="009B5989">
        <w:t>2.4.</w:t>
      </w:r>
      <w:r>
        <w:t> </w:t>
      </w:r>
      <w:r w:rsidRPr="009B5989">
        <w:t>В случае, когда ограниченное пользование чужим земельным участком прив</w:t>
      </w:r>
      <w:r w:rsidRPr="009B5989">
        <w:t>о</w:t>
      </w:r>
      <w:r w:rsidRPr="009B5989">
        <w:t>дит к ухудшению качества его земель (например, при установлении частного сервитута для ремонта трубопровода в процессе осуществления ремонтных работ происходит сн</w:t>
      </w:r>
      <w:r w:rsidRPr="009B5989">
        <w:t>я</w:t>
      </w:r>
      <w:r w:rsidRPr="009B5989">
        <w:t>тие и перемещение плодородного слоя), величина соразмерной платы за сервитут опред</w:t>
      </w:r>
      <w:r w:rsidRPr="009B5989">
        <w:t>е</w:t>
      </w:r>
      <w:r w:rsidRPr="009B5989">
        <w:t>ляется с учетом необходимости восстановления качества земель с целью приведения их в</w:t>
      </w:r>
      <w:r>
        <w:t> </w:t>
      </w:r>
      <w:r w:rsidRPr="009B5989">
        <w:t>с</w:t>
      </w:r>
      <w:r w:rsidRPr="009B5989">
        <w:t>о</w:t>
      </w:r>
      <w:r w:rsidRPr="009B5989">
        <w:t>стояние, в котором они находились до ухудшения их качества.</w:t>
      </w:r>
    </w:p>
    <w:p w:rsidR="00172BC2" w:rsidRPr="009B5989" w:rsidRDefault="00172BC2" w:rsidP="00172BC2">
      <w:pPr>
        <w:pStyle w:val="a3"/>
        <w:spacing w:before="0" w:beforeAutospacing="0" w:after="120" w:afterAutospacing="0" w:line="238" w:lineRule="auto"/>
        <w:ind w:firstLine="709"/>
        <w:jc w:val="both"/>
      </w:pPr>
      <w:r w:rsidRPr="009B5989">
        <w:t>2.5.</w:t>
      </w:r>
      <w:r>
        <w:t> </w:t>
      </w:r>
      <w:r w:rsidRPr="009B5989">
        <w:t>Расчетная величина соразмерной платы за сервитут может быть выражена о</w:t>
      </w:r>
      <w:r w:rsidRPr="009B5989">
        <w:t>т</w:t>
      </w:r>
      <w:r w:rsidRPr="009B5989">
        <w:t>рицательной величиной. Это означает, что в результате обременения сервитутом прав собс</w:t>
      </w:r>
      <w:r w:rsidRPr="009B5989">
        <w:t>т</w:t>
      </w:r>
      <w:r w:rsidRPr="009B5989">
        <w:t>венника объекта недвижимости убытки собственнику причинены не были.</w:t>
      </w:r>
    </w:p>
    <w:p w:rsidR="00172BC2" w:rsidRPr="009B5989" w:rsidRDefault="00172BC2" w:rsidP="00172BC2">
      <w:pPr>
        <w:pStyle w:val="a3"/>
        <w:spacing w:before="0" w:beforeAutospacing="0" w:after="120" w:afterAutospacing="0" w:line="238" w:lineRule="auto"/>
        <w:ind w:firstLine="709"/>
        <w:jc w:val="both"/>
      </w:pPr>
      <w:r w:rsidRPr="009B5989">
        <w:t>В таком случае установление сервитута ведет к росту рыночной стоимости объекта н</w:t>
      </w:r>
      <w:r w:rsidRPr="009B5989">
        <w:t>е</w:t>
      </w:r>
      <w:r w:rsidRPr="009B5989">
        <w:t>движимости, в отношении которого сервитут установлен.</w:t>
      </w:r>
    </w:p>
    <w:p w:rsidR="00172BC2" w:rsidRPr="009B5989" w:rsidRDefault="00172BC2" w:rsidP="00172BC2">
      <w:pPr>
        <w:pStyle w:val="a3"/>
        <w:spacing w:before="0" w:beforeAutospacing="0" w:after="120" w:afterAutospacing="0" w:line="238" w:lineRule="auto"/>
        <w:ind w:firstLine="709"/>
        <w:jc w:val="both"/>
      </w:pPr>
      <w:r w:rsidRPr="009B5989">
        <w:lastRenderedPageBreak/>
        <w:t>(Например, в ряде случаев установление сервитута на земельный участок для пр</w:t>
      </w:r>
      <w:r w:rsidRPr="009B5989">
        <w:t>о</w:t>
      </w:r>
      <w:r w:rsidRPr="009B5989">
        <w:t>кладки линий электропередачи и последующей их эксплуатации, ограничение в связи с этим прав собственника земельного участка, обремененного сервитутом, может не причинить ему убытков, поскольку собственник такого земельного участка в результате установл</w:t>
      </w:r>
      <w:r w:rsidRPr="009B5989">
        <w:t>е</w:t>
      </w:r>
      <w:r w:rsidRPr="009B5989">
        <w:t>ния сервитута может получить возможность подключения к возведенной линии электропередачи и возможность электрификации зданий, строений и сооружений, нах</w:t>
      </w:r>
      <w:r w:rsidRPr="009B5989">
        <w:t>о</w:t>
      </w:r>
      <w:r w:rsidRPr="009B5989">
        <w:t>дящихся на земельном участке. То есть, выгоды от установления сервитута покрывают причине</w:t>
      </w:r>
      <w:r w:rsidRPr="009B5989">
        <w:t>н</w:t>
      </w:r>
      <w:r w:rsidRPr="009B5989">
        <w:t>ные установлением сервитута убытки).</w:t>
      </w:r>
    </w:p>
    <w:p w:rsidR="00172BC2" w:rsidRPr="009B5989" w:rsidRDefault="00172BC2" w:rsidP="00172BC2">
      <w:pPr>
        <w:pStyle w:val="a3"/>
        <w:spacing w:before="0" w:beforeAutospacing="0" w:after="120" w:afterAutospacing="0"/>
        <w:ind w:firstLine="709"/>
        <w:jc w:val="both"/>
      </w:pPr>
      <w:r w:rsidRPr="009B5989">
        <w:t>В этом случае собственник объекта недвижимости, обремененного сервитутом, не вправе требовать от лиц, указанных в абзацах третьем и четвертом пункта 1.4. настоящих Мет</w:t>
      </w:r>
      <w:r w:rsidRPr="009B5989">
        <w:t>о</w:t>
      </w:r>
      <w:r w:rsidRPr="009B5989">
        <w:t>дических рекомендаций, соразмерной платы за сервитут.</w:t>
      </w:r>
    </w:p>
    <w:p w:rsidR="00172BC2" w:rsidRPr="009B5989" w:rsidRDefault="00172BC2" w:rsidP="00172BC2">
      <w:pPr>
        <w:pStyle w:val="a3"/>
        <w:spacing w:before="240" w:beforeAutospacing="0" w:after="120" w:afterAutospacing="0"/>
        <w:jc w:val="center"/>
      </w:pPr>
      <w:r w:rsidRPr="009B5989">
        <w:rPr>
          <w:rStyle w:val="a4"/>
        </w:rPr>
        <w:t>III. Определение размера реального ущерба</w:t>
      </w:r>
    </w:p>
    <w:p w:rsidR="00172BC2" w:rsidRPr="00D6679F" w:rsidRDefault="00172BC2" w:rsidP="00172BC2">
      <w:pPr>
        <w:pStyle w:val="a3"/>
        <w:spacing w:before="0" w:beforeAutospacing="0" w:after="120" w:afterAutospacing="0"/>
        <w:ind w:firstLine="709"/>
        <w:jc w:val="both"/>
      </w:pPr>
      <w:r w:rsidRPr="009B5989">
        <w:t>3.1</w:t>
      </w:r>
      <w:r w:rsidRPr="009B5989">
        <w:rPr>
          <w:b/>
        </w:rPr>
        <w:t>.</w:t>
      </w:r>
      <w:r>
        <w:rPr>
          <w:b/>
        </w:rPr>
        <w:t> </w:t>
      </w:r>
      <w:r w:rsidRPr="00D6679F">
        <w:t>Размер реального ущерба, который причинен собственникам незастроенных земельных участков или иного объекта недвижимости в результате установления серв</w:t>
      </w:r>
      <w:r w:rsidRPr="00D6679F">
        <w:t>и</w:t>
      </w:r>
      <w:r w:rsidRPr="00D6679F">
        <w:t>тута, в случае если такой сервитут ограничивает права собственника, определяется в размере разницы между рыночной стоимостью земельного участка или иного объекта н</w:t>
      </w:r>
      <w:r w:rsidRPr="00D6679F">
        <w:t>е</w:t>
      </w:r>
      <w:r w:rsidRPr="00D6679F">
        <w:t>движимости без учета ограничений прав собственника в результате установления сервитута и рыночной стоимостью земельного участка или иного об</w:t>
      </w:r>
      <w:r w:rsidRPr="00D6679F">
        <w:t>ъ</w:t>
      </w:r>
      <w:r w:rsidRPr="00D6679F">
        <w:t>екта недвижимости с учетом ограничений прав собственника в результате устано</w:t>
      </w:r>
      <w:r w:rsidRPr="00D6679F">
        <w:t>в</w:t>
      </w:r>
      <w:r w:rsidRPr="00D6679F">
        <w:t>ления сервитута.</w:t>
      </w:r>
    </w:p>
    <w:p w:rsidR="00172BC2" w:rsidRPr="009B5989" w:rsidRDefault="00172BC2" w:rsidP="00172BC2">
      <w:pPr>
        <w:pStyle w:val="a3"/>
        <w:spacing w:before="0" w:beforeAutospacing="0" w:after="120" w:afterAutospacing="0"/>
        <w:ind w:firstLine="709"/>
        <w:jc w:val="both"/>
      </w:pPr>
      <w:r w:rsidRPr="009B5989">
        <w:t>3.2.</w:t>
      </w:r>
      <w:r>
        <w:t> </w:t>
      </w:r>
      <w:r w:rsidRPr="009B5989">
        <w:t>Размер реального ущерба, который причинен собственникам застроенных земельных участков в результате установления сервитута, в случае если такой сервитут ограничивает права собственника, определяется в размере разницы между рыночной сто</w:t>
      </w:r>
      <w:r w:rsidRPr="009B5989">
        <w:t>и</w:t>
      </w:r>
      <w:r w:rsidRPr="009B5989">
        <w:t>мостью объекта недвижимости, состоящего из зданий, строений, сооружений, находящихся на земельном участке, и земельного участка, без учета ограничений прав со</w:t>
      </w:r>
      <w:r w:rsidRPr="009B5989">
        <w:t>б</w:t>
      </w:r>
      <w:r w:rsidRPr="009B5989">
        <w:t>ственника земельного участка в результате установления сервитута, и рыночной стоимостью объекта недвижимости с учетом ограничений прав собственника в результате установления се</w:t>
      </w:r>
      <w:r w:rsidRPr="009B5989">
        <w:t>р</w:t>
      </w:r>
      <w:r w:rsidRPr="009B5989">
        <w:t>витута.</w:t>
      </w:r>
    </w:p>
    <w:p w:rsidR="00172BC2" w:rsidRDefault="00172BC2" w:rsidP="00172BC2">
      <w:pPr>
        <w:pStyle w:val="a3"/>
        <w:spacing w:before="0" w:beforeAutospacing="0" w:after="0" w:afterAutospacing="0"/>
        <w:ind w:firstLine="709"/>
        <w:jc w:val="both"/>
      </w:pPr>
      <w:r w:rsidRPr="009B5989">
        <w:t>3.3.</w:t>
      </w:r>
      <w:r>
        <w:t> </w:t>
      </w:r>
      <w:r w:rsidRPr="009B5989">
        <w:t>Размер реального ущерба, который причинен собственникам незастроенных и застроенных земельных участков в результате установления сервитута, в случае если т</w:t>
      </w:r>
      <w:r w:rsidRPr="009B5989">
        <w:t>а</w:t>
      </w:r>
      <w:r w:rsidRPr="009B5989">
        <w:t>кой сервитут носит характер временного занятия земельных участков, определяется в</w:t>
      </w:r>
      <w:r>
        <w:t> </w:t>
      </w:r>
      <w:r w:rsidRPr="009B5989">
        <w:t>размере:</w:t>
      </w:r>
    </w:p>
    <w:p w:rsidR="00172BC2" w:rsidRDefault="00172BC2" w:rsidP="00172BC2">
      <w:pPr>
        <w:pStyle w:val="a3"/>
        <w:spacing w:before="0" w:beforeAutospacing="0" w:after="0" w:afterAutospacing="0"/>
        <w:ind w:firstLine="709"/>
        <w:jc w:val="both"/>
      </w:pPr>
      <w:r w:rsidRPr="009B5989">
        <w:t>расходов, произведенных собственниками земельных участков до установления сервит</w:t>
      </w:r>
      <w:r w:rsidRPr="009B5989">
        <w:t>у</w:t>
      </w:r>
      <w:r w:rsidRPr="009B5989">
        <w:t>та с целью получения дохода от использования земельных участков, который в связи с установлением сервитута собственники земельных участков не получают полн</w:t>
      </w:r>
      <w:r w:rsidRPr="009B5989">
        <w:t>о</w:t>
      </w:r>
      <w:r w:rsidRPr="009B5989">
        <w:t>стью или частично;</w:t>
      </w:r>
    </w:p>
    <w:p w:rsidR="00172BC2" w:rsidRPr="009B5989" w:rsidRDefault="00172BC2" w:rsidP="00172BC2">
      <w:pPr>
        <w:pStyle w:val="a3"/>
        <w:spacing w:before="0" w:beforeAutospacing="0" w:after="120" w:afterAutospacing="0"/>
        <w:ind w:firstLine="709"/>
        <w:jc w:val="both"/>
      </w:pPr>
      <w:r w:rsidRPr="009B5989">
        <w:t>расходов, произведенных собственниками земельных участков до установления сервитута, с целью создания на земельных участках улучшений, которые в связи с уст</w:t>
      </w:r>
      <w:r w:rsidRPr="009B5989">
        <w:t>а</w:t>
      </w:r>
      <w:r w:rsidRPr="009B5989">
        <w:t>новлением сервитута не могут быть созданы полностью или частично.</w:t>
      </w:r>
    </w:p>
    <w:p w:rsidR="00172BC2" w:rsidRPr="009B5989" w:rsidRDefault="00172BC2" w:rsidP="00172BC2">
      <w:pPr>
        <w:pStyle w:val="a3"/>
        <w:spacing w:before="0" w:beforeAutospacing="0" w:after="120" w:afterAutospacing="0"/>
        <w:ind w:firstLine="709"/>
        <w:jc w:val="both"/>
      </w:pPr>
      <w:r w:rsidRPr="009B5989">
        <w:t>Для целей настоящих Методических рекомендаций под улучшениями земельных участков понимаются здания, строения, сооружения, объекты инженерной инфраструкт</w:t>
      </w:r>
      <w:r w:rsidRPr="009B5989">
        <w:t>у</w:t>
      </w:r>
      <w:r w:rsidRPr="009B5989">
        <w:t>ры, расположенные в пределах земельного участка, а также результаты работ и антроп</w:t>
      </w:r>
      <w:r w:rsidRPr="009B5989">
        <w:t>о</w:t>
      </w:r>
      <w:r w:rsidRPr="009B5989">
        <w:t>генных воздействий, изменяющих качественные характеристики земельных участков.</w:t>
      </w:r>
    </w:p>
    <w:p w:rsidR="00172BC2" w:rsidRPr="009B5989" w:rsidRDefault="00172BC2" w:rsidP="00172BC2">
      <w:pPr>
        <w:pStyle w:val="a3"/>
        <w:spacing w:before="0" w:beforeAutospacing="0" w:after="120" w:afterAutospacing="0"/>
        <w:ind w:firstLine="709"/>
        <w:jc w:val="both"/>
      </w:pPr>
      <w:r w:rsidRPr="009B5989">
        <w:t>При расчете размера расходов, произведенных собственниками земельных учас</w:t>
      </w:r>
      <w:r w:rsidRPr="009B5989">
        <w:t>т</w:t>
      </w:r>
      <w:r w:rsidRPr="009B5989">
        <w:t>ков с целью создания улучшений на земельном участке, учитываются расходы, осущест</w:t>
      </w:r>
      <w:r w:rsidRPr="009B5989">
        <w:t>в</w:t>
      </w:r>
      <w:r w:rsidRPr="009B5989">
        <w:t>ленные за период времени с момента начала создания улучшений до момента установл</w:t>
      </w:r>
      <w:r w:rsidRPr="009B5989">
        <w:t>е</w:t>
      </w:r>
      <w:r w:rsidRPr="009B5989">
        <w:t>ния сервитута на земельные участки. При расчете размера расходов, произведенных собственниками земельных участков с целью получения дохода от использования земельного учас</w:t>
      </w:r>
      <w:r w:rsidRPr="009B5989">
        <w:t>т</w:t>
      </w:r>
      <w:r w:rsidRPr="009B5989">
        <w:t xml:space="preserve">ка, учитываются расходы, осуществленные за период </w:t>
      </w:r>
      <w:r w:rsidRPr="009B5989">
        <w:lastRenderedPageBreak/>
        <w:t>времени с момента получения собственником земельного участка дохода предшествующего периода до м</w:t>
      </w:r>
      <w:r w:rsidRPr="009B5989">
        <w:t>о</w:t>
      </w:r>
      <w:r w:rsidRPr="009B5989">
        <w:t>мента установления сервитута.</w:t>
      </w:r>
    </w:p>
    <w:p w:rsidR="00172BC2" w:rsidRDefault="00172BC2" w:rsidP="00172BC2">
      <w:pPr>
        <w:pStyle w:val="a3"/>
        <w:spacing w:before="0" w:beforeAutospacing="0" w:after="0" w:afterAutospacing="0"/>
        <w:ind w:firstLine="709"/>
        <w:jc w:val="both"/>
      </w:pPr>
      <w:r w:rsidRPr="009B5989">
        <w:t>3.4.</w:t>
      </w:r>
      <w:r>
        <w:t> </w:t>
      </w:r>
      <w:r w:rsidRPr="009B5989">
        <w:t>Размер реального ущерба, который причинен собственникам незастроенных и застроенных земельных участков в результате установления сервитута, в случае если в</w:t>
      </w:r>
      <w:r>
        <w:t> </w:t>
      </w:r>
      <w:r w:rsidRPr="009B5989">
        <w:t>связи с его установлением происходит ухудшение качества земель в результате де</w:t>
      </w:r>
      <w:r w:rsidRPr="009B5989">
        <w:t>я</w:t>
      </w:r>
      <w:r w:rsidRPr="009B5989">
        <w:t>тельности других лиц, определяется в размере:</w:t>
      </w:r>
    </w:p>
    <w:p w:rsidR="00172BC2" w:rsidRPr="009B5989" w:rsidRDefault="00172BC2" w:rsidP="00172BC2">
      <w:pPr>
        <w:pStyle w:val="a3"/>
        <w:spacing w:before="0" w:beforeAutospacing="0" w:after="120" w:afterAutospacing="0"/>
        <w:ind w:firstLine="709"/>
        <w:jc w:val="both"/>
      </w:pPr>
      <w:r w:rsidRPr="009B5989">
        <w:t>расходов собственника на восстановление права на незастроенный и застроенный земельный участок, нарушенного ухудшением к</w:t>
      </w:r>
      <w:r w:rsidRPr="009B5989">
        <w:t>а</w:t>
      </w:r>
      <w:r w:rsidRPr="009B5989">
        <w:t>чества земель в результате деятельности других лиц.</w:t>
      </w:r>
    </w:p>
    <w:p w:rsidR="00172BC2" w:rsidRPr="009B5989" w:rsidRDefault="00172BC2" w:rsidP="00172BC2">
      <w:pPr>
        <w:pStyle w:val="a3"/>
        <w:spacing w:before="0" w:beforeAutospacing="0" w:after="120" w:afterAutospacing="0" w:line="233" w:lineRule="auto"/>
        <w:ind w:firstLine="709"/>
        <w:jc w:val="both"/>
      </w:pPr>
      <w:r w:rsidRPr="009B5989">
        <w:t>Расходы собственника на восстановление права на незастроенный и застроенный земел</w:t>
      </w:r>
      <w:r w:rsidRPr="009B5989">
        <w:t>ь</w:t>
      </w:r>
      <w:r w:rsidRPr="009B5989">
        <w:t>ный участок, нарушенного ухудшением качества земель в результате деятельности других лиц, определяются в размере суммы затрат, которые собственнику земельного учас</w:t>
      </w:r>
      <w:r w:rsidRPr="009B5989">
        <w:t>т</w:t>
      </w:r>
      <w:r w:rsidRPr="009B5989">
        <w:t>ка необходимо произвести на восстановление качества земель с целью приведения их в состояние, в котором они находились до ухудшения их качества (например, суммы затрат на проведение работ по рекультивации земель, по ликвидации последствий их з</w:t>
      </w:r>
      <w:r w:rsidRPr="009B5989">
        <w:t>а</w:t>
      </w:r>
      <w:r w:rsidRPr="009B5989">
        <w:t>грязнения, захламления, переуплотнения, иссушения, заболачивания, опустынивания, подтопления, засоления, уничтожения, самовольного снятия и перемещения плодородн</w:t>
      </w:r>
      <w:r w:rsidRPr="009B5989">
        <w:t>о</w:t>
      </w:r>
      <w:r w:rsidRPr="009B5989">
        <w:t>го слоя, порчи земель в результате нарушения правил обращения с пестицидами, агрох</w:t>
      </w:r>
      <w:r w:rsidRPr="009B5989">
        <w:t>и</w:t>
      </w:r>
      <w:r w:rsidRPr="009B5989">
        <w:t>микатами и иными опасными для здоровья людей и окружающей среды веществами и о</w:t>
      </w:r>
      <w:r w:rsidRPr="009B5989">
        <w:t>т</w:t>
      </w:r>
      <w:r w:rsidRPr="009B5989">
        <w:t>ходами производства и потребления и т.</w:t>
      </w:r>
      <w:r>
        <w:t> </w:t>
      </w:r>
      <w:r w:rsidRPr="009B5989">
        <w:t>д.).</w:t>
      </w:r>
    </w:p>
    <w:p w:rsidR="00172BC2" w:rsidRDefault="00172BC2" w:rsidP="00172BC2">
      <w:pPr>
        <w:pStyle w:val="a3"/>
        <w:spacing w:before="0" w:beforeAutospacing="0" w:after="0" w:afterAutospacing="0" w:line="233" w:lineRule="auto"/>
        <w:ind w:firstLine="709"/>
        <w:jc w:val="both"/>
      </w:pPr>
      <w:r w:rsidRPr="009B5989">
        <w:t>Если качество земель восстановить невозможно, то размер реального ущерба, причине</w:t>
      </w:r>
      <w:r w:rsidRPr="009B5989">
        <w:t>н</w:t>
      </w:r>
      <w:r w:rsidRPr="009B5989">
        <w:t>ного собственникам незастроенных и застроенных земельных участков ухудшением к</w:t>
      </w:r>
      <w:r w:rsidRPr="009B5989">
        <w:t>а</w:t>
      </w:r>
      <w:r w:rsidRPr="009B5989">
        <w:t>чества земель в результате деятельности других лиц, определяется в размере:</w:t>
      </w:r>
    </w:p>
    <w:p w:rsidR="00172BC2" w:rsidRDefault="00172BC2" w:rsidP="00172BC2">
      <w:pPr>
        <w:pStyle w:val="a3"/>
        <w:spacing w:before="0" w:beforeAutospacing="0" w:after="0" w:afterAutospacing="0" w:line="233" w:lineRule="auto"/>
        <w:ind w:firstLine="709"/>
        <w:jc w:val="both"/>
      </w:pPr>
      <w:r w:rsidRPr="009B5989">
        <w:t>рыночной стоимости земельного участка – в случае ухудшения качества земель незастроенных земельных участков;</w:t>
      </w:r>
    </w:p>
    <w:p w:rsidR="00172BC2" w:rsidRPr="009B5989" w:rsidRDefault="00172BC2" w:rsidP="00172BC2">
      <w:pPr>
        <w:pStyle w:val="a3"/>
        <w:spacing w:before="0" w:beforeAutospacing="0" w:after="120" w:afterAutospacing="0" w:line="233" w:lineRule="auto"/>
        <w:ind w:firstLine="709"/>
        <w:jc w:val="both"/>
      </w:pPr>
      <w:r w:rsidRPr="009B5989">
        <w:t>рыночной стоимости объекта недвижимости, состоящего из зданий, строений, сооружений, находящихся на земельном участке, и самого з</w:t>
      </w:r>
      <w:r w:rsidRPr="009B5989">
        <w:t>е</w:t>
      </w:r>
      <w:r w:rsidRPr="009B5989">
        <w:t xml:space="preserve">мельного участка, </w:t>
      </w:r>
      <w:r>
        <w:t>–</w:t>
      </w:r>
      <w:r w:rsidRPr="009B5989">
        <w:t xml:space="preserve"> в случае ухудшения качества земель застроенных земельных учас</w:t>
      </w:r>
      <w:r w:rsidRPr="009B5989">
        <w:t>т</w:t>
      </w:r>
      <w:r w:rsidRPr="009B5989">
        <w:t>ков.</w:t>
      </w:r>
    </w:p>
    <w:p w:rsidR="00172BC2" w:rsidRPr="009B5989" w:rsidRDefault="00172BC2" w:rsidP="00172BC2">
      <w:pPr>
        <w:pStyle w:val="a3"/>
        <w:spacing w:before="240" w:beforeAutospacing="0" w:after="120" w:afterAutospacing="0" w:line="233" w:lineRule="auto"/>
        <w:jc w:val="center"/>
      </w:pPr>
      <w:r w:rsidRPr="009B5989">
        <w:rPr>
          <w:rStyle w:val="a4"/>
        </w:rPr>
        <w:t>IV.</w:t>
      </w:r>
      <w:r>
        <w:rPr>
          <w:rStyle w:val="a4"/>
        </w:rPr>
        <w:t> </w:t>
      </w:r>
      <w:r w:rsidRPr="009B5989">
        <w:rPr>
          <w:rStyle w:val="a4"/>
        </w:rPr>
        <w:t>Определение размера упущенной выгоды</w:t>
      </w:r>
    </w:p>
    <w:p w:rsidR="00172BC2" w:rsidRPr="009B5989" w:rsidRDefault="00172BC2" w:rsidP="00172BC2">
      <w:pPr>
        <w:pStyle w:val="a3"/>
        <w:spacing w:before="0" w:beforeAutospacing="0" w:after="120" w:afterAutospacing="0" w:line="233" w:lineRule="auto"/>
        <w:ind w:firstLine="709"/>
        <w:jc w:val="both"/>
      </w:pPr>
      <w:r w:rsidRPr="009B5989">
        <w:t>Под упущенной выгодой собственника объекта недвижимости, обремененного сервитутом, понимается неполученный доход, который собственник объекта недвижим</w:t>
      </w:r>
      <w:r w:rsidRPr="009B5989">
        <w:t>о</w:t>
      </w:r>
      <w:r w:rsidRPr="009B5989">
        <w:t>сти, обремененного сервитутом, получил бы при обычных условиях гражданского обор</w:t>
      </w:r>
      <w:r w:rsidRPr="009B5989">
        <w:t>о</w:t>
      </w:r>
      <w:r w:rsidRPr="009B5989">
        <w:t>та, если бы его права не были нарушены.</w:t>
      </w:r>
    </w:p>
    <w:p w:rsidR="00172BC2" w:rsidRPr="009B5989" w:rsidRDefault="00172BC2" w:rsidP="00172BC2">
      <w:pPr>
        <w:pStyle w:val="a3"/>
        <w:spacing w:before="0" w:beforeAutospacing="0" w:after="120" w:afterAutospacing="0" w:line="233" w:lineRule="auto"/>
        <w:ind w:firstLine="709"/>
        <w:jc w:val="both"/>
      </w:pPr>
      <w:r w:rsidRPr="009B5989">
        <w:t>Расчет размера упущенной выгоды осуществляется путем дисконтирования буд</w:t>
      </w:r>
      <w:r w:rsidRPr="009B5989">
        <w:t>у</w:t>
      </w:r>
      <w:r w:rsidRPr="009B5989">
        <w:t>щих неполученных за период восстановления нарушенного производства доходов, кот</w:t>
      </w:r>
      <w:r w:rsidRPr="009B5989">
        <w:t>о</w:t>
      </w:r>
      <w:r w:rsidRPr="009B5989">
        <w:t>рые собственник объекта недвижимости, обремененного сервитутом, получил бы при обычных условиях гражданского оборота, если бы его права не были нарушены.</w:t>
      </w:r>
    </w:p>
    <w:p w:rsidR="00172BC2" w:rsidRPr="009B5989" w:rsidRDefault="00172BC2" w:rsidP="00172BC2">
      <w:pPr>
        <w:pStyle w:val="a3"/>
        <w:spacing w:before="0" w:beforeAutospacing="0" w:after="120" w:afterAutospacing="0" w:line="233" w:lineRule="auto"/>
        <w:ind w:firstLine="709"/>
        <w:jc w:val="both"/>
      </w:pPr>
      <w:r w:rsidRPr="009B5989">
        <w:t>Доходом собственника объекта недвижимости, обремененного сервитутом, является разница за определенный период времени между денежными поступлениями и д</w:t>
      </w:r>
      <w:r w:rsidRPr="009B5989">
        <w:t>е</w:t>
      </w:r>
      <w:r w:rsidRPr="009B5989">
        <w:t>нежными выплатами (далее – денежный поток).</w:t>
      </w:r>
    </w:p>
    <w:p w:rsidR="00172BC2" w:rsidRPr="009B5989" w:rsidRDefault="00172BC2" w:rsidP="00172BC2">
      <w:pPr>
        <w:pStyle w:val="a3"/>
        <w:spacing w:before="0" w:beforeAutospacing="0" w:after="120" w:afterAutospacing="0" w:line="233" w:lineRule="auto"/>
        <w:ind w:firstLine="709"/>
        <w:jc w:val="both"/>
      </w:pPr>
      <w:r w:rsidRPr="009B5989">
        <w:t>При этом под дисконтированием для целей настоящих Методических рекомендаций п</w:t>
      </w:r>
      <w:r w:rsidRPr="009B5989">
        <w:t>о</w:t>
      </w:r>
      <w:r w:rsidRPr="009B5989">
        <w:t>нимается процесс приведения всех будущих доходов к дате проведения расчета убытков, по соответствующей ставке дисконтирования.</w:t>
      </w:r>
    </w:p>
    <w:p w:rsidR="00172BC2" w:rsidRPr="009B5989" w:rsidRDefault="00172BC2" w:rsidP="00172BC2">
      <w:pPr>
        <w:pStyle w:val="a3"/>
        <w:spacing w:before="0" w:beforeAutospacing="0" w:after="120" w:afterAutospacing="0" w:line="233" w:lineRule="auto"/>
        <w:ind w:firstLine="709"/>
        <w:jc w:val="both"/>
      </w:pPr>
      <w:r w:rsidRPr="009B5989">
        <w:t>При определении ставки дисконтирования следует учитывать: безрисковую д</w:t>
      </w:r>
      <w:r w:rsidRPr="009B5989">
        <w:t>о</w:t>
      </w:r>
      <w:r w:rsidRPr="009B5989">
        <w:t>ходность капитала за период; величину премии за риск, связанный с осуществлением на объекте недвижимости предпринимательской деятельности его собственником; дохо</w:t>
      </w:r>
      <w:r w:rsidRPr="009B5989">
        <w:t>д</w:t>
      </w:r>
      <w:r w:rsidRPr="009B5989">
        <w:t>ность капитала в других отраслях предпринимательской деятельности со сравнимыми п</w:t>
      </w:r>
      <w:r w:rsidRPr="009B5989">
        <w:t>о</w:t>
      </w:r>
      <w:r w:rsidRPr="009B5989">
        <w:t xml:space="preserve">казателями предпринимательских рисков. При этом безрисковая </w:t>
      </w:r>
      <w:r w:rsidRPr="009B5989">
        <w:lastRenderedPageBreak/>
        <w:t>доходность капитала о</w:t>
      </w:r>
      <w:r w:rsidRPr="009B5989">
        <w:t>п</w:t>
      </w:r>
      <w:r w:rsidRPr="009B5989">
        <w:t>ределяется как доходность при наименее рискованном вложении капитала (например, доходность по депозитам банков высшей категории надежности или доходность к погашению по гос</w:t>
      </w:r>
      <w:r w:rsidRPr="009B5989">
        <w:t>у</w:t>
      </w:r>
      <w:r w:rsidRPr="009B5989">
        <w:t>дарственным ценным бумагам).</w:t>
      </w:r>
    </w:p>
    <w:p w:rsidR="00172BC2" w:rsidRPr="009B5989" w:rsidRDefault="00172BC2" w:rsidP="00172BC2">
      <w:pPr>
        <w:pStyle w:val="a3"/>
        <w:spacing w:before="0" w:beforeAutospacing="0" w:after="120" w:afterAutospacing="0" w:line="233" w:lineRule="auto"/>
        <w:ind w:firstLine="709"/>
        <w:jc w:val="both"/>
      </w:pPr>
      <w:r w:rsidRPr="009B5989">
        <w:t>В рамках периода восстановления нарушенного производства величина денежного потока, неполученного собственником объекта недвижимости, обремененного сервит</w:t>
      </w:r>
      <w:r w:rsidRPr="009B5989">
        <w:t>у</w:t>
      </w:r>
      <w:r w:rsidRPr="009B5989">
        <w:t>том, определяется как разница между величиной денежного потока за определенный п</w:t>
      </w:r>
      <w:r w:rsidRPr="009B5989">
        <w:t>е</w:t>
      </w:r>
      <w:r w:rsidRPr="009B5989">
        <w:t>риод времени, который получил бы собственник объекта недвижимости, обремененного сервитутом, при обычных условиях гражданского оборота, если бы его права не были н</w:t>
      </w:r>
      <w:r w:rsidRPr="009B5989">
        <w:t>а</w:t>
      </w:r>
      <w:r w:rsidRPr="009B5989">
        <w:t>рушены, и наиболее вероятной величиной денежного потока за соответствующий п</w:t>
      </w:r>
      <w:r w:rsidRPr="009B5989">
        <w:t>е</w:t>
      </w:r>
      <w:r w:rsidRPr="009B5989">
        <w:t>риод времени, который может получить собственник объекта недвижимости, обремене</w:t>
      </w:r>
      <w:r w:rsidRPr="009B5989">
        <w:t>н</w:t>
      </w:r>
      <w:r w:rsidRPr="009B5989">
        <w:t>ного сервитутом, в условиях нарушения его прав.</w:t>
      </w:r>
    </w:p>
    <w:p w:rsidR="00172BC2" w:rsidRPr="009B5989" w:rsidRDefault="00172BC2" w:rsidP="00172BC2">
      <w:pPr>
        <w:pStyle w:val="a3"/>
        <w:spacing w:before="0" w:beforeAutospacing="0" w:after="120" w:afterAutospacing="0" w:line="235" w:lineRule="auto"/>
        <w:ind w:firstLine="709"/>
        <w:jc w:val="both"/>
      </w:pPr>
      <w:r w:rsidRPr="009B5989">
        <w:t>При этом под периодом восстановления нарушенного производства для целей настоящих Методических рекомендаций понимается срок, в течение которого собстве</w:t>
      </w:r>
      <w:r w:rsidRPr="009B5989">
        <w:t>н</w:t>
      </w:r>
      <w:r w:rsidRPr="009B5989">
        <w:t>ник земельного участка или иного объекта недвижимости, обремененного сервитутом, см</w:t>
      </w:r>
      <w:r w:rsidRPr="009B5989">
        <w:t>о</w:t>
      </w:r>
      <w:r w:rsidRPr="009B5989">
        <w:t>жет достичь таких условий землепользования или использования иного объекта недв</w:t>
      </w:r>
      <w:r w:rsidRPr="009B5989">
        <w:t>и</w:t>
      </w:r>
      <w:r w:rsidRPr="009B5989">
        <w:t>жимости, которые были бы идентичны (равны) условиям землепользования или усл</w:t>
      </w:r>
      <w:r w:rsidRPr="009B5989">
        <w:t>о</w:t>
      </w:r>
      <w:r w:rsidRPr="009B5989">
        <w:t>виям использования иного объекта недвижимости, существовавшим у собственника земельн</w:t>
      </w:r>
      <w:r w:rsidRPr="009B5989">
        <w:t>о</w:t>
      </w:r>
      <w:r w:rsidRPr="009B5989">
        <w:t>го участка или иного объекта недвижимости до нарушения его права (то есть, до устано</w:t>
      </w:r>
      <w:r w:rsidRPr="009B5989">
        <w:t>в</w:t>
      </w:r>
      <w:r w:rsidRPr="009B5989">
        <w:t>ления сервитута).</w:t>
      </w:r>
    </w:p>
    <w:p w:rsidR="00172BC2" w:rsidRPr="009B5989" w:rsidRDefault="00172BC2" w:rsidP="00172BC2">
      <w:pPr>
        <w:pStyle w:val="a3"/>
        <w:spacing w:before="0" w:beforeAutospacing="0" w:after="120" w:afterAutospacing="0" w:line="235" w:lineRule="auto"/>
        <w:ind w:firstLine="709"/>
        <w:jc w:val="both"/>
      </w:pPr>
      <w:r w:rsidRPr="009B5989">
        <w:t>Основными признаками, по которым определяется идентичность (равенство) усл</w:t>
      </w:r>
      <w:r w:rsidRPr="009B5989">
        <w:t>о</w:t>
      </w:r>
      <w:r w:rsidRPr="009B5989">
        <w:t>вий землепользования или использования иного объекта недвижимости, могут быть об</w:t>
      </w:r>
      <w:r w:rsidRPr="009B5989">
        <w:t>ъ</w:t>
      </w:r>
      <w:r w:rsidRPr="009B5989">
        <w:t>ем и характер правомочий собственника земельного участка или иного объекта недвиж</w:t>
      </w:r>
      <w:r w:rsidRPr="009B5989">
        <w:t>и</w:t>
      </w:r>
      <w:r w:rsidRPr="009B5989">
        <w:t>мости, обремененного сервитутом, формы и размер выгод, размер, риск и время получения д</w:t>
      </w:r>
      <w:r w:rsidRPr="009B5989">
        <w:t>е</w:t>
      </w:r>
      <w:r w:rsidRPr="009B5989">
        <w:t>нежного потока от использования земельных участков или иного объекта недвижимости, и иные характеристики условий землепользования и использования иного объекта н</w:t>
      </w:r>
      <w:r w:rsidRPr="009B5989">
        <w:t>е</w:t>
      </w:r>
      <w:r w:rsidRPr="009B5989">
        <w:t>движимости.</w:t>
      </w:r>
    </w:p>
    <w:p w:rsidR="00172BC2" w:rsidRPr="009B5989" w:rsidRDefault="00172BC2" w:rsidP="00172BC2">
      <w:pPr>
        <w:pStyle w:val="a3"/>
        <w:spacing w:before="0" w:beforeAutospacing="0" w:after="120" w:afterAutospacing="0" w:line="235" w:lineRule="auto"/>
        <w:ind w:firstLine="709"/>
        <w:jc w:val="both"/>
      </w:pPr>
      <w:r w:rsidRPr="009B5989">
        <w:t>Определение периода восстановления нарушенного производства может осущес</w:t>
      </w:r>
      <w:r w:rsidRPr="009B5989">
        <w:t>т</w:t>
      </w:r>
      <w:r w:rsidRPr="009B5989">
        <w:t>вляться с учетом строительных норм и правил (СНиПов), проектов организации стро</w:t>
      </w:r>
      <w:r w:rsidRPr="009B5989">
        <w:t>и</w:t>
      </w:r>
      <w:r w:rsidRPr="009B5989">
        <w:t>тельства (ПОСов), предусматривающих сроки строительства зданий, строений, сооружений, технико-экономических обоснований восстановления нарушенного произво</w:t>
      </w:r>
      <w:r w:rsidRPr="009B5989">
        <w:t>д</w:t>
      </w:r>
      <w:r w:rsidRPr="009B5989">
        <w:t>ства, бизнес-планов и иной достаточной и достоверной информации о периоде восстановления нар</w:t>
      </w:r>
      <w:r w:rsidRPr="009B5989">
        <w:t>у</w:t>
      </w:r>
      <w:r w:rsidRPr="009B5989">
        <w:t>шенного производства.</w:t>
      </w:r>
    </w:p>
    <w:p w:rsidR="00172BC2" w:rsidRPr="009B5989" w:rsidRDefault="00172BC2" w:rsidP="00172BC2">
      <w:pPr>
        <w:pStyle w:val="a3"/>
        <w:spacing w:before="0" w:beforeAutospacing="0" w:after="0" w:afterAutospacing="0" w:line="235" w:lineRule="auto"/>
        <w:ind w:firstLine="709"/>
        <w:jc w:val="both"/>
      </w:pPr>
      <w:r w:rsidRPr="009B5989">
        <w:t>При определении величины денежного потока в соответствии с обычными усл</w:t>
      </w:r>
      <w:r w:rsidRPr="009B5989">
        <w:t>о</w:t>
      </w:r>
      <w:r w:rsidRPr="009B5989">
        <w:t>виями гражданского оборота учитываются, в том числе, следующее признаки обычных у</w:t>
      </w:r>
      <w:r w:rsidRPr="009B5989">
        <w:t>с</w:t>
      </w:r>
      <w:r w:rsidRPr="009B5989">
        <w:t>ловий гражданского оборота:</w:t>
      </w:r>
    </w:p>
    <w:p w:rsidR="00172BC2" w:rsidRDefault="00172BC2" w:rsidP="00172BC2">
      <w:pPr>
        <w:pStyle w:val="a3"/>
        <w:spacing w:before="0" w:beforeAutospacing="0" w:after="0" w:afterAutospacing="0" w:line="235" w:lineRule="auto"/>
        <w:ind w:firstLine="709"/>
        <w:jc w:val="both"/>
      </w:pPr>
      <w:r w:rsidRPr="009B5989">
        <w:t>наибольшая вероятность условий использования объекта недвижимости его собственн</w:t>
      </w:r>
      <w:r w:rsidRPr="009B5989">
        <w:t>и</w:t>
      </w:r>
      <w:r w:rsidRPr="009B5989">
        <w:t>ком;</w:t>
      </w:r>
    </w:p>
    <w:p w:rsidR="00172BC2" w:rsidRDefault="00172BC2" w:rsidP="00172BC2">
      <w:pPr>
        <w:pStyle w:val="a3"/>
        <w:spacing w:before="0" w:beforeAutospacing="0" w:after="0" w:afterAutospacing="0" w:line="235" w:lineRule="auto"/>
        <w:ind w:firstLine="709"/>
        <w:jc w:val="both"/>
      </w:pPr>
      <w:r w:rsidRPr="009B5989">
        <w:t>подтвержденность анализом рынка сделанных предположений;</w:t>
      </w:r>
    </w:p>
    <w:p w:rsidR="00172BC2" w:rsidRDefault="00172BC2" w:rsidP="00172BC2">
      <w:pPr>
        <w:pStyle w:val="a3"/>
        <w:spacing w:before="0" w:beforeAutospacing="0" w:after="0" w:afterAutospacing="0" w:line="235" w:lineRule="auto"/>
        <w:ind w:firstLine="709"/>
        <w:jc w:val="both"/>
      </w:pPr>
      <w:r w:rsidRPr="009B5989">
        <w:t>типичность условий функционирования рынка;</w:t>
      </w:r>
    </w:p>
    <w:p w:rsidR="00172BC2" w:rsidRPr="009B5989" w:rsidRDefault="00172BC2" w:rsidP="00172BC2">
      <w:pPr>
        <w:pStyle w:val="a3"/>
        <w:spacing w:before="0" w:beforeAutospacing="0" w:after="120" w:afterAutospacing="0" w:line="235" w:lineRule="auto"/>
        <w:ind w:firstLine="709"/>
        <w:jc w:val="both"/>
      </w:pPr>
      <w:r w:rsidRPr="009B5989">
        <w:t>отсутствие воздействий непредвиденных обстоятельств или обстоятельств, тра</w:t>
      </w:r>
      <w:r w:rsidRPr="009B5989">
        <w:t>к</w:t>
      </w:r>
      <w:r w:rsidRPr="009B5989">
        <w:t>туемых в качестве непреодолимой силы.</w:t>
      </w:r>
    </w:p>
    <w:p w:rsidR="00172BC2" w:rsidRPr="009B5989" w:rsidRDefault="00172BC2" w:rsidP="00172BC2">
      <w:pPr>
        <w:pStyle w:val="a3"/>
        <w:spacing w:before="240" w:beforeAutospacing="0" w:after="120" w:afterAutospacing="0" w:line="235" w:lineRule="auto"/>
        <w:jc w:val="center"/>
      </w:pPr>
      <w:r w:rsidRPr="009B5989">
        <w:rPr>
          <w:rStyle w:val="a4"/>
        </w:rPr>
        <w:t>V.</w:t>
      </w:r>
      <w:r>
        <w:rPr>
          <w:rStyle w:val="a4"/>
        </w:rPr>
        <w:t> </w:t>
      </w:r>
      <w:r w:rsidRPr="009B5989">
        <w:rPr>
          <w:rStyle w:val="a4"/>
        </w:rPr>
        <w:t xml:space="preserve">Определение размера убытков, причиненных досрочным прекращением </w:t>
      </w:r>
      <w:r>
        <w:rPr>
          <w:rStyle w:val="a4"/>
        </w:rPr>
        <w:br/>
      </w:r>
      <w:r w:rsidRPr="009B5989">
        <w:rPr>
          <w:rStyle w:val="a4"/>
        </w:rPr>
        <w:t>обяз</w:t>
      </w:r>
      <w:r w:rsidRPr="009B5989">
        <w:rPr>
          <w:rStyle w:val="a4"/>
        </w:rPr>
        <w:t>а</w:t>
      </w:r>
      <w:r w:rsidRPr="009B5989">
        <w:rPr>
          <w:rStyle w:val="a4"/>
        </w:rPr>
        <w:t>тельств перед третьими лицами</w:t>
      </w:r>
    </w:p>
    <w:p w:rsidR="00172BC2" w:rsidRDefault="00172BC2" w:rsidP="00172BC2">
      <w:pPr>
        <w:pStyle w:val="a3"/>
        <w:spacing w:before="0" w:beforeAutospacing="0" w:after="0" w:afterAutospacing="0" w:line="235" w:lineRule="auto"/>
        <w:ind w:firstLine="709"/>
        <w:jc w:val="both"/>
      </w:pPr>
      <w:r w:rsidRPr="009B5989">
        <w:t>5.1.</w:t>
      </w:r>
      <w:r>
        <w:t> </w:t>
      </w:r>
      <w:r w:rsidRPr="009B5989">
        <w:t>Размер убытков, которые причинены собственнику объекта недвижимости, обремененного сервитутом, в связи с досрочным прекращением обязательств перед третьими лицами в результате установления сервитута, определяется путем слож</w:t>
      </w:r>
      <w:r w:rsidRPr="009B5989">
        <w:t>е</w:t>
      </w:r>
      <w:r w:rsidRPr="009B5989">
        <w:t>ния:</w:t>
      </w:r>
    </w:p>
    <w:p w:rsidR="00172BC2" w:rsidRDefault="00172BC2" w:rsidP="00172BC2">
      <w:pPr>
        <w:pStyle w:val="a3"/>
        <w:spacing w:before="0" w:beforeAutospacing="0" w:after="0" w:afterAutospacing="0" w:line="235" w:lineRule="auto"/>
        <w:ind w:firstLine="709"/>
        <w:jc w:val="both"/>
      </w:pPr>
      <w:r w:rsidRPr="009B5989">
        <w:t>сумм расходов, которые понес или должен понести собственник объекта недвиж</w:t>
      </w:r>
      <w:r w:rsidRPr="009B5989">
        <w:t>и</w:t>
      </w:r>
      <w:r w:rsidRPr="009B5989">
        <w:t>мости, обремененного сервитутом, в соответствии с установленной законом и (или) дог</w:t>
      </w:r>
      <w:r w:rsidRPr="009B5989">
        <w:t>о</w:t>
      </w:r>
      <w:r w:rsidRPr="009B5989">
        <w:t>вором ответственностью перед третьими лицами, возникающей в связи с досрочным пр</w:t>
      </w:r>
      <w:r w:rsidRPr="009B5989">
        <w:t>е</w:t>
      </w:r>
      <w:r w:rsidRPr="009B5989">
        <w:t xml:space="preserve">кращением обязательств (в том числе, расходов по выплате третьим лицам </w:t>
      </w:r>
      <w:r w:rsidRPr="009B5989">
        <w:lastRenderedPageBreak/>
        <w:t>штрафов, неустоек, пени, процентов за пользование чужими денежными средствами, потери сумм задатка, а также по выплате третьим лицам сумм понесенных ими убытков в связи с до</w:t>
      </w:r>
      <w:r w:rsidRPr="009B5989">
        <w:t>с</w:t>
      </w:r>
      <w:r w:rsidRPr="009B5989">
        <w:t>рочным прекращением обязательств в порядке, предусмотренном действующим закон</w:t>
      </w:r>
      <w:r w:rsidRPr="009B5989">
        <w:t>о</w:t>
      </w:r>
      <w:r w:rsidRPr="009B5989">
        <w:t>дательством Российской Федерации);</w:t>
      </w:r>
    </w:p>
    <w:p w:rsidR="00172BC2" w:rsidRPr="009B5989" w:rsidRDefault="00172BC2" w:rsidP="00172BC2">
      <w:pPr>
        <w:pStyle w:val="a3"/>
        <w:spacing w:before="0" w:beforeAutospacing="0" w:after="120" w:afterAutospacing="0" w:line="235" w:lineRule="auto"/>
        <w:ind w:firstLine="709"/>
        <w:jc w:val="both"/>
      </w:pPr>
      <w:r w:rsidRPr="009B5989">
        <w:t>сумм недополученных доходов собственника объекта недвижимости, обремене</w:t>
      </w:r>
      <w:r w:rsidRPr="009B5989">
        <w:t>н</w:t>
      </w:r>
      <w:r w:rsidRPr="009B5989">
        <w:t>ного сервитутом, в связи с досрочным прекращением обязательств перед третьими лиц</w:t>
      </w:r>
      <w:r w:rsidRPr="009B5989">
        <w:t>а</w:t>
      </w:r>
      <w:r w:rsidRPr="009B5989">
        <w:t>ми, которые собственник объекта недвижимости, обремененного сервитутом, получил бы при обычных условиях гражданского оборота, если бы его право не было нарушено, то есть если бы в отношении его объекта недвиж</w:t>
      </w:r>
      <w:r w:rsidRPr="009B5989">
        <w:t>и</w:t>
      </w:r>
      <w:r w:rsidRPr="009B5989">
        <w:t>мости не был бы установлен сервитут.</w:t>
      </w:r>
    </w:p>
    <w:p w:rsidR="00172BC2" w:rsidRPr="009B5989" w:rsidRDefault="00172BC2" w:rsidP="00172BC2">
      <w:pPr>
        <w:pStyle w:val="a3"/>
        <w:spacing w:before="0" w:beforeAutospacing="0" w:after="120" w:afterAutospacing="0" w:line="235" w:lineRule="auto"/>
        <w:ind w:firstLine="709"/>
        <w:jc w:val="both"/>
      </w:pPr>
      <w:r w:rsidRPr="009B5989">
        <w:t>5.2.</w:t>
      </w:r>
      <w:r>
        <w:t> </w:t>
      </w:r>
      <w:r w:rsidRPr="009B5989">
        <w:t>Для определения размера убытков, которые причинены собственнику объекта недвижимости, обремененного сервитутом, в связи с досрочным прекращением обяз</w:t>
      </w:r>
      <w:r w:rsidRPr="009B5989">
        <w:t>а</w:t>
      </w:r>
      <w:r w:rsidRPr="009B5989">
        <w:t>тельств перед третьими лицами, осуществляется анализ действующего законодательства Росси</w:t>
      </w:r>
      <w:r w:rsidRPr="009B5989">
        <w:t>й</w:t>
      </w:r>
      <w:r w:rsidRPr="009B5989">
        <w:t>ской Федерации и договоров, заключенных собственником объекта недвижимости, обр</w:t>
      </w:r>
      <w:r w:rsidRPr="009B5989">
        <w:t>е</w:t>
      </w:r>
      <w:r w:rsidRPr="009B5989">
        <w:t>мененного сервитутом, с третьими лицами, на предмет установления видов и размера о</w:t>
      </w:r>
      <w:r w:rsidRPr="009B5989">
        <w:t>т</w:t>
      </w:r>
      <w:r w:rsidRPr="009B5989">
        <w:t>ветственности, которую должен понести собственник объекта недвижимости в связи с досрочным прекращением обязательств перед третьими лицами в результате установл</w:t>
      </w:r>
      <w:r w:rsidRPr="009B5989">
        <w:t>е</w:t>
      </w:r>
      <w:r w:rsidRPr="009B5989">
        <w:t>ния сервитута, и на предмет установления видов и размера доходов, которые собственник объекта недвижимости, обремененного сервитутом, недополучил в связи с досрочным прекращением обязательств перед третьими лицами в результате установления сервитута.</w:t>
      </w:r>
    </w:p>
    <w:p w:rsidR="00172BC2" w:rsidRPr="009B5989" w:rsidRDefault="00172BC2" w:rsidP="00172BC2">
      <w:pPr>
        <w:pStyle w:val="a3"/>
        <w:spacing w:before="240" w:beforeAutospacing="0" w:after="120" w:afterAutospacing="0" w:line="235" w:lineRule="auto"/>
        <w:jc w:val="center"/>
      </w:pPr>
      <w:r w:rsidRPr="009B5989">
        <w:rPr>
          <w:rStyle w:val="a4"/>
        </w:rPr>
        <w:t>VI.</w:t>
      </w:r>
      <w:r>
        <w:rPr>
          <w:rStyle w:val="a4"/>
        </w:rPr>
        <w:t> </w:t>
      </w:r>
      <w:r w:rsidRPr="009B5989">
        <w:rPr>
          <w:rStyle w:val="a4"/>
        </w:rPr>
        <w:t xml:space="preserve">Рекомендации по проведению оценки соразмерной платы за сервитут </w:t>
      </w:r>
      <w:r>
        <w:rPr>
          <w:rStyle w:val="a4"/>
        </w:rPr>
        <w:br/>
      </w:r>
      <w:r w:rsidRPr="009B5989">
        <w:rPr>
          <w:rStyle w:val="a4"/>
        </w:rPr>
        <w:t>и оформлению их результатов</w:t>
      </w:r>
    </w:p>
    <w:p w:rsidR="00172BC2" w:rsidRPr="009B5989" w:rsidRDefault="00172BC2" w:rsidP="00172BC2">
      <w:pPr>
        <w:pStyle w:val="a3"/>
        <w:spacing w:before="0" w:beforeAutospacing="0" w:after="120" w:afterAutospacing="0" w:line="235" w:lineRule="auto"/>
        <w:ind w:firstLine="709"/>
        <w:jc w:val="both"/>
      </w:pPr>
      <w:r w:rsidRPr="009B5989">
        <w:t>6.1.</w:t>
      </w:r>
      <w:r>
        <w:t> </w:t>
      </w:r>
      <w:r w:rsidRPr="009B5989">
        <w:t>Расчет соразмерной платы за сервитут осуществляется на основании договора на ок</w:t>
      </w:r>
      <w:r w:rsidRPr="009B5989">
        <w:t>а</w:t>
      </w:r>
      <w:r w:rsidRPr="009B5989">
        <w:t>зание услуг по оценке соразмерной платы за сервитут.</w:t>
      </w:r>
    </w:p>
    <w:p w:rsidR="00172BC2" w:rsidRDefault="00172BC2" w:rsidP="00172BC2">
      <w:pPr>
        <w:pStyle w:val="a3"/>
        <w:spacing w:before="0" w:beforeAutospacing="0" w:after="0" w:afterAutospacing="0" w:line="235" w:lineRule="auto"/>
        <w:ind w:firstLine="709"/>
        <w:jc w:val="both"/>
      </w:pPr>
      <w:r w:rsidRPr="009B5989">
        <w:t>6.2.</w:t>
      </w:r>
      <w:r>
        <w:t> </w:t>
      </w:r>
      <w:r w:rsidRPr="009B5989">
        <w:t>При проведении расчета соразмерной платы за сервитут</w:t>
      </w:r>
    </w:p>
    <w:p w:rsidR="00172BC2" w:rsidRDefault="00172BC2" w:rsidP="00172BC2">
      <w:pPr>
        <w:pStyle w:val="a3"/>
        <w:spacing w:before="0" w:beforeAutospacing="0" w:after="0" w:afterAutospacing="0" w:line="235" w:lineRule="auto"/>
        <w:ind w:firstLine="709"/>
        <w:jc w:val="both"/>
      </w:pPr>
      <w:r w:rsidRPr="009B5989">
        <w:t>устанавливаются количественные и качественные характеристики земельных уч</w:t>
      </w:r>
      <w:r w:rsidRPr="009B5989">
        <w:t>а</w:t>
      </w:r>
      <w:r w:rsidRPr="009B5989">
        <w:t>стков, обремененных сервитутом, и находящихся на них объектов недвижимости, иных объектов недвижимости, обремененных сервитутом, для чего осуществляется сбор и о</w:t>
      </w:r>
      <w:r w:rsidRPr="009B5989">
        <w:t>б</w:t>
      </w:r>
      <w:r w:rsidRPr="009B5989">
        <w:t xml:space="preserve">работка </w:t>
      </w:r>
      <w:r>
        <w:t>–</w:t>
      </w:r>
    </w:p>
    <w:p w:rsidR="00172BC2" w:rsidRPr="009B5989" w:rsidRDefault="00172BC2" w:rsidP="00172BC2">
      <w:pPr>
        <w:pStyle w:val="a3"/>
        <w:spacing w:before="0" w:beforeAutospacing="0" w:after="0" w:afterAutospacing="0" w:line="235" w:lineRule="auto"/>
        <w:ind w:firstLine="709"/>
        <w:jc w:val="both"/>
      </w:pPr>
      <w:r w:rsidRPr="009B5989">
        <w:t>правоустанавливающих документов, сведений о других ограничениях правами иных лиц обремененных сервитутом земельных участков, находящихся на них объектов недвиж</w:t>
      </w:r>
      <w:r w:rsidRPr="009B5989">
        <w:t>и</w:t>
      </w:r>
      <w:r w:rsidRPr="009B5989">
        <w:t>мости, иных объектов недвижимости, обремененных сервитутом;</w:t>
      </w:r>
    </w:p>
    <w:p w:rsidR="00172BC2" w:rsidRDefault="00172BC2" w:rsidP="00172BC2">
      <w:pPr>
        <w:pStyle w:val="a3"/>
        <w:spacing w:before="0" w:beforeAutospacing="0" w:after="0" w:afterAutospacing="0" w:line="235" w:lineRule="auto"/>
        <w:ind w:firstLine="709"/>
        <w:jc w:val="both"/>
      </w:pPr>
      <w:r w:rsidRPr="009B5989">
        <w:t>данн</w:t>
      </w:r>
      <w:r w:rsidRPr="00097D11">
        <w:t>ых</w:t>
      </w:r>
      <w:r w:rsidRPr="009B5989">
        <w:t xml:space="preserve"> кадастрового и технического учета, относящихся к обремененным серв</w:t>
      </w:r>
      <w:r w:rsidRPr="009B5989">
        <w:t>и</w:t>
      </w:r>
      <w:r w:rsidRPr="009B5989">
        <w:t>тутом земельным участкам, находящимся на них объектам недвижимости, иным объе</w:t>
      </w:r>
      <w:r w:rsidRPr="009B5989">
        <w:t>к</w:t>
      </w:r>
      <w:r w:rsidRPr="009B5989">
        <w:t>там недвижимости, обремененным сервитутом; информации о технических и эксплуат</w:t>
      </w:r>
      <w:r w:rsidRPr="009B5989">
        <w:t>а</w:t>
      </w:r>
      <w:r w:rsidRPr="009B5989">
        <w:t>ционных характеристиках обремененных сервитутом земельных участков и находящихся на них объектов недвижимости, иных объектов недвижимости, обремененных сервит</w:t>
      </w:r>
      <w:r w:rsidRPr="009B5989">
        <w:t>у</w:t>
      </w:r>
      <w:r w:rsidRPr="009B5989">
        <w:t>том; другой информации, связанной с обремененными сервитутом земельными участками, нах</w:t>
      </w:r>
      <w:r w:rsidRPr="009B5989">
        <w:t>о</w:t>
      </w:r>
      <w:r w:rsidRPr="009B5989">
        <w:t>дящимися на них объектами недвижимости, иными объектами недвижимости, обремененными сервитутом, необходимой для установления их количественных и кач</w:t>
      </w:r>
      <w:r w:rsidRPr="009B5989">
        <w:t>е</w:t>
      </w:r>
      <w:r w:rsidRPr="009B5989">
        <w:t>ственных характеристик;</w:t>
      </w:r>
    </w:p>
    <w:p w:rsidR="00172BC2" w:rsidRDefault="00172BC2" w:rsidP="00172BC2">
      <w:pPr>
        <w:pStyle w:val="a3"/>
        <w:spacing w:before="0" w:beforeAutospacing="0" w:after="0" w:afterAutospacing="0" w:line="235" w:lineRule="auto"/>
        <w:ind w:firstLine="709"/>
        <w:jc w:val="both"/>
      </w:pPr>
      <w:r w:rsidRPr="009B5989">
        <w:t>определяется и анализируется рынок, к которому относятся обремененные серв</w:t>
      </w:r>
      <w:r w:rsidRPr="009B5989">
        <w:t>и</w:t>
      </w:r>
      <w:r w:rsidRPr="009B5989">
        <w:t>тутом земельные участки, находящиеся на них объекты недвижимости, иные объекты недвижимости, обремененные сервитутом, его история, текущая конъюн</w:t>
      </w:r>
      <w:r w:rsidRPr="009B5989">
        <w:t>к</w:t>
      </w:r>
      <w:r w:rsidRPr="009B5989">
        <w:t>тура и тенденции, а та</w:t>
      </w:r>
      <w:r w:rsidRPr="009B5989">
        <w:t>к</w:t>
      </w:r>
      <w:r w:rsidRPr="009B5989">
        <w:t>же их аналоги и обосновывается их выбор;</w:t>
      </w:r>
    </w:p>
    <w:p w:rsidR="00172BC2" w:rsidRDefault="00172BC2" w:rsidP="00172BC2">
      <w:pPr>
        <w:pStyle w:val="a3"/>
        <w:spacing w:before="0" w:beforeAutospacing="0" w:after="0" w:afterAutospacing="0" w:line="235" w:lineRule="auto"/>
        <w:ind w:firstLine="709"/>
        <w:jc w:val="both"/>
      </w:pPr>
      <w:r w:rsidRPr="009B5989">
        <w:t>осуществляются необходимые расчеты соразмерной платы за сервитут с учетом получе</w:t>
      </w:r>
      <w:r w:rsidRPr="009B5989">
        <w:t>н</w:t>
      </w:r>
      <w:r w:rsidRPr="009B5989">
        <w:t>ных количественных и качественных характеристик обремененных сервитутом земельных участков, находящихся на них объектов недвижимости, иных объектов недвижимости, обремененных сервитутом, результатов анализа рынка, к которому они о</w:t>
      </w:r>
      <w:r w:rsidRPr="009B5989">
        <w:t>т</w:t>
      </w:r>
      <w:r w:rsidRPr="009B5989">
        <w:t>носятся, а также рисков, и другой информации;</w:t>
      </w:r>
    </w:p>
    <w:p w:rsidR="00172BC2" w:rsidRPr="009B5989" w:rsidRDefault="00172BC2" w:rsidP="00172BC2">
      <w:pPr>
        <w:pStyle w:val="a3"/>
        <w:spacing w:before="0" w:beforeAutospacing="0" w:after="120" w:afterAutospacing="0" w:line="235" w:lineRule="auto"/>
        <w:ind w:firstLine="709"/>
        <w:jc w:val="both"/>
      </w:pPr>
      <w:r w:rsidRPr="009B5989">
        <w:lastRenderedPageBreak/>
        <w:t>определяется итоговая величина соразмерной платы за сервитут. Итоговая велич</w:t>
      </w:r>
      <w:r w:rsidRPr="009B5989">
        <w:t>и</w:t>
      </w:r>
      <w:r w:rsidRPr="009B5989">
        <w:t>на соразмерной платы за сервитут выражается в рублях в виде единой величины, если иное не предусмотрено в договоре на оказание услуг по оценке соразмерной платы за сервитут.</w:t>
      </w:r>
    </w:p>
    <w:p w:rsidR="00172BC2" w:rsidRPr="009B5989" w:rsidRDefault="00172BC2" w:rsidP="00172BC2">
      <w:pPr>
        <w:pStyle w:val="a3"/>
        <w:spacing w:before="0" w:beforeAutospacing="0" w:after="120" w:afterAutospacing="0" w:line="235" w:lineRule="auto"/>
        <w:ind w:firstLine="709"/>
        <w:jc w:val="both"/>
      </w:pPr>
      <w:r w:rsidRPr="009B5989">
        <w:t>6.3.</w:t>
      </w:r>
      <w:r>
        <w:t> </w:t>
      </w:r>
      <w:r w:rsidRPr="009B5989">
        <w:t>Расчет соразмерной платы за сервитут оформляется письменным заключением о величине соразмерной плате за сервитут (далее для целей настоящий Методических рекомендаций – заключение о величине соразмерной платы за сервитут), содержащим ит</w:t>
      </w:r>
      <w:r w:rsidRPr="009B5989">
        <w:t>о</w:t>
      </w:r>
      <w:r w:rsidRPr="009B5989">
        <w:t>говую величину соразмерной платы за сервитут.</w:t>
      </w:r>
    </w:p>
    <w:p w:rsidR="00172BC2" w:rsidRPr="009B5989" w:rsidRDefault="00172BC2" w:rsidP="00172BC2">
      <w:pPr>
        <w:pStyle w:val="a3"/>
        <w:spacing w:before="0" w:beforeAutospacing="0" w:after="120" w:afterAutospacing="0" w:line="235" w:lineRule="auto"/>
        <w:ind w:firstLine="709"/>
        <w:jc w:val="both"/>
      </w:pPr>
      <w:r w:rsidRPr="009B5989">
        <w:t>Итоговая величина соразмерной платы за сервитут, указанная в заключении о величине соразмерной платы за сервитут, в соответствии с настоящими Методическими рекоме</w:t>
      </w:r>
      <w:r w:rsidRPr="009B5989">
        <w:t>н</w:t>
      </w:r>
      <w:r w:rsidRPr="009B5989">
        <w:t>дациями, признается достоверной и рекомендуемой для выплаты собственникам объектов недвижимости, обремененных сервитутом, если в порядке, установленном законодател</w:t>
      </w:r>
      <w:r w:rsidRPr="009B5989">
        <w:t>ь</w:t>
      </w:r>
      <w:r w:rsidRPr="009B5989">
        <w:t>ством Российской Федерации, или в судебном порядке не установлено иное.</w:t>
      </w:r>
    </w:p>
    <w:p w:rsidR="00172BC2" w:rsidRPr="009B5989" w:rsidRDefault="00172BC2" w:rsidP="00172BC2">
      <w:pPr>
        <w:pStyle w:val="a3"/>
        <w:spacing w:before="0" w:beforeAutospacing="0" w:after="120" w:afterAutospacing="0" w:line="235" w:lineRule="auto"/>
        <w:ind w:firstLine="709"/>
        <w:jc w:val="both"/>
      </w:pPr>
      <w:r w:rsidRPr="009B5989">
        <w:t>В заключении о величине соразмерной платы за сервитут указывается календарная дата, по состоянию на которую определена соразмерная плата за сервитут.</w:t>
      </w:r>
    </w:p>
    <w:p w:rsidR="00172BC2" w:rsidRPr="009B5989" w:rsidRDefault="00172BC2" w:rsidP="00172BC2">
      <w:pPr>
        <w:pStyle w:val="a3"/>
        <w:spacing w:before="0" w:beforeAutospacing="0" w:after="120" w:afterAutospacing="0" w:line="235" w:lineRule="auto"/>
        <w:ind w:firstLine="709"/>
        <w:jc w:val="both"/>
      </w:pPr>
      <w:r w:rsidRPr="009B5989">
        <w:t>Итоговая величина соразмерной платы за сервитут, указанная в заключении о величине соразмерной платы за сервитут, составленном в соответствии с настоящими Методич</w:t>
      </w:r>
      <w:r w:rsidRPr="009B5989">
        <w:t>е</w:t>
      </w:r>
      <w:r w:rsidRPr="009B5989">
        <w:t>скими рекомендациями, может быть признана рекомендуемой для целей выплаты собственникам объектов недвижимости, обремененных сервитутом, если с даты соста</w:t>
      </w:r>
      <w:r w:rsidRPr="009B5989">
        <w:t>в</w:t>
      </w:r>
      <w:r w:rsidRPr="009B5989">
        <w:t>ления заключения о величине соразмерной платы за сервитут до даты ее выплаты (при един</w:t>
      </w:r>
      <w:r w:rsidRPr="009B5989">
        <w:t>о</w:t>
      </w:r>
      <w:r w:rsidRPr="009B5989">
        <w:t>временной выплате) или начала ее выплаты (при периодических выплатах) прошло не б</w:t>
      </w:r>
      <w:r w:rsidRPr="009B5989">
        <w:t>о</w:t>
      </w:r>
      <w:r w:rsidRPr="009B5989">
        <w:t>лее 6 месяцев.</w:t>
      </w:r>
    </w:p>
    <w:p w:rsidR="00172BC2" w:rsidRPr="009B5989" w:rsidRDefault="00172BC2" w:rsidP="00172BC2">
      <w:pPr>
        <w:pStyle w:val="a3"/>
        <w:spacing w:before="0" w:beforeAutospacing="0" w:after="120" w:afterAutospacing="0" w:line="235" w:lineRule="auto"/>
        <w:ind w:firstLine="709"/>
        <w:jc w:val="both"/>
      </w:pPr>
      <w:r w:rsidRPr="009B5989">
        <w:t>6.4.</w:t>
      </w:r>
      <w:r>
        <w:t> </w:t>
      </w:r>
      <w:r w:rsidRPr="009B5989">
        <w:t>При проведении расчета соразмерной платы за сервитут используется дост</w:t>
      </w:r>
      <w:r w:rsidRPr="009B5989">
        <w:t>о</w:t>
      </w:r>
      <w:r w:rsidRPr="009B5989">
        <w:t>верная и достаточная информация.</w:t>
      </w:r>
    </w:p>
    <w:p w:rsidR="00172BC2" w:rsidRPr="009B5989" w:rsidRDefault="00172BC2" w:rsidP="00172BC2">
      <w:pPr>
        <w:pStyle w:val="a3"/>
        <w:spacing w:before="0" w:beforeAutospacing="0" w:after="120" w:afterAutospacing="0" w:line="235" w:lineRule="auto"/>
        <w:ind w:firstLine="709"/>
        <w:jc w:val="both"/>
      </w:pPr>
      <w:r w:rsidRPr="009B5989">
        <w:t>Используемая при проведении расчета соразмерной платы за сервитут информация является достоверной, если заключение о величине соразмерной платы за сервитут, с</w:t>
      </w:r>
      <w:r w:rsidRPr="009B5989">
        <w:t>о</w:t>
      </w:r>
      <w:r w:rsidRPr="009B5989">
        <w:t>ставленное на ее основе, позволяет пользователю этого заключения на основании его данных сделать правильный вывод о величине соразмерной платы за сервитут, и принять баз</w:t>
      </w:r>
      <w:r w:rsidRPr="009B5989">
        <w:t>и</w:t>
      </w:r>
      <w:r w:rsidRPr="009B5989">
        <w:t>рующееся на этом выводе обоснованное решение о выплате соразмерной платы за серв</w:t>
      </w:r>
      <w:r w:rsidRPr="009B5989">
        <w:t>и</w:t>
      </w:r>
      <w:r w:rsidRPr="009B5989">
        <w:t>тут.</w:t>
      </w:r>
    </w:p>
    <w:p w:rsidR="00172BC2" w:rsidRPr="009B5989" w:rsidRDefault="00172BC2" w:rsidP="00172BC2">
      <w:pPr>
        <w:pStyle w:val="a3"/>
        <w:spacing w:before="0" w:beforeAutospacing="0" w:after="120" w:afterAutospacing="0" w:line="235" w:lineRule="auto"/>
        <w:ind w:firstLine="709"/>
        <w:jc w:val="both"/>
      </w:pPr>
      <w:r w:rsidRPr="009B5989">
        <w:t>Используемая при проведении расчета соразмерной платы за сервитут информация является достаточной, если использование дополнительной информации не ведет к изм</w:t>
      </w:r>
      <w:r w:rsidRPr="009B5989">
        <w:t>е</w:t>
      </w:r>
      <w:r w:rsidRPr="009B5989">
        <w:t>нению характеристик, использованных при проведении расчета соразмерной платы за сервитут и итоговой величины соразмерной платы за сервитут, установленной в заключ</w:t>
      </w:r>
      <w:r w:rsidRPr="009B5989">
        <w:t>е</w:t>
      </w:r>
      <w:r w:rsidRPr="009B5989">
        <w:t>нии о величине соразмерной платы за сервитут.</w:t>
      </w:r>
    </w:p>
    <w:p w:rsidR="00172BC2" w:rsidRPr="009B5989" w:rsidRDefault="00172BC2" w:rsidP="00172BC2">
      <w:pPr>
        <w:pStyle w:val="a3"/>
        <w:spacing w:before="0" w:beforeAutospacing="0" w:after="120" w:afterAutospacing="0" w:line="235" w:lineRule="auto"/>
        <w:ind w:firstLine="709"/>
        <w:jc w:val="both"/>
      </w:pPr>
      <w:r w:rsidRPr="009B5989">
        <w:t>6.5.</w:t>
      </w:r>
      <w:r>
        <w:t> </w:t>
      </w:r>
      <w:r w:rsidRPr="009B5989">
        <w:t>Расчет соразмерной платы за сервитут является обоснованным при условии подтверждения данного расчета и итоговой величины соразмерной платы за сервитут, с</w:t>
      </w:r>
      <w:r w:rsidRPr="009B5989">
        <w:t>о</w:t>
      </w:r>
      <w:r w:rsidRPr="009B5989">
        <w:t>держащейся в заключении о величине соразмерной платы за сервитут, необходимыми расчетами соразмерной платы за сервитут, анализом рынка, к которому относятся обр</w:t>
      </w:r>
      <w:r w:rsidRPr="009B5989">
        <w:t>е</w:t>
      </w:r>
      <w:r w:rsidRPr="009B5989">
        <w:t>мененные сервитутом земельные участки, находящиеся на них объекты недвижимости, иные объекты недвижимости, обремененные сервитутом, их количественными и качественными х</w:t>
      </w:r>
      <w:r w:rsidRPr="009B5989">
        <w:t>а</w:t>
      </w:r>
      <w:r w:rsidRPr="009B5989">
        <w:t>рактеристиками, и другой достоверной и достаточной информацией.</w:t>
      </w:r>
    </w:p>
    <w:p w:rsidR="00172BC2" w:rsidRDefault="00172BC2" w:rsidP="00172BC2">
      <w:pPr>
        <w:pStyle w:val="a3"/>
        <w:spacing w:before="0" w:beforeAutospacing="0" w:after="0" w:afterAutospacing="0" w:line="235" w:lineRule="auto"/>
        <w:ind w:firstLine="709"/>
        <w:jc w:val="both"/>
      </w:pPr>
      <w:r w:rsidRPr="009B5989">
        <w:t>6.6.</w:t>
      </w:r>
      <w:r>
        <w:t> </w:t>
      </w:r>
      <w:r w:rsidRPr="009B5989">
        <w:t>В заключение о величине соразмерной платы за сервитут рекомендуется, в том числе, включать:</w:t>
      </w:r>
    </w:p>
    <w:p w:rsidR="00172BC2" w:rsidRDefault="00172BC2" w:rsidP="00172BC2">
      <w:pPr>
        <w:pStyle w:val="a3"/>
        <w:spacing w:before="0" w:beforeAutospacing="0" w:after="0" w:afterAutospacing="0" w:line="235" w:lineRule="auto"/>
        <w:ind w:firstLine="709"/>
        <w:jc w:val="both"/>
      </w:pPr>
      <w:r w:rsidRPr="009B5989">
        <w:t>сведения об обстоятельствах, вызвавших необходимость выплаты соразмерной платы за сервитут, описание их признаков;</w:t>
      </w:r>
    </w:p>
    <w:p w:rsidR="00172BC2" w:rsidRDefault="00172BC2" w:rsidP="00172BC2">
      <w:pPr>
        <w:pStyle w:val="a3"/>
        <w:spacing w:before="0" w:beforeAutospacing="0" w:after="0" w:afterAutospacing="0" w:line="235" w:lineRule="auto"/>
        <w:ind w:firstLine="709"/>
        <w:jc w:val="both"/>
      </w:pPr>
      <w:r w:rsidRPr="009B5989">
        <w:t>сведения об основаниях для выплаты соразмерной платы за сервитут;</w:t>
      </w:r>
    </w:p>
    <w:p w:rsidR="00172BC2" w:rsidRDefault="00172BC2" w:rsidP="00172BC2">
      <w:pPr>
        <w:pStyle w:val="a3"/>
        <w:spacing w:before="0" w:beforeAutospacing="0" w:after="0" w:afterAutospacing="0" w:line="235" w:lineRule="auto"/>
        <w:ind w:firstLine="709"/>
        <w:jc w:val="both"/>
      </w:pPr>
      <w:r w:rsidRPr="009B5989">
        <w:lastRenderedPageBreak/>
        <w:t>сведения о государственной регистрации права собственности на объект недвиж</w:t>
      </w:r>
      <w:r w:rsidRPr="009B5989">
        <w:t>и</w:t>
      </w:r>
      <w:r w:rsidRPr="009B5989">
        <w:t>мости, обремененный сервитутом;</w:t>
      </w:r>
    </w:p>
    <w:p w:rsidR="00172BC2" w:rsidRDefault="00172BC2" w:rsidP="00172BC2">
      <w:pPr>
        <w:pStyle w:val="a3"/>
        <w:spacing w:before="0" w:beforeAutospacing="0" w:after="0" w:afterAutospacing="0" w:line="235" w:lineRule="auto"/>
        <w:ind w:firstLine="709"/>
        <w:jc w:val="both"/>
      </w:pPr>
      <w:r w:rsidRPr="009B5989">
        <w:t>сведения о других ограничениях прав на объект недвижимости, обремененный сервит</w:t>
      </w:r>
      <w:r w:rsidRPr="009B5989">
        <w:t>у</w:t>
      </w:r>
      <w:r w:rsidRPr="009B5989">
        <w:t>том, и самого объекта недвижимости, обремененного сервитутом;</w:t>
      </w:r>
    </w:p>
    <w:p w:rsidR="00172BC2" w:rsidRDefault="00172BC2" w:rsidP="00172BC2">
      <w:pPr>
        <w:pStyle w:val="a3"/>
        <w:spacing w:before="0" w:beforeAutospacing="0" w:after="0" w:afterAutospacing="0" w:line="235" w:lineRule="auto"/>
        <w:ind w:firstLine="709"/>
        <w:jc w:val="both"/>
      </w:pPr>
      <w:r w:rsidRPr="009B5989">
        <w:t>основание возникновения права на объекты недвижимости, обремененные серв</w:t>
      </w:r>
      <w:r w:rsidRPr="009B5989">
        <w:t>и</w:t>
      </w:r>
      <w:r w:rsidRPr="009B5989">
        <w:t>тутом, у их собственников;</w:t>
      </w:r>
    </w:p>
    <w:p w:rsidR="00172BC2" w:rsidRDefault="00172BC2" w:rsidP="00172BC2">
      <w:pPr>
        <w:pStyle w:val="a3"/>
        <w:spacing w:before="0" w:beforeAutospacing="0" w:after="0" w:afterAutospacing="0" w:line="235" w:lineRule="auto"/>
        <w:ind w:firstLine="709"/>
        <w:jc w:val="both"/>
      </w:pPr>
      <w:r w:rsidRPr="009B5989">
        <w:t>определение правомочий собственника на объект недвижимости, обремененный сервит</w:t>
      </w:r>
      <w:r w:rsidRPr="009B5989">
        <w:t>у</w:t>
      </w:r>
      <w:r w:rsidRPr="009B5989">
        <w:t>том;</w:t>
      </w:r>
    </w:p>
    <w:p w:rsidR="00172BC2" w:rsidRDefault="00172BC2" w:rsidP="00172BC2">
      <w:pPr>
        <w:pStyle w:val="a3"/>
        <w:spacing w:before="0" w:beforeAutospacing="0" w:after="0" w:afterAutospacing="0" w:line="235" w:lineRule="auto"/>
        <w:ind w:firstLine="709"/>
        <w:jc w:val="both"/>
      </w:pPr>
      <w:r w:rsidRPr="009B5989">
        <w:t>описание объекта недвижимости, обремененного сервитутом, в том числе целевое назн</w:t>
      </w:r>
      <w:r w:rsidRPr="009B5989">
        <w:t>а</w:t>
      </w:r>
      <w:r w:rsidRPr="009B5989">
        <w:t>чение и разрешенное использование земельного участка, права иных лиц на объект недвижимости, обремененный сервитутом, разделение имущественных прав на объект н</w:t>
      </w:r>
      <w:r w:rsidRPr="009B5989">
        <w:t>е</w:t>
      </w:r>
      <w:r w:rsidRPr="009B5989">
        <w:t>движимости;</w:t>
      </w:r>
    </w:p>
    <w:p w:rsidR="00172BC2" w:rsidRDefault="00172BC2" w:rsidP="00172BC2">
      <w:pPr>
        <w:pStyle w:val="a3"/>
        <w:spacing w:before="0" w:beforeAutospacing="0" w:after="0" w:afterAutospacing="0" w:line="235" w:lineRule="auto"/>
        <w:ind w:firstLine="709"/>
        <w:jc w:val="both"/>
      </w:pPr>
      <w:r w:rsidRPr="009B5989">
        <w:t>описание улучшений объекта недвижимости, обремененного сервитутом;</w:t>
      </w:r>
      <w:r w:rsidRPr="009B5989">
        <w:br/>
        <w:t>фотографии объекта недвижимости, обремененного сервитутом, и его улучшений;</w:t>
      </w:r>
      <w:r w:rsidRPr="009B5989">
        <w:br/>
        <w:t>характеристику состояния рынка земли и иной недвижимости, прав на земельные участки и иные объекты недвижимости.</w:t>
      </w:r>
    </w:p>
    <w:p w:rsidR="00172BC2" w:rsidRDefault="00172BC2" w:rsidP="00172BC2">
      <w:pPr>
        <w:pStyle w:val="a3"/>
        <w:spacing w:before="0" w:beforeAutospacing="0" w:after="0" w:afterAutospacing="0"/>
        <w:ind w:firstLine="709"/>
        <w:jc w:val="right"/>
        <w:rPr>
          <w:b/>
          <w:bCs/>
        </w:rPr>
      </w:pPr>
      <w:r>
        <w:br w:type="page"/>
      </w:r>
      <w:r>
        <w:rPr>
          <w:b/>
          <w:bCs/>
        </w:rPr>
        <w:lastRenderedPageBreak/>
        <w:t>ПРИЛОЖЕНИЕ 5</w:t>
      </w:r>
    </w:p>
    <w:p w:rsidR="00172BC2" w:rsidRPr="001772EA" w:rsidRDefault="00172BC2" w:rsidP="00172BC2">
      <w:pPr>
        <w:shd w:val="clear" w:color="auto" w:fill="FFFFFF"/>
        <w:spacing w:before="20" w:after="20" w:line="240" w:lineRule="auto"/>
        <w:ind w:left="20" w:right="20"/>
        <w:jc w:val="center"/>
        <w:outlineLvl w:val="0"/>
        <w:rPr>
          <w:rFonts w:ascii="Times New Roman" w:hAnsi="Times New Roman"/>
          <w:b/>
          <w:bCs/>
          <w:kern w:val="36"/>
          <w:sz w:val="16"/>
          <w:szCs w:val="16"/>
          <w:lang w:eastAsia="ru-RU"/>
        </w:rPr>
      </w:pPr>
    </w:p>
    <w:p w:rsidR="00172BC2" w:rsidRPr="00AC11C4" w:rsidRDefault="00172BC2" w:rsidP="00172BC2">
      <w:pPr>
        <w:shd w:val="clear" w:color="auto" w:fill="FFFFFF"/>
        <w:spacing w:before="20" w:after="240" w:line="240" w:lineRule="auto"/>
        <w:ind w:left="23" w:right="23"/>
        <w:jc w:val="center"/>
        <w:outlineLvl w:val="0"/>
        <w:rPr>
          <w:rFonts w:ascii="Times New Roman" w:hAnsi="Times New Roman"/>
          <w:b/>
          <w:bCs/>
          <w:kern w:val="36"/>
          <w:sz w:val="28"/>
          <w:szCs w:val="28"/>
          <w:lang w:eastAsia="ru-RU"/>
        </w:rPr>
      </w:pPr>
      <w:r>
        <w:rPr>
          <w:rFonts w:ascii="Times New Roman" w:hAnsi="Times New Roman"/>
          <w:b/>
          <w:bCs/>
          <w:kern w:val="36"/>
          <w:sz w:val="28"/>
          <w:szCs w:val="28"/>
          <w:lang w:eastAsia="ru-RU"/>
        </w:rPr>
        <w:t>Методологические аспекты</w:t>
      </w:r>
      <w:r w:rsidRPr="00AC11C4">
        <w:rPr>
          <w:rFonts w:ascii="Times New Roman" w:hAnsi="Times New Roman"/>
          <w:b/>
          <w:bCs/>
          <w:kern w:val="36"/>
          <w:sz w:val="28"/>
          <w:szCs w:val="28"/>
          <w:lang w:eastAsia="ru-RU"/>
        </w:rPr>
        <w:t xml:space="preserve"> экспертной деятельности</w:t>
      </w:r>
      <w:r>
        <w:rPr>
          <w:rFonts w:ascii="Times New Roman" w:hAnsi="Times New Roman"/>
          <w:b/>
          <w:bCs/>
          <w:kern w:val="36"/>
          <w:sz w:val="28"/>
          <w:szCs w:val="28"/>
          <w:lang w:eastAsia="ru-RU"/>
        </w:rPr>
        <w:t xml:space="preserve"> </w:t>
      </w:r>
      <w:r w:rsidRPr="00AC11C4">
        <w:rPr>
          <w:rFonts w:ascii="Times New Roman" w:hAnsi="Times New Roman"/>
          <w:b/>
          <w:bCs/>
          <w:kern w:val="36"/>
          <w:sz w:val="28"/>
          <w:szCs w:val="28"/>
          <w:lang w:eastAsia="ru-RU"/>
        </w:rPr>
        <w:t>по установлению стоимости транспортных средств</w:t>
      </w:r>
      <w:r>
        <w:rPr>
          <w:rStyle w:val="af3"/>
          <w:rFonts w:ascii="Times New Roman" w:hAnsi="Times New Roman"/>
          <w:b/>
          <w:bCs/>
          <w:kern w:val="36"/>
          <w:sz w:val="28"/>
          <w:szCs w:val="28"/>
          <w:lang w:eastAsia="ru-RU"/>
        </w:rPr>
        <w:footnoteReference w:id="1"/>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В настоящее время федеральными законами регулируются следующие виды эк</w:t>
      </w:r>
      <w:r w:rsidRPr="008E7C49">
        <w:rPr>
          <w:rFonts w:ascii="Times New Roman" w:hAnsi="Times New Roman"/>
          <w:color w:val="000000"/>
          <w:sz w:val="24"/>
          <w:szCs w:val="24"/>
          <w:lang w:eastAsia="ru-RU"/>
        </w:rPr>
        <w:t>с</w:t>
      </w:r>
      <w:r w:rsidRPr="008E7C49">
        <w:rPr>
          <w:rFonts w:ascii="Times New Roman" w:hAnsi="Times New Roman"/>
          <w:color w:val="000000"/>
          <w:sz w:val="24"/>
          <w:szCs w:val="24"/>
          <w:lang w:eastAsia="ru-RU"/>
        </w:rPr>
        <w:t>пертной деятельности, в рамках которых устанавливаются различные виды стоимости транспортных средств: оценочная деятельность, судебная экспертиза и независимая те</w:t>
      </w:r>
      <w:r w:rsidRPr="008E7C49">
        <w:rPr>
          <w:rFonts w:ascii="Times New Roman" w:hAnsi="Times New Roman"/>
          <w:color w:val="000000"/>
          <w:sz w:val="24"/>
          <w:szCs w:val="24"/>
          <w:lang w:eastAsia="ru-RU"/>
        </w:rPr>
        <w:t>х</w:t>
      </w:r>
      <w:r w:rsidRPr="008E7C49">
        <w:rPr>
          <w:rFonts w:ascii="Times New Roman" w:hAnsi="Times New Roman"/>
          <w:color w:val="000000"/>
          <w:sz w:val="24"/>
          <w:szCs w:val="24"/>
          <w:lang w:eastAsia="ru-RU"/>
        </w:rPr>
        <w:t xml:space="preserve">ническая экспертиза транспортного средства при обязательном страховании гражданской ответственности владельцев транспортных средств (далее </w:t>
      </w:r>
      <w:r>
        <w:rPr>
          <w:rFonts w:ascii="Times New Roman" w:hAnsi="Times New Roman"/>
          <w:color w:val="000000"/>
          <w:sz w:val="24"/>
          <w:szCs w:val="24"/>
          <w:lang w:eastAsia="ru-RU"/>
        </w:rPr>
        <w:t>–</w:t>
      </w:r>
      <w:r w:rsidRPr="008E7C49">
        <w:rPr>
          <w:rFonts w:ascii="Times New Roman" w:hAnsi="Times New Roman"/>
          <w:color w:val="000000"/>
          <w:sz w:val="24"/>
          <w:szCs w:val="24"/>
          <w:lang w:eastAsia="ru-RU"/>
        </w:rPr>
        <w:t xml:space="preserve"> независимая техническая эксперт</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за).</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Результаты анализа действующего федерального законодательства, проведенного в раб</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 xml:space="preserve">те </w:t>
      </w:r>
      <w:r w:rsidRPr="00097D11">
        <w:rPr>
          <w:rFonts w:ascii="Times New Roman" w:hAnsi="Times New Roman"/>
          <w:color w:val="000000"/>
          <w:sz w:val="24"/>
          <w:szCs w:val="24"/>
          <w:lang w:eastAsia="ru-RU"/>
        </w:rPr>
        <w:t>[1]</w:t>
      </w:r>
      <w:r w:rsidRPr="008E7C49">
        <w:rPr>
          <w:rFonts w:ascii="Times New Roman" w:hAnsi="Times New Roman"/>
          <w:color w:val="000000"/>
          <w:sz w:val="24"/>
          <w:szCs w:val="24"/>
          <w:lang w:eastAsia="ru-RU"/>
        </w:rPr>
        <w:t xml:space="preserve"> с целью правовой идентификации</w:t>
      </w:r>
      <w:r>
        <w:rPr>
          <w:rFonts w:ascii="Times New Roman" w:hAnsi="Times New Roman"/>
          <w:color w:val="000000"/>
          <w:sz w:val="24"/>
          <w:szCs w:val="24"/>
          <w:lang w:eastAsia="ru-RU"/>
        </w:rPr>
        <w:t xml:space="preserve"> </w:t>
      </w:r>
      <w:r w:rsidRPr="008E7C49">
        <w:rPr>
          <w:rFonts w:ascii="Times New Roman" w:hAnsi="Times New Roman"/>
          <w:color w:val="000000"/>
          <w:sz w:val="24"/>
          <w:szCs w:val="24"/>
          <w:lang w:eastAsia="ru-RU"/>
        </w:rPr>
        <w:t>данных видов экспертной деятельности, полностью подтверждают наличие четких правовых границ между оценочной деятельн</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стью, судебной экспертизой и независимой технической экспертизой. Однако в связи с</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непродолжительным периодом становления и развития данных видов экспертной деятельности в отношении транспортных средств в этой сфере существует комплекс нерешенных нау</w:t>
      </w:r>
      <w:r w:rsidRPr="008E7C49">
        <w:rPr>
          <w:rFonts w:ascii="Times New Roman" w:hAnsi="Times New Roman"/>
          <w:color w:val="000000"/>
          <w:sz w:val="24"/>
          <w:szCs w:val="24"/>
          <w:lang w:eastAsia="ru-RU"/>
        </w:rPr>
        <w:t>ч</w:t>
      </w:r>
      <w:r w:rsidRPr="008E7C49">
        <w:rPr>
          <w:rFonts w:ascii="Times New Roman" w:hAnsi="Times New Roman"/>
          <w:color w:val="000000"/>
          <w:sz w:val="24"/>
          <w:szCs w:val="24"/>
          <w:lang w:eastAsia="ru-RU"/>
        </w:rPr>
        <w:t>ных и практических проблем.</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Наиболее актуальной научной проблемой является формирование методологии данных видов экспертной деятельности в отношении транспортных средств, являющейся базовой основой для развития научного знания и накопления научного потенциала, а</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также создания процедур проверки, подтверждения и опровержения научных результатов. Методол</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гия включает в себя понятийный аппарат, аксиоматику, теорию методов, систему методов (методик), научное описание принципов, структуры, форм и способов организации, а также алгоритмов реализации экспертной деятельности в отношении транспортных средств.</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Отсутствие методологических основ существенно сдерживает разработку метод</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ческого обеспечения, наличие которого является необходимым условием для получения в</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практике экспертной деятельности в отношении транспортных средств необходимой точности, достоверности, воспроизводимости, доказательности и объективности резул</w:t>
      </w:r>
      <w:r w:rsidRPr="008E7C49">
        <w:rPr>
          <w:rFonts w:ascii="Times New Roman" w:hAnsi="Times New Roman"/>
          <w:color w:val="000000"/>
          <w:sz w:val="24"/>
          <w:szCs w:val="24"/>
          <w:lang w:eastAsia="ru-RU"/>
        </w:rPr>
        <w:t>ь</w:t>
      </w:r>
      <w:r w:rsidRPr="008E7C49">
        <w:rPr>
          <w:rFonts w:ascii="Times New Roman" w:hAnsi="Times New Roman"/>
          <w:color w:val="000000"/>
          <w:sz w:val="24"/>
          <w:szCs w:val="24"/>
          <w:lang w:eastAsia="ru-RU"/>
        </w:rPr>
        <w:t>татов экспертизы. Кроме того, при отсутствии методического обеспечения невозможно ста</w:t>
      </w:r>
      <w:r w:rsidRPr="008E7C49">
        <w:rPr>
          <w:rFonts w:ascii="Times New Roman" w:hAnsi="Times New Roman"/>
          <w:color w:val="000000"/>
          <w:sz w:val="24"/>
          <w:szCs w:val="24"/>
          <w:lang w:eastAsia="ru-RU"/>
        </w:rPr>
        <w:t>н</w:t>
      </w:r>
      <w:r w:rsidRPr="008E7C49">
        <w:rPr>
          <w:rFonts w:ascii="Times New Roman" w:hAnsi="Times New Roman"/>
          <w:color w:val="000000"/>
          <w:sz w:val="24"/>
          <w:szCs w:val="24"/>
          <w:lang w:eastAsia="ru-RU"/>
        </w:rPr>
        <w:t>дартизировать и унифицировать методические процедуры, которые необходимы для разрабо</w:t>
      </w:r>
      <w:r w:rsidRPr="008E7C49">
        <w:rPr>
          <w:rFonts w:ascii="Times New Roman" w:hAnsi="Times New Roman"/>
          <w:color w:val="000000"/>
          <w:sz w:val="24"/>
          <w:szCs w:val="24"/>
          <w:lang w:eastAsia="ru-RU"/>
        </w:rPr>
        <w:t>т</w:t>
      </w:r>
      <w:r w:rsidRPr="008E7C49">
        <w:rPr>
          <w:rFonts w:ascii="Times New Roman" w:hAnsi="Times New Roman"/>
          <w:color w:val="000000"/>
          <w:sz w:val="24"/>
          <w:szCs w:val="24"/>
          <w:lang w:eastAsia="ru-RU"/>
        </w:rPr>
        <w:t>ки программных продуктов по экспертизе транспортных средств.</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В связи с этим важнейшей и приоритетной задачей в процессе формирования методологических основ является разработка системы методов (методик), включающей м</w:t>
      </w:r>
      <w:r w:rsidRPr="008E7C49">
        <w:rPr>
          <w:rFonts w:ascii="Times New Roman" w:hAnsi="Times New Roman"/>
          <w:color w:val="000000"/>
          <w:sz w:val="24"/>
          <w:szCs w:val="24"/>
          <w:lang w:eastAsia="ru-RU"/>
        </w:rPr>
        <w:t>е</w:t>
      </w:r>
      <w:r w:rsidRPr="008E7C49">
        <w:rPr>
          <w:rFonts w:ascii="Times New Roman" w:hAnsi="Times New Roman"/>
          <w:color w:val="000000"/>
          <w:sz w:val="24"/>
          <w:szCs w:val="24"/>
          <w:lang w:eastAsia="ru-RU"/>
        </w:rPr>
        <w:t>тодическое обеспечение по каждому виду экспертной деятельности. Данная система должна формироваться в соответствии с положениями действующего законодательства, устана</w:t>
      </w:r>
      <w:r w:rsidRPr="008E7C49">
        <w:rPr>
          <w:rFonts w:ascii="Times New Roman" w:hAnsi="Times New Roman"/>
          <w:color w:val="000000"/>
          <w:sz w:val="24"/>
          <w:szCs w:val="24"/>
          <w:lang w:eastAsia="ru-RU"/>
        </w:rPr>
        <w:t>в</w:t>
      </w:r>
      <w:r w:rsidRPr="008E7C49">
        <w:rPr>
          <w:rFonts w:ascii="Times New Roman" w:hAnsi="Times New Roman"/>
          <w:color w:val="000000"/>
          <w:sz w:val="24"/>
          <w:szCs w:val="24"/>
          <w:lang w:eastAsia="ru-RU"/>
        </w:rPr>
        <w:t>ливающими требования к разработке и утверждению методического обеспечения, выполнение которых обеспечивает правовую легитимность методик по каждому виду экспер</w:t>
      </w:r>
      <w:r w:rsidRPr="008E7C49">
        <w:rPr>
          <w:rFonts w:ascii="Times New Roman" w:hAnsi="Times New Roman"/>
          <w:color w:val="000000"/>
          <w:sz w:val="24"/>
          <w:szCs w:val="24"/>
          <w:lang w:eastAsia="ru-RU"/>
        </w:rPr>
        <w:t>т</w:t>
      </w:r>
      <w:r w:rsidRPr="008E7C49">
        <w:rPr>
          <w:rFonts w:ascii="Times New Roman" w:hAnsi="Times New Roman"/>
          <w:color w:val="000000"/>
          <w:sz w:val="24"/>
          <w:szCs w:val="24"/>
          <w:lang w:eastAsia="ru-RU"/>
        </w:rPr>
        <w:t>ной деятельности и официальное признание выполненных в соответствии с ними результатов экспертиз. Кроме того, формирование понятийного аппарата и отдельных принципов методического обеспечения конкретного вида экспертной деятельности дол</w:t>
      </w:r>
      <w:r w:rsidRPr="008E7C49">
        <w:rPr>
          <w:rFonts w:ascii="Times New Roman" w:hAnsi="Times New Roman"/>
          <w:color w:val="000000"/>
          <w:sz w:val="24"/>
          <w:szCs w:val="24"/>
          <w:lang w:eastAsia="ru-RU"/>
        </w:rPr>
        <w:t>ж</w:t>
      </w:r>
      <w:r w:rsidRPr="008E7C49">
        <w:rPr>
          <w:rFonts w:ascii="Times New Roman" w:hAnsi="Times New Roman"/>
          <w:color w:val="000000"/>
          <w:sz w:val="24"/>
          <w:szCs w:val="24"/>
          <w:lang w:eastAsia="ru-RU"/>
        </w:rPr>
        <w:t>но осуществляться с учетом терминов и определений, закрепленных в нормативных пр</w:t>
      </w:r>
      <w:r w:rsidRPr="008E7C49">
        <w:rPr>
          <w:rFonts w:ascii="Times New Roman" w:hAnsi="Times New Roman"/>
          <w:color w:val="000000"/>
          <w:sz w:val="24"/>
          <w:szCs w:val="24"/>
          <w:lang w:eastAsia="ru-RU"/>
        </w:rPr>
        <w:t>а</w:t>
      </w:r>
      <w:r w:rsidRPr="008E7C49">
        <w:rPr>
          <w:rFonts w:ascii="Times New Roman" w:hAnsi="Times New Roman"/>
          <w:color w:val="000000"/>
          <w:sz w:val="24"/>
          <w:szCs w:val="24"/>
          <w:lang w:eastAsia="ru-RU"/>
        </w:rPr>
        <w:t>вовых актах, регулирующих данный вид экспертной деятельности.</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lastRenderedPageBreak/>
        <w:t>Установленные действующим федеральным законодательством требования к ра</w:t>
      </w:r>
      <w:r w:rsidRPr="008E7C49">
        <w:rPr>
          <w:rFonts w:ascii="Times New Roman" w:hAnsi="Times New Roman"/>
          <w:color w:val="000000"/>
          <w:sz w:val="24"/>
          <w:szCs w:val="24"/>
          <w:lang w:eastAsia="ru-RU"/>
        </w:rPr>
        <w:t>з</w:t>
      </w:r>
      <w:r w:rsidRPr="008E7C49">
        <w:rPr>
          <w:rFonts w:ascii="Times New Roman" w:hAnsi="Times New Roman"/>
          <w:color w:val="000000"/>
          <w:sz w:val="24"/>
          <w:szCs w:val="24"/>
          <w:lang w:eastAsia="ru-RU"/>
        </w:rPr>
        <w:t xml:space="preserve">работке и утверждению методического обеспечения для видов экспертной деятельности, в рамках которых проводится определение различных видов стоимости транспортных средств, приведены в табл. </w:t>
      </w:r>
      <w:r w:rsidRPr="00097D11">
        <w:rPr>
          <w:rFonts w:ascii="Times New Roman" w:hAnsi="Times New Roman"/>
          <w:color w:val="000000"/>
          <w:sz w:val="24"/>
          <w:szCs w:val="24"/>
          <w:lang w:eastAsia="ru-RU"/>
        </w:rPr>
        <w:t>1.</w:t>
      </w:r>
    </w:p>
    <w:p w:rsidR="00172BC2" w:rsidRDefault="00172BC2" w:rsidP="00172BC2">
      <w:pPr>
        <w:shd w:val="clear" w:color="auto" w:fill="FFFFFF"/>
        <w:spacing w:after="120" w:line="240" w:lineRule="auto"/>
        <w:ind w:firstLine="709"/>
        <w:jc w:val="right"/>
        <w:rPr>
          <w:rFonts w:ascii="Times New Roman" w:hAnsi="Times New Roman"/>
          <w:color w:val="000000"/>
          <w:sz w:val="24"/>
          <w:szCs w:val="24"/>
          <w:lang w:eastAsia="ru-RU"/>
        </w:rPr>
      </w:pPr>
      <w:r w:rsidRPr="00097D11">
        <w:rPr>
          <w:rFonts w:ascii="Times New Roman" w:hAnsi="Times New Roman"/>
          <w:i/>
          <w:iCs/>
          <w:color w:val="000000"/>
          <w:sz w:val="24"/>
          <w:szCs w:val="24"/>
          <w:lang w:eastAsia="ru-RU"/>
        </w:rPr>
        <w:t>Таблица 1</w:t>
      </w:r>
    </w:p>
    <w:p w:rsidR="00172BC2" w:rsidRPr="00BF3986" w:rsidRDefault="00172BC2" w:rsidP="00172BC2">
      <w:pPr>
        <w:shd w:val="clear" w:color="auto" w:fill="FFFFFF"/>
        <w:spacing w:after="120" w:line="240" w:lineRule="auto"/>
        <w:jc w:val="center"/>
        <w:rPr>
          <w:rFonts w:ascii="Times New Roman" w:hAnsi="Times New Roman"/>
          <w:b/>
          <w:color w:val="000000"/>
          <w:sz w:val="24"/>
          <w:szCs w:val="24"/>
          <w:lang w:eastAsia="ru-RU"/>
        </w:rPr>
      </w:pPr>
      <w:r w:rsidRPr="00BF3986">
        <w:rPr>
          <w:rFonts w:ascii="Times New Roman" w:hAnsi="Times New Roman"/>
          <w:b/>
          <w:color w:val="000000"/>
          <w:sz w:val="24"/>
          <w:szCs w:val="24"/>
          <w:lang w:eastAsia="ru-RU"/>
        </w:rPr>
        <w:t xml:space="preserve">Основные требования к формированию методического обеспечения </w:t>
      </w:r>
      <w:r>
        <w:rPr>
          <w:rFonts w:ascii="Times New Roman" w:hAnsi="Times New Roman"/>
          <w:b/>
          <w:color w:val="000000"/>
          <w:sz w:val="24"/>
          <w:szCs w:val="24"/>
          <w:lang w:eastAsia="ru-RU"/>
        </w:rPr>
        <w:br/>
      </w:r>
      <w:r w:rsidRPr="00BF3986">
        <w:rPr>
          <w:rFonts w:ascii="Times New Roman" w:hAnsi="Times New Roman"/>
          <w:b/>
          <w:color w:val="000000"/>
          <w:sz w:val="24"/>
          <w:szCs w:val="24"/>
          <w:lang w:eastAsia="ru-RU"/>
        </w:rPr>
        <w:t>экспертной де</w:t>
      </w:r>
      <w:r w:rsidRPr="00BF3986">
        <w:rPr>
          <w:rFonts w:ascii="Times New Roman" w:hAnsi="Times New Roman"/>
          <w:b/>
          <w:color w:val="000000"/>
          <w:sz w:val="24"/>
          <w:szCs w:val="24"/>
          <w:lang w:eastAsia="ru-RU"/>
        </w:rPr>
        <w:t>я</w:t>
      </w:r>
      <w:r w:rsidRPr="00BF3986">
        <w:rPr>
          <w:rFonts w:ascii="Times New Roman" w:hAnsi="Times New Roman"/>
          <w:b/>
          <w:color w:val="000000"/>
          <w:sz w:val="24"/>
          <w:szCs w:val="24"/>
          <w:lang w:eastAsia="ru-RU"/>
        </w:rPr>
        <w:t xml:space="preserve">тельности по установлению стоимостных параметров </w:t>
      </w:r>
      <w:r>
        <w:rPr>
          <w:rFonts w:ascii="Times New Roman" w:hAnsi="Times New Roman"/>
          <w:b/>
          <w:color w:val="000000"/>
          <w:sz w:val="24"/>
          <w:szCs w:val="24"/>
          <w:lang w:eastAsia="ru-RU"/>
        </w:rPr>
        <w:br/>
      </w:r>
      <w:r w:rsidRPr="00BF3986">
        <w:rPr>
          <w:rFonts w:ascii="Times New Roman" w:hAnsi="Times New Roman"/>
          <w:b/>
          <w:color w:val="000000"/>
          <w:sz w:val="24"/>
          <w:szCs w:val="24"/>
          <w:lang w:eastAsia="ru-RU"/>
        </w:rPr>
        <w:t>транспортных средств</w:t>
      </w: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094"/>
        <w:gridCol w:w="2333"/>
        <w:gridCol w:w="2227"/>
        <w:gridCol w:w="2138"/>
      </w:tblGrid>
      <w:tr w:rsidR="00172BC2" w:rsidRPr="00DC3752" w:rsidTr="00172BC2">
        <w:trPr>
          <w:jc w:val="center"/>
        </w:trPr>
        <w:tc>
          <w:tcPr>
            <w:tcW w:w="271" w:type="pct"/>
            <w:vMerge w:val="restart"/>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 п/п</w:t>
            </w:r>
          </w:p>
        </w:tc>
        <w:tc>
          <w:tcPr>
            <w:tcW w:w="0" w:type="auto"/>
            <w:vMerge w:val="restart"/>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 xml:space="preserve">Основные </w:t>
            </w:r>
            <w:r w:rsidRPr="00DC3752">
              <w:rPr>
                <w:rFonts w:ascii="Times New Roman" w:hAnsi="Times New Roman"/>
                <w:b/>
                <w:color w:val="000000"/>
                <w:sz w:val="24"/>
                <w:szCs w:val="24"/>
                <w:lang w:eastAsia="ru-RU"/>
              </w:rPr>
              <w:br/>
              <w:t>хара</w:t>
            </w:r>
            <w:r w:rsidRPr="00DC3752">
              <w:rPr>
                <w:rFonts w:ascii="Times New Roman" w:hAnsi="Times New Roman"/>
                <w:b/>
                <w:color w:val="000000"/>
                <w:sz w:val="24"/>
                <w:szCs w:val="24"/>
                <w:lang w:eastAsia="ru-RU"/>
              </w:rPr>
              <w:t>к</w:t>
            </w:r>
            <w:r w:rsidRPr="00DC3752">
              <w:rPr>
                <w:rFonts w:ascii="Times New Roman" w:hAnsi="Times New Roman"/>
                <w:b/>
                <w:color w:val="000000"/>
                <w:sz w:val="24"/>
                <w:szCs w:val="24"/>
                <w:lang w:eastAsia="ru-RU"/>
              </w:rPr>
              <w:t>теристики</w:t>
            </w:r>
          </w:p>
        </w:tc>
        <w:tc>
          <w:tcPr>
            <w:tcW w:w="0" w:type="auto"/>
            <w:gridSpan w:val="3"/>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Виды экспертной деятельности</w:t>
            </w:r>
          </w:p>
        </w:tc>
      </w:tr>
      <w:tr w:rsidR="00172BC2" w:rsidRPr="00DC3752" w:rsidTr="00172BC2">
        <w:trPr>
          <w:jc w:val="center"/>
        </w:trPr>
        <w:tc>
          <w:tcPr>
            <w:tcW w:w="271" w:type="pct"/>
            <w:vMerge/>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p>
        </w:tc>
        <w:tc>
          <w:tcPr>
            <w:tcW w:w="0" w:type="auto"/>
            <w:vMerge/>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p>
        </w:tc>
        <w:tc>
          <w:tcPr>
            <w:tcW w:w="1254" w:type="pct"/>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 xml:space="preserve">Оценочная </w:t>
            </w:r>
            <w:r w:rsidRPr="00DC3752">
              <w:rPr>
                <w:rFonts w:ascii="Times New Roman" w:hAnsi="Times New Roman"/>
                <w:b/>
                <w:color w:val="000000"/>
                <w:sz w:val="24"/>
                <w:szCs w:val="24"/>
                <w:lang w:eastAsia="ru-RU"/>
              </w:rPr>
              <w:br/>
              <w:t>деятел</w:t>
            </w:r>
            <w:r w:rsidRPr="00DC3752">
              <w:rPr>
                <w:rFonts w:ascii="Times New Roman" w:hAnsi="Times New Roman"/>
                <w:b/>
                <w:color w:val="000000"/>
                <w:sz w:val="24"/>
                <w:szCs w:val="24"/>
                <w:lang w:eastAsia="ru-RU"/>
              </w:rPr>
              <w:t>ь</w:t>
            </w:r>
            <w:r w:rsidRPr="00DC3752">
              <w:rPr>
                <w:rFonts w:ascii="Times New Roman" w:hAnsi="Times New Roman"/>
                <w:b/>
                <w:color w:val="000000"/>
                <w:sz w:val="24"/>
                <w:szCs w:val="24"/>
                <w:lang w:eastAsia="ru-RU"/>
              </w:rPr>
              <w:t>ность</w:t>
            </w:r>
          </w:p>
        </w:tc>
        <w:tc>
          <w:tcPr>
            <w:tcW w:w="1198" w:type="pct"/>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 xml:space="preserve">Государственная </w:t>
            </w:r>
            <w:r w:rsidRPr="00DC3752">
              <w:rPr>
                <w:rFonts w:ascii="Times New Roman" w:hAnsi="Times New Roman"/>
                <w:b/>
                <w:color w:val="000000"/>
                <w:spacing w:val="-6"/>
                <w:sz w:val="24"/>
                <w:szCs w:val="24"/>
                <w:lang w:eastAsia="ru-RU"/>
              </w:rPr>
              <w:t>судебно-экспертная</w:t>
            </w:r>
            <w:r w:rsidRPr="00DC3752">
              <w:rPr>
                <w:rFonts w:ascii="Times New Roman" w:hAnsi="Times New Roman"/>
                <w:b/>
                <w:color w:val="000000"/>
                <w:sz w:val="24"/>
                <w:szCs w:val="24"/>
                <w:lang w:eastAsia="ru-RU"/>
              </w:rPr>
              <w:t xml:space="preserve"> де</w:t>
            </w:r>
            <w:r w:rsidRPr="00DC3752">
              <w:rPr>
                <w:rFonts w:ascii="Times New Roman" w:hAnsi="Times New Roman"/>
                <w:b/>
                <w:color w:val="000000"/>
                <w:sz w:val="24"/>
                <w:szCs w:val="24"/>
                <w:lang w:eastAsia="ru-RU"/>
              </w:rPr>
              <w:t>я</w:t>
            </w:r>
            <w:r w:rsidRPr="00DC3752">
              <w:rPr>
                <w:rFonts w:ascii="Times New Roman" w:hAnsi="Times New Roman"/>
                <w:b/>
                <w:color w:val="000000"/>
                <w:sz w:val="24"/>
                <w:szCs w:val="24"/>
                <w:lang w:eastAsia="ru-RU"/>
              </w:rPr>
              <w:t>тельность</w:t>
            </w:r>
          </w:p>
        </w:tc>
        <w:tc>
          <w:tcPr>
            <w:tcW w:w="1150" w:type="pct"/>
            <w:vAlign w:val="center"/>
          </w:tcPr>
          <w:p w:rsidR="00172BC2" w:rsidRPr="00DC3752" w:rsidRDefault="00172BC2" w:rsidP="00172BC2">
            <w:pPr>
              <w:spacing w:after="0" w:line="240" w:lineRule="auto"/>
              <w:jc w:val="center"/>
              <w:rPr>
                <w:rFonts w:ascii="Times New Roman" w:hAnsi="Times New Roman"/>
                <w:b/>
                <w:color w:val="000000"/>
                <w:sz w:val="24"/>
                <w:szCs w:val="24"/>
                <w:lang w:eastAsia="ru-RU"/>
              </w:rPr>
            </w:pPr>
            <w:r w:rsidRPr="00DC3752">
              <w:rPr>
                <w:rFonts w:ascii="Times New Roman" w:hAnsi="Times New Roman"/>
                <w:b/>
                <w:color w:val="000000"/>
                <w:sz w:val="24"/>
                <w:szCs w:val="24"/>
                <w:lang w:eastAsia="ru-RU"/>
              </w:rPr>
              <w:t xml:space="preserve">Независимая техническая </w:t>
            </w:r>
            <w:r w:rsidRPr="00DC3752">
              <w:rPr>
                <w:rFonts w:ascii="Times New Roman" w:hAnsi="Times New Roman"/>
                <w:b/>
                <w:color w:val="000000"/>
                <w:sz w:val="24"/>
                <w:szCs w:val="24"/>
                <w:lang w:eastAsia="ru-RU"/>
              </w:rPr>
              <w:br/>
              <w:t>экспертиза транспортного средс</w:t>
            </w:r>
            <w:r w:rsidRPr="00DC3752">
              <w:rPr>
                <w:rFonts w:ascii="Times New Roman" w:hAnsi="Times New Roman"/>
                <w:b/>
                <w:color w:val="000000"/>
                <w:sz w:val="24"/>
                <w:szCs w:val="24"/>
                <w:lang w:eastAsia="ru-RU"/>
              </w:rPr>
              <w:t>т</w:t>
            </w:r>
            <w:r w:rsidRPr="00DC3752">
              <w:rPr>
                <w:rFonts w:ascii="Times New Roman" w:hAnsi="Times New Roman"/>
                <w:b/>
                <w:color w:val="000000"/>
                <w:sz w:val="24"/>
                <w:szCs w:val="24"/>
                <w:lang w:eastAsia="ru-RU"/>
              </w:rPr>
              <w:t>ва</w:t>
            </w:r>
          </w:p>
        </w:tc>
      </w:tr>
      <w:tr w:rsidR="00172BC2" w:rsidRPr="00DC3752" w:rsidTr="00172BC2">
        <w:trPr>
          <w:jc w:val="center"/>
        </w:trPr>
        <w:tc>
          <w:tcPr>
            <w:tcW w:w="271" w:type="pct"/>
          </w:tcPr>
          <w:p w:rsidR="00172BC2" w:rsidRPr="00DC3752" w:rsidRDefault="00172BC2" w:rsidP="00172BC2">
            <w:pPr>
              <w:spacing w:after="0" w:line="240" w:lineRule="auto"/>
              <w:jc w:val="center"/>
              <w:rPr>
                <w:rFonts w:ascii="Times New Roman" w:hAnsi="Times New Roman"/>
                <w:color w:val="000000"/>
                <w:sz w:val="24"/>
                <w:szCs w:val="24"/>
                <w:lang w:eastAsia="ru-RU"/>
              </w:rPr>
            </w:pPr>
            <w:r w:rsidRPr="00DC3752">
              <w:rPr>
                <w:rFonts w:ascii="Times New Roman" w:hAnsi="Times New Roman"/>
                <w:color w:val="000000"/>
                <w:sz w:val="24"/>
                <w:szCs w:val="24"/>
                <w:lang w:eastAsia="ru-RU"/>
              </w:rPr>
              <w:t>1</w:t>
            </w:r>
          </w:p>
        </w:tc>
        <w:tc>
          <w:tcPr>
            <w:tcW w:w="0" w:type="auto"/>
          </w:tcPr>
          <w:p w:rsidR="00172BC2" w:rsidRPr="00DC3752" w:rsidRDefault="00172BC2" w:rsidP="00172BC2">
            <w:pPr>
              <w:spacing w:after="0" w:line="240" w:lineRule="auto"/>
              <w:rPr>
                <w:rFonts w:ascii="Times New Roman" w:hAnsi="Times New Roman"/>
                <w:color w:val="000000"/>
                <w:sz w:val="24"/>
                <w:szCs w:val="24"/>
                <w:lang w:eastAsia="ru-RU"/>
              </w:rPr>
            </w:pPr>
            <w:r w:rsidRPr="00DC3752">
              <w:rPr>
                <w:rFonts w:ascii="Times New Roman" w:hAnsi="Times New Roman"/>
                <w:color w:val="000000"/>
                <w:sz w:val="24"/>
                <w:szCs w:val="24"/>
                <w:lang w:eastAsia="ru-RU"/>
              </w:rPr>
              <w:t>Нормативные правовые акты, устанавливающие порядок разработки и утверждения метод</w:t>
            </w:r>
            <w:r w:rsidRPr="00DC3752">
              <w:rPr>
                <w:rFonts w:ascii="Times New Roman" w:hAnsi="Times New Roman"/>
                <w:color w:val="000000"/>
                <w:sz w:val="24"/>
                <w:szCs w:val="24"/>
                <w:lang w:eastAsia="ru-RU"/>
              </w:rPr>
              <w:t>и</w:t>
            </w:r>
            <w:r w:rsidRPr="00DC3752">
              <w:rPr>
                <w:rFonts w:ascii="Times New Roman" w:hAnsi="Times New Roman"/>
                <w:color w:val="000000"/>
                <w:sz w:val="24"/>
                <w:szCs w:val="24"/>
                <w:lang w:eastAsia="ru-RU"/>
              </w:rPr>
              <w:t>ческого обеспечения</w:t>
            </w:r>
          </w:p>
        </w:tc>
        <w:tc>
          <w:tcPr>
            <w:tcW w:w="1254" w:type="pct"/>
          </w:tcPr>
          <w:p w:rsidR="00172BC2" w:rsidRPr="00DC3752" w:rsidRDefault="00172BC2" w:rsidP="00172BC2">
            <w:pPr>
              <w:spacing w:after="0" w:line="240" w:lineRule="auto"/>
              <w:rPr>
                <w:rFonts w:ascii="Times New Roman" w:hAnsi="Times New Roman"/>
                <w:sz w:val="24"/>
                <w:szCs w:val="24"/>
                <w:lang w:eastAsia="ru-RU"/>
              </w:rPr>
            </w:pPr>
            <w:hyperlink r:id="rId142" w:history="1">
              <w:r w:rsidRPr="00DC3752">
                <w:rPr>
                  <w:rFonts w:ascii="Times New Roman" w:hAnsi="Times New Roman"/>
                  <w:sz w:val="24"/>
                  <w:szCs w:val="24"/>
                  <w:u w:val="single"/>
                  <w:lang w:eastAsia="ru-RU"/>
                </w:rPr>
                <w:t>Постановление Правител</w:t>
              </w:r>
              <w:r w:rsidRPr="00DC3752">
                <w:rPr>
                  <w:rFonts w:ascii="Times New Roman" w:hAnsi="Times New Roman"/>
                  <w:sz w:val="24"/>
                  <w:szCs w:val="24"/>
                  <w:u w:val="single"/>
                  <w:lang w:eastAsia="ru-RU"/>
                </w:rPr>
                <w:t>ь</w:t>
              </w:r>
              <w:r w:rsidRPr="00DC3752">
                <w:rPr>
                  <w:rFonts w:ascii="Times New Roman" w:hAnsi="Times New Roman"/>
                  <w:sz w:val="24"/>
                  <w:szCs w:val="24"/>
                  <w:u w:val="single"/>
                  <w:lang w:eastAsia="ru-RU"/>
                </w:rPr>
                <w:t>ства РФ от 06.07.2001 г. №519</w:t>
              </w:r>
            </w:hyperlink>
            <w:r w:rsidRPr="00DC3752">
              <w:rPr>
                <w:rFonts w:ascii="Times New Roman" w:hAnsi="Times New Roman"/>
                <w:sz w:val="24"/>
                <w:szCs w:val="24"/>
                <w:lang w:eastAsia="ru-RU"/>
              </w:rPr>
              <w:t xml:space="preserve"> «Об утверждении стандартов оценки» </w:t>
            </w:r>
            <w:r w:rsidRPr="00E5488B">
              <w:rPr>
                <w:rFonts w:ascii="Times New Roman" w:hAnsi="Times New Roman"/>
                <w:sz w:val="24"/>
                <w:szCs w:val="24"/>
                <w:lang w:eastAsia="ru-RU"/>
              </w:rPr>
              <w:t>[</w:t>
            </w:r>
            <w:r w:rsidRPr="00E5488B">
              <w:rPr>
                <w:rFonts w:ascii="Times New Roman" w:hAnsi="Times New Roman"/>
                <w:bCs/>
                <w:sz w:val="24"/>
                <w:szCs w:val="24"/>
                <w:lang w:eastAsia="ru-RU"/>
              </w:rPr>
              <w:t>Документ утратил силу 20 июля 2007 г. в связи с Приказами Минэкономразвития и торго</w:t>
            </w:r>
            <w:r w:rsidRPr="00E5488B">
              <w:rPr>
                <w:rFonts w:ascii="Times New Roman" w:hAnsi="Times New Roman"/>
                <w:bCs/>
                <w:sz w:val="24"/>
                <w:szCs w:val="24"/>
                <w:lang w:eastAsia="ru-RU"/>
              </w:rPr>
              <w:t>в</w:t>
            </w:r>
            <w:r w:rsidRPr="00E5488B">
              <w:rPr>
                <w:rFonts w:ascii="Times New Roman" w:hAnsi="Times New Roman"/>
                <w:bCs/>
                <w:sz w:val="24"/>
                <w:szCs w:val="24"/>
                <w:lang w:eastAsia="ru-RU"/>
              </w:rPr>
              <w:t xml:space="preserve">ли </w:t>
            </w:r>
            <w:r w:rsidRPr="00E5488B">
              <w:rPr>
                <w:rFonts w:ascii="Times New Roman" w:hAnsi="Times New Roman"/>
                <w:bCs/>
                <w:sz w:val="24"/>
                <w:szCs w:val="24"/>
                <w:lang w:eastAsia="ru-RU"/>
              </w:rPr>
              <w:br/>
            </w:r>
            <w:hyperlink r:id="rId143" w:history="1">
              <w:r w:rsidRPr="00E5488B">
                <w:rPr>
                  <w:rFonts w:ascii="Times New Roman" w:hAnsi="Times New Roman"/>
                  <w:bCs/>
                  <w:sz w:val="24"/>
                  <w:szCs w:val="24"/>
                  <w:u w:val="single"/>
                  <w:lang w:eastAsia="ru-RU"/>
                </w:rPr>
                <w:t>№ 254 (ФСО 3),</w:t>
              </w:r>
            </w:hyperlink>
            <w:r w:rsidRPr="00E5488B">
              <w:rPr>
                <w:rFonts w:ascii="Times New Roman" w:hAnsi="Times New Roman"/>
                <w:bCs/>
                <w:sz w:val="24"/>
                <w:szCs w:val="24"/>
                <w:lang w:eastAsia="ru-RU"/>
              </w:rPr>
              <w:t xml:space="preserve"> </w:t>
            </w:r>
            <w:r w:rsidRPr="00E5488B">
              <w:rPr>
                <w:rFonts w:ascii="Times New Roman" w:hAnsi="Times New Roman"/>
                <w:bCs/>
                <w:sz w:val="24"/>
                <w:szCs w:val="24"/>
                <w:lang w:eastAsia="ru-RU"/>
              </w:rPr>
              <w:br/>
            </w:r>
            <w:hyperlink r:id="rId144" w:history="1">
              <w:r w:rsidRPr="00E5488B">
                <w:rPr>
                  <w:rFonts w:ascii="Times New Roman" w:hAnsi="Times New Roman"/>
                  <w:bCs/>
                  <w:sz w:val="24"/>
                  <w:szCs w:val="24"/>
                  <w:u w:val="single"/>
                  <w:lang w:eastAsia="ru-RU"/>
                </w:rPr>
                <w:t>255 (ФСО 2),</w:t>
              </w:r>
            </w:hyperlink>
            <w:r w:rsidRPr="00E5488B">
              <w:rPr>
                <w:rFonts w:ascii="Times New Roman" w:hAnsi="Times New Roman"/>
                <w:bCs/>
                <w:sz w:val="24"/>
                <w:szCs w:val="24"/>
                <w:lang w:eastAsia="ru-RU"/>
              </w:rPr>
              <w:t xml:space="preserve"> </w:t>
            </w:r>
            <w:r w:rsidRPr="00E5488B">
              <w:rPr>
                <w:rFonts w:ascii="Times New Roman" w:hAnsi="Times New Roman"/>
                <w:bCs/>
                <w:sz w:val="24"/>
                <w:szCs w:val="24"/>
                <w:lang w:eastAsia="ru-RU"/>
              </w:rPr>
              <w:br/>
            </w:r>
            <w:hyperlink r:id="rId145" w:history="1">
              <w:r w:rsidRPr="00E5488B">
                <w:rPr>
                  <w:rFonts w:ascii="Times New Roman" w:hAnsi="Times New Roman"/>
                  <w:bCs/>
                  <w:sz w:val="24"/>
                  <w:szCs w:val="24"/>
                  <w:u w:val="single"/>
                  <w:lang w:eastAsia="ru-RU"/>
                </w:rPr>
                <w:t>256 (ФСО 1)</w:t>
              </w:r>
            </w:hyperlink>
            <w:r w:rsidRPr="00E5488B">
              <w:rPr>
                <w:rFonts w:ascii="Times New Roman" w:hAnsi="Times New Roman"/>
                <w:bCs/>
                <w:sz w:val="24"/>
                <w:szCs w:val="24"/>
                <w:lang w:eastAsia="ru-RU"/>
              </w:rPr>
              <w:t xml:space="preserve"> прим Оценщик.ру</w:t>
            </w:r>
            <w:r w:rsidRPr="00E5488B">
              <w:rPr>
                <w:rFonts w:ascii="Times New Roman" w:hAnsi="Times New Roman"/>
                <w:sz w:val="24"/>
                <w:szCs w:val="24"/>
                <w:lang w:eastAsia="ru-RU"/>
              </w:rPr>
              <w:t>]</w:t>
            </w:r>
          </w:p>
        </w:tc>
        <w:tc>
          <w:tcPr>
            <w:tcW w:w="1198" w:type="pct"/>
          </w:tcPr>
          <w:p w:rsidR="00172BC2" w:rsidRPr="00DC3752" w:rsidRDefault="00172BC2" w:rsidP="00172BC2">
            <w:pPr>
              <w:spacing w:after="0" w:line="240" w:lineRule="auto"/>
              <w:rPr>
                <w:rFonts w:ascii="Times New Roman" w:hAnsi="Times New Roman"/>
                <w:sz w:val="24"/>
                <w:szCs w:val="24"/>
                <w:lang w:eastAsia="ru-RU"/>
              </w:rPr>
            </w:pPr>
            <w:hyperlink r:id="rId146" w:history="1">
              <w:r w:rsidRPr="00DC3752">
                <w:rPr>
                  <w:rFonts w:ascii="Times New Roman" w:hAnsi="Times New Roman"/>
                  <w:sz w:val="24"/>
                  <w:szCs w:val="24"/>
                  <w:u w:val="single"/>
                  <w:lang w:eastAsia="ru-RU"/>
                </w:rPr>
                <w:t>Федеральный закон «О государственной судебно-экспертной де</w:t>
              </w:r>
              <w:r w:rsidRPr="00DC3752">
                <w:rPr>
                  <w:rFonts w:ascii="Times New Roman" w:hAnsi="Times New Roman"/>
                  <w:sz w:val="24"/>
                  <w:szCs w:val="24"/>
                  <w:u w:val="single"/>
                  <w:lang w:eastAsia="ru-RU"/>
                </w:rPr>
                <w:t>я</w:t>
              </w:r>
              <w:r w:rsidRPr="00DC3752">
                <w:rPr>
                  <w:rFonts w:ascii="Times New Roman" w:hAnsi="Times New Roman"/>
                  <w:sz w:val="24"/>
                  <w:szCs w:val="24"/>
                  <w:u w:val="single"/>
                  <w:lang w:eastAsia="ru-RU"/>
                </w:rPr>
                <w:t>тельности в РФ»</w:t>
              </w:r>
            </w:hyperlink>
            <w:r w:rsidRPr="00DC3752">
              <w:rPr>
                <w:rFonts w:ascii="Times New Roman" w:hAnsi="Times New Roman"/>
                <w:sz w:val="24"/>
                <w:szCs w:val="24"/>
                <w:lang w:eastAsia="ru-RU"/>
              </w:rPr>
              <w:t xml:space="preserve"> от 31.05.2001 г. № 73-ФЗ</w:t>
            </w:r>
          </w:p>
        </w:tc>
        <w:tc>
          <w:tcPr>
            <w:tcW w:w="1150" w:type="pct"/>
          </w:tcPr>
          <w:p w:rsidR="00172BC2" w:rsidRPr="00DC3752" w:rsidRDefault="00172BC2" w:rsidP="00172BC2">
            <w:pPr>
              <w:spacing w:after="0" w:line="240" w:lineRule="auto"/>
              <w:rPr>
                <w:rFonts w:ascii="Times New Roman" w:hAnsi="Times New Roman"/>
                <w:sz w:val="24"/>
                <w:szCs w:val="24"/>
                <w:lang w:eastAsia="ru-RU"/>
              </w:rPr>
            </w:pPr>
            <w:r w:rsidRPr="00DC3752">
              <w:rPr>
                <w:rFonts w:ascii="Times New Roman" w:hAnsi="Times New Roman"/>
                <w:sz w:val="24"/>
                <w:szCs w:val="24"/>
                <w:lang w:eastAsia="ru-RU"/>
              </w:rPr>
              <w:t xml:space="preserve">Постановление Правительства РФ от 24.04.2003 г. </w:t>
            </w:r>
            <w:hyperlink r:id="rId147" w:history="1">
              <w:r w:rsidRPr="00DC3752">
                <w:rPr>
                  <w:rFonts w:ascii="Times New Roman" w:hAnsi="Times New Roman"/>
                  <w:sz w:val="24"/>
                  <w:szCs w:val="24"/>
                  <w:u w:val="single"/>
                  <w:lang w:eastAsia="ru-RU"/>
                </w:rPr>
                <w:t>№ 238 «Об организации независимой технической экспертизы транспортного средс</w:t>
              </w:r>
              <w:r w:rsidRPr="00DC3752">
                <w:rPr>
                  <w:rFonts w:ascii="Times New Roman" w:hAnsi="Times New Roman"/>
                  <w:sz w:val="24"/>
                  <w:szCs w:val="24"/>
                  <w:u w:val="single"/>
                  <w:lang w:eastAsia="ru-RU"/>
                </w:rPr>
                <w:t>т</w:t>
              </w:r>
              <w:r w:rsidRPr="00DC3752">
                <w:rPr>
                  <w:rFonts w:ascii="Times New Roman" w:hAnsi="Times New Roman"/>
                  <w:sz w:val="24"/>
                  <w:szCs w:val="24"/>
                  <w:u w:val="single"/>
                  <w:lang w:eastAsia="ru-RU"/>
                </w:rPr>
                <w:t>ва»</w:t>
              </w:r>
            </w:hyperlink>
          </w:p>
        </w:tc>
      </w:tr>
      <w:tr w:rsidR="00172BC2" w:rsidRPr="00DC3752" w:rsidTr="00172BC2">
        <w:trPr>
          <w:jc w:val="center"/>
        </w:trPr>
        <w:tc>
          <w:tcPr>
            <w:tcW w:w="271" w:type="pct"/>
          </w:tcPr>
          <w:p w:rsidR="00172BC2" w:rsidRPr="00DC3752" w:rsidRDefault="00172BC2" w:rsidP="00172BC2">
            <w:pPr>
              <w:spacing w:after="0" w:line="240" w:lineRule="auto"/>
              <w:jc w:val="center"/>
              <w:rPr>
                <w:rFonts w:ascii="Times New Roman" w:hAnsi="Times New Roman"/>
                <w:color w:val="000000"/>
                <w:sz w:val="24"/>
                <w:szCs w:val="24"/>
                <w:lang w:eastAsia="ru-RU"/>
              </w:rPr>
            </w:pPr>
            <w:r w:rsidRPr="00DC3752">
              <w:rPr>
                <w:rFonts w:ascii="Times New Roman" w:hAnsi="Times New Roman"/>
                <w:color w:val="000000"/>
                <w:sz w:val="24"/>
                <w:szCs w:val="24"/>
                <w:lang w:eastAsia="ru-RU"/>
              </w:rPr>
              <w:t>2</w:t>
            </w:r>
          </w:p>
        </w:tc>
        <w:tc>
          <w:tcPr>
            <w:tcW w:w="0" w:type="auto"/>
          </w:tcPr>
          <w:p w:rsidR="00172BC2" w:rsidRPr="00DC3752" w:rsidRDefault="00172BC2" w:rsidP="00172BC2">
            <w:pPr>
              <w:spacing w:after="0" w:line="240" w:lineRule="auto"/>
              <w:rPr>
                <w:rFonts w:ascii="Times New Roman" w:hAnsi="Times New Roman"/>
                <w:color w:val="000000"/>
                <w:sz w:val="24"/>
                <w:szCs w:val="24"/>
                <w:lang w:eastAsia="ru-RU"/>
              </w:rPr>
            </w:pPr>
            <w:r w:rsidRPr="00DC3752">
              <w:rPr>
                <w:rFonts w:ascii="Times New Roman" w:hAnsi="Times New Roman"/>
                <w:color w:val="000000"/>
                <w:sz w:val="24"/>
                <w:szCs w:val="24"/>
                <w:lang w:eastAsia="ru-RU"/>
              </w:rPr>
              <w:t>Субъекты, на которых возлагается разработка и утверждение методического обе</w:t>
            </w:r>
            <w:r w:rsidRPr="00DC3752">
              <w:rPr>
                <w:rFonts w:ascii="Times New Roman" w:hAnsi="Times New Roman"/>
                <w:color w:val="000000"/>
                <w:sz w:val="24"/>
                <w:szCs w:val="24"/>
                <w:lang w:eastAsia="ru-RU"/>
              </w:rPr>
              <w:t>с</w:t>
            </w:r>
            <w:r w:rsidRPr="00DC3752">
              <w:rPr>
                <w:rFonts w:ascii="Times New Roman" w:hAnsi="Times New Roman"/>
                <w:color w:val="000000"/>
                <w:sz w:val="24"/>
                <w:szCs w:val="24"/>
                <w:lang w:eastAsia="ru-RU"/>
              </w:rPr>
              <w:t>печения</w:t>
            </w:r>
          </w:p>
        </w:tc>
        <w:tc>
          <w:tcPr>
            <w:tcW w:w="1254" w:type="pct"/>
          </w:tcPr>
          <w:p w:rsidR="00172BC2" w:rsidRPr="00DC3752" w:rsidRDefault="00172BC2" w:rsidP="00172BC2">
            <w:pPr>
              <w:spacing w:after="0" w:line="240" w:lineRule="auto"/>
              <w:rPr>
                <w:rFonts w:ascii="Times New Roman" w:hAnsi="Times New Roman"/>
                <w:color w:val="000000"/>
                <w:sz w:val="24"/>
                <w:szCs w:val="24"/>
                <w:lang w:eastAsia="ru-RU"/>
              </w:rPr>
            </w:pPr>
            <w:r w:rsidRPr="00DC3752">
              <w:rPr>
                <w:rFonts w:ascii="Times New Roman" w:hAnsi="Times New Roman"/>
                <w:color w:val="000000"/>
                <w:sz w:val="24"/>
                <w:szCs w:val="24"/>
                <w:lang w:eastAsia="ru-RU"/>
              </w:rPr>
              <w:t>Разработка и утверждение методических рекомендаций по оценочной деятельности применительно к транспортным средствам должны осуществляться Министерством экономического развития и торговли РФ по согласованию с Министерством тран</w:t>
            </w:r>
            <w:r w:rsidRPr="00DC3752">
              <w:rPr>
                <w:rFonts w:ascii="Times New Roman" w:hAnsi="Times New Roman"/>
                <w:color w:val="000000"/>
                <w:sz w:val="24"/>
                <w:szCs w:val="24"/>
                <w:lang w:eastAsia="ru-RU"/>
              </w:rPr>
              <w:t>с</w:t>
            </w:r>
            <w:r w:rsidRPr="00DC3752">
              <w:rPr>
                <w:rFonts w:ascii="Times New Roman" w:hAnsi="Times New Roman"/>
                <w:color w:val="000000"/>
                <w:sz w:val="24"/>
                <w:szCs w:val="24"/>
                <w:lang w:eastAsia="ru-RU"/>
              </w:rPr>
              <w:t>порта РФ</w:t>
            </w:r>
          </w:p>
        </w:tc>
        <w:tc>
          <w:tcPr>
            <w:tcW w:w="1198" w:type="pct"/>
          </w:tcPr>
          <w:p w:rsidR="00172BC2" w:rsidRPr="00DC3752" w:rsidRDefault="00172BC2" w:rsidP="00172BC2">
            <w:pPr>
              <w:spacing w:after="0" w:line="240" w:lineRule="auto"/>
              <w:rPr>
                <w:rFonts w:ascii="Times New Roman" w:hAnsi="Times New Roman"/>
                <w:color w:val="000000"/>
                <w:sz w:val="24"/>
                <w:szCs w:val="24"/>
                <w:lang w:eastAsia="ru-RU"/>
              </w:rPr>
            </w:pPr>
            <w:r w:rsidRPr="00DC3752">
              <w:rPr>
                <w:rFonts w:ascii="Times New Roman" w:hAnsi="Times New Roman"/>
                <w:color w:val="000000"/>
                <w:sz w:val="24"/>
                <w:szCs w:val="24"/>
                <w:lang w:eastAsia="ru-RU"/>
              </w:rPr>
              <w:t>Разработка научно-методического обеспечения для производства судебных экспертиз возлагается соответствующими ф</w:t>
            </w:r>
            <w:r w:rsidRPr="00DC3752">
              <w:rPr>
                <w:rFonts w:ascii="Times New Roman" w:hAnsi="Times New Roman"/>
                <w:color w:val="000000"/>
                <w:sz w:val="24"/>
                <w:szCs w:val="24"/>
                <w:lang w:eastAsia="ru-RU"/>
              </w:rPr>
              <w:t>е</w:t>
            </w:r>
            <w:r w:rsidRPr="00DC3752">
              <w:rPr>
                <w:rFonts w:ascii="Times New Roman" w:hAnsi="Times New Roman"/>
                <w:color w:val="000000"/>
                <w:sz w:val="24"/>
                <w:szCs w:val="24"/>
                <w:lang w:eastAsia="ru-RU"/>
              </w:rPr>
              <w:t xml:space="preserve">деральными </w:t>
            </w:r>
            <w:r w:rsidRPr="00DC3752">
              <w:rPr>
                <w:rFonts w:ascii="Times New Roman" w:hAnsi="Times New Roman"/>
                <w:color w:val="000000"/>
                <w:sz w:val="24"/>
                <w:szCs w:val="24"/>
                <w:lang w:eastAsia="ru-RU"/>
              </w:rPr>
              <w:br/>
              <w:t xml:space="preserve">органами исполнительной власти на </w:t>
            </w:r>
            <w:r w:rsidRPr="00DC3752">
              <w:rPr>
                <w:rFonts w:ascii="Times New Roman" w:hAnsi="Times New Roman"/>
                <w:color w:val="000000"/>
                <w:spacing w:val="-4"/>
                <w:sz w:val="24"/>
                <w:szCs w:val="24"/>
                <w:lang w:eastAsia="ru-RU"/>
              </w:rPr>
              <w:t>судебно-экспертные</w:t>
            </w:r>
            <w:r w:rsidRPr="00DC3752">
              <w:rPr>
                <w:rFonts w:ascii="Times New Roman" w:hAnsi="Times New Roman"/>
                <w:color w:val="000000"/>
                <w:sz w:val="24"/>
                <w:szCs w:val="24"/>
                <w:lang w:eastAsia="ru-RU"/>
              </w:rPr>
              <w:t xml:space="preserve"> учре</w:t>
            </w:r>
            <w:r w:rsidRPr="00DC3752">
              <w:rPr>
                <w:rFonts w:ascii="Times New Roman" w:hAnsi="Times New Roman"/>
                <w:color w:val="000000"/>
                <w:sz w:val="24"/>
                <w:szCs w:val="24"/>
                <w:lang w:eastAsia="ru-RU"/>
              </w:rPr>
              <w:t>ж</w:t>
            </w:r>
            <w:r w:rsidRPr="00DC3752">
              <w:rPr>
                <w:rFonts w:ascii="Times New Roman" w:hAnsi="Times New Roman"/>
                <w:color w:val="000000"/>
                <w:sz w:val="24"/>
                <w:szCs w:val="24"/>
                <w:lang w:eastAsia="ru-RU"/>
              </w:rPr>
              <w:t>дения</w:t>
            </w:r>
          </w:p>
        </w:tc>
        <w:tc>
          <w:tcPr>
            <w:tcW w:w="1150" w:type="pct"/>
          </w:tcPr>
          <w:p w:rsidR="00172BC2" w:rsidRPr="00DC3752" w:rsidRDefault="00172BC2" w:rsidP="00172BC2">
            <w:pPr>
              <w:spacing w:after="0" w:line="240" w:lineRule="auto"/>
              <w:rPr>
                <w:rFonts w:ascii="Times New Roman" w:hAnsi="Times New Roman"/>
                <w:color w:val="000000"/>
                <w:sz w:val="24"/>
                <w:szCs w:val="24"/>
                <w:lang w:eastAsia="ru-RU"/>
              </w:rPr>
            </w:pPr>
            <w:r w:rsidRPr="00DC3752">
              <w:rPr>
                <w:rFonts w:ascii="Times New Roman" w:hAnsi="Times New Roman"/>
                <w:color w:val="000000"/>
                <w:sz w:val="24"/>
                <w:szCs w:val="24"/>
                <w:lang w:eastAsia="ru-RU"/>
              </w:rPr>
              <w:t>Разработка методического обесп</w:t>
            </w:r>
            <w:r w:rsidRPr="00DC3752">
              <w:rPr>
                <w:rFonts w:ascii="Times New Roman" w:hAnsi="Times New Roman"/>
                <w:color w:val="000000"/>
                <w:sz w:val="24"/>
                <w:szCs w:val="24"/>
                <w:lang w:eastAsia="ru-RU"/>
              </w:rPr>
              <w:t>е</w:t>
            </w:r>
            <w:r w:rsidRPr="00DC3752">
              <w:rPr>
                <w:rFonts w:ascii="Times New Roman" w:hAnsi="Times New Roman"/>
                <w:color w:val="000000"/>
                <w:sz w:val="24"/>
                <w:szCs w:val="24"/>
                <w:lang w:eastAsia="ru-RU"/>
              </w:rPr>
              <w:t xml:space="preserve">чения для </w:t>
            </w:r>
            <w:r w:rsidRPr="00DC3752">
              <w:rPr>
                <w:rFonts w:ascii="Times New Roman" w:hAnsi="Times New Roman"/>
                <w:color w:val="000000"/>
                <w:sz w:val="24"/>
                <w:szCs w:val="24"/>
                <w:lang w:eastAsia="ru-RU"/>
              </w:rPr>
              <w:br/>
              <w:t>проведения независимой технической экспертизы транспортных средств возложена на Министерство тран</w:t>
            </w:r>
            <w:r w:rsidRPr="00DC3752">
              <w:rPr>
                <w:rFonts w:ascii="Times New Roman" w:hAnsi="Times New Roman"/>
                <w:color w:val="000000"/>
                <w:sz w:val="24"/>
                <w:szCs w:val="24"/>
                <w:lang w:eastAsia="ru-RU"/>
              </w:rPr>
              <w:t>с</w:t>
            </w:r>
            <w:r w:rsidRPr="00DC3752">
              <w:rPr>
                <w:rFonts w:ascii="Times New Roman" w:hAnsi="Times New Roman"/>
                <w:color w:val="000000"/>
                <w:sz w:val="24"/>
                <w:szCs w:val="24"/>
                <w:lang w:eastAsia="ru-RU"/>
              </w:rPr>
              <w:t xml:space="preserve">порта РФ, Министерство юстиции РФ и Министерство </w:t>
            </w:r>
            <w:r w:rsidRPr="00DC3752">
              <w:rPr>
                <w:rFonts w:ascii="Times New Roman" w:hAnsi="Times New Roman"/>
                <w:color w:val="000000"/>
                <w:spacing w:val="-4"/>
                <w:sz w:val="24"/>
                <w:szCs w:val="24"/>
                <w:lang w:eastAsia="ru-RU"/>
              </w:rPr>
              <w:t>внутренних дел РФ</w:t>
            </w:r>
          </w:p>
        </w:tc>
      </w:tr>
    </w:tbl>
    <w:p w:rsidR="00172BC2" w:rsidRPr="008E7C49" w:rsidRDefault="00172BC2" w:rsidP="00172BC2">
      <w:pPr>
        <w:shd w:val="clear" w:color="auto" w:fill="FFFFFF"/>
        <w:spacing w:before="240" w:after="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При анализе данных, приведенных в табл</w:t>
      </w:r>
      <w:r w:rsidRPr="00097D11">
        <w:rPr>
          <w:rFonts w:ascii="Times New Roman" w:hAnsi="Times New Roman"/>
          <w:color w:val="000000"/>
          <w:sz w:val="24"/>
          <w:szCs w:val="24"/>
          <w:lang w:eastAsia="ru-RU"/>
        </w:rPr>
        <w:t>. 1,</w:t>
      </w:r>
      <w:r w:rsidRPr="008E7C49">
        <w:rPr>
          <w:rFonts w:ascii="Times New Roman" w:hAnsi="Times New Roman"/>
          <w:color w:val="000000"/>
          <w:sz w:val="24"/>
          <w:szCs w:val="24"/>
          <w:lang w:eastAsia="ru-RU"/>
        </w:rPr>
        <w:t xml:space="preserve"> необходимо иметь в виду, что в соответс</w:t>
      </w:r>
      <w:r w:rsidRPr="008E7C49">
        <w:rPr>
          <w:rFonts w:ascii="Times New Roman" w:hAnsi="Times New Roman"/>
          <w:color w:val="000000"/>
          <w:sz w:val="24"/>
          <w:szCs w:val="24"/>
          <w:lang w:eastAsia="ru-RU"/>
        </w:rPr>
        <w:t>т</w:t>
      </w:r>
      <w:r w:rsidRPr="008E7C49">
        <w:rPr>
          <w:rFonts w:ascii="Times New Roman" w:hAnsi="Times New Roman"/>
          <w:color w:val="000000"/>
          <w:sz w:val="24"/>
          <w:szCs w:val="24"/>
          <w:lang w:eastAsia="ru-RU"/>
        </w:rPr>
        <w:t xml:space="preserve">вии с действующим законодательством целью независимой технической экспертизы является установление следующих обстоятельств, влияющих на выплату </w:t>
      </w:r>
      <w:r w:rsidRPr="008E7C49">
        <w:rPr>
          <w:rFonts w:ascii="Times New Roman" w:hAnsi="Times New Roman"/>
          <w:color w:val="000000"/>
          <w:sz w:val="24"/>
          <w:szCs w:val="24"/>
          <w:lang w:eastAsia="ru-RU"/>
        </w:rPr>
        <w:lastRenderedPageBreak/>
        <w:t>страхового во</w:t>
      </w:r>
      <w:r w:rsidRPr="008E7C49">
        <w:rPr>
          <w:rFonts w:ascii="Times New Roman" w:hAnsi="Times New Roman"/>
          <w:color w:val="000000"/>
          <w:sz w:val="24"/>
          <w:szCs w:val="24"/>
          <w:lang w:eastAsia="ru-RU"/>
        </w:rPr>
        <w:t>з</w:t>
      </w:r>
      <w:r w:rsidRPr="008E7C49">
        <w:rPr>
          <w:rFonts w:ascii="Times New Roman" w:hAnsi="Times New Roman"/>
          <w:color w:val="000000"/>
          <w:sz w:val="24"/>
          <w:szCs w:val="24"/>
          <w:lang w:eastAsia="ru-RU"/>
        </w:rPr>
        <w:t>мещения по договору обязательного страхования гражданской ответственности владел</w:t>
      </w:r>
      <w:r w:rsidRPr="008E7C49">
        <w:rPr>
          <w:rFonts w:ascii="Times New Roman" w:hAnsi="Times New Roman"/>
          <w:color w:val="000000"/>
          <w:sz w:val="24"/>
          <w:szCs w:val="24"/>
          <w:lang w:eastAsia="ru-RU"/>
        </w:rPr>
        <w:t>ь</w:t>
      </w:r>
      <w:r w:rsidRPr="008E7C49">
        <w:rPr>
          <w:rFonts w:ascii="Times New Roman" w:hAnsi="Times New Roman"/>
          <w:color w:val="000000"/>
          <w:sz w:val="24"/>
          <w:szCs w:val="24"/>
          <w:lang w:eastAsia="ru-RU"/>
        </w:rPr>
        <w:t>цев транспортных средств:</w:t>
      </w:r>
    </w:p>
    <w:p w:rsidR="00172BC2" w:rsidRDefault="00172BC2" w:rsidP="00172BC2">
      <w:pPr>
        <w:shd w:val="clear" w:color="auto" w:fill="FFFFFF"/>
        <w:spacing w:after="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наличие и характер технических повреждений транспортного средства;</w:t>
      </w:r>
    </w:p>
    <w:p w:rsidR="00172BC2" w:rsidRDefault="00172BC2" w:rsidP="00172BC2">
      <w:pPr>
        <w:shd w:val="clear" w:color="auto" w:fill="FFFFFF"/>
        <w:spacing w:after="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причины возникновения технических повреждений транспортного средства;</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w:t>
      </w:r>
      <w:r>
        <w:rPr>
          <w:rFonts w:ascii="Times New Roman" w:hAnsi="Times New Roman"/>
          <w:color w:val="000000"/>
          <w:sz w:val="24"/>
          <w:szCs w:val="24"/>
          <w:lang w:eastAsia="ru-RU"/>
        </w:rPr>
        <w:t> </w:t>
      </w:r>
      <w:r w:rsidRPr="008E7C49">
        <w:rPr>
          <w:rFonts w:ascii="Times New Roman" w:hAnsi="Times New Roman"/>
          <w:color w:val="000000"/>
          <w:sz w:val="24"/>
          <w:szCs w:val="24"/>
          <w:lang w:eastAsia="ru-RU"/>
        </w:rPr>
        <w:t>технология, м</w:t>
      </w:r>
      <w:r w:rsidRPr="008E7C49">
        <w:rPr>
          <w:rFonts w:ascii="Times New Roman" w:hAnsi="Times New Roman"/>
          <w:color w:val="000000"/>
          <w:sz w:val="24"/>
          <w:szCs w:val="24"/>
          <w:lang w:eastAsia="ru-RU"/>
        </w:rPr>
        <w:t>е</w:t>
      </w:r>
      <w:r w:rsidRPr="008E7C49">
        <w:rPr>
          <w:rFonts w:ascii="Times New Roman" w:hAnsi="Times New Roman"/>
          <w:color w:val="000000"/>
          <w:sz w:val="24"/>
          <w:szCs w:val="24"/>
          <w:lang w:eastAsia="ru-RU"/>
        </w:rPr>
        <w:t>тоды, объем и стоимость ремонта транспортного средства.</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Отсюда следует принципиальное положение, что независимая техническая экспе</w:t>
      </w:r>
      <w:r w:rsidRPr="008E7C49">
        <w:rPr>
          <w:rFonts w:ascii="Times New Roman" w:hAnsi="Times New Roman"/>
          <w:color w:val="000000"/>
          <w:sz w:val="24"/>
          <w:szCs w:val="24"/>
          <w:lang w:eastAsia="ru-RU"/>
        </w:rPr>
        <w:t>р</w:t>
      </w:r>
      <w:r w:rsidRPr="008E7C49">
        <w:rPr>
          <w:rFonts w:ascii="Times New Roman" w:hAnsi="Times New Roman"/>
          <w:color w:val="000000"/>
          <w:sz w:val="24"/>
          <w:szCs w:val="24"/>
          <w:lang w:eastAsia="ru-RU"/>
        </w:rPr>
        <w:t>тиза является лишь первым этапом в процедуре установления размера страховой выпл</w:t>
      </w:r>
      <w:r w:rsidRPr="008E7C49">
        <w:rPr>
          <w:rFonts w:ascii="Times New Roman" w:hAnsi="Times New Roman"/>
          <w:color w:val="000000"/>
          <w:sz w:val="24"/>
          <w:szCs w:val="24"/>
          <w:lang w:eastAsia="ru-RU"/>
        </w:rPr>
        <w:t>а</w:t>
      </w:r>
      <w:r w:rsidRPr="008E7C49">
        <w:rPr>
          <w:rFonts w:ascii="Times New Roman" w:hAnsi="Times New Roman"/>
          <w:color w:val="000000"/>
          <w:sz w:val="24"/>
          <w:szCs w:val="24"/>
          <w:lang w:eastAsia="ru-RU"/>
        </w:rPr>
        <w:t>ты, величина которой рассчитывается с учетом результатов экспертизы. Поэтому метод</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ческое обеспечение расчета страховой выплаты должно включать в себя Методику проведения независимой технической экспертизы и Методику расчета страховой выпл</w:t>
      </w:r>
      <w:r w:rsidRPr="008E7C49">
        <w:rPr>
          <w:rFonts w:ascii="Times New Roman" w:hAnsi="Times New Roman"/>
          <w:color w:val="000000"/>
          <w:sz w:val="24"/>
          <w:szCs w:val="24"/>
          <w:lang w:eastAsia="ru-RU"/>
        </w:rPr>
        <w:t>а</w:t>
      </w:r>
      <w:r w:rsidRPr="008E7C49">
        <w:rPr>
          <w:rFonts w:ascii="Times New Roman" w:hAnsi="Times New Roman"/>
          <w:color w:val="000000"/>
          <w:sz w:val="24"/>
          <w:szCs w:val="24"/>
          <w:lang w:eastAsia="ru-RU"/>
        </w:rPr>
        <w:t>ты при причинении вреда транспортному средству потерпевшего (с учетом результатов независимой технической экспертизы транспортного средства). Последняя методика должна утверждаться Российским союзом автостраховщиков (возможно, по согласов</w:t>
      </w:r>
      <w:r w:rsidRPr="008E7C49">
        <w:rPr>
          <w:rFonts w:ascii="Times New Roman" w:hAnsi="Times New Roman"/>
          <w:color w:val="000000"/>
          <w:sz w:val="24"/>
          <w:szCs w:val="24"/>
          <w:lang w:eastAsia="ru-RU"/>
        </w:rPr>
        <w:t>а</w:t>
      </w:r>
      <w:r w:rsidRPr="008E7C49">
        <w:rPr>
          <w:rFonts w:ascii="Times New Roman" w:hAnsi="Times New Roman"/>
          <w:color w:val="000000"/>
          <w:sz w:val="24"/>
          <w:szCs w:val="24"/>
          <w:lang w:eastAsia="ru-RU"/>
        </w:rPr>
        <w:t>нию с Министерством финансов РФ) как Правила профессиональной деятельности страховщ</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ков по расчету страховой выплаты при причинении вреда транспортному средству поте</w:t>
      </w:r>
      <w:r w:rsidRPr="008E7C49">
        <w:rPr>
          <w:rFonts w:ascii="Times New Roman" w:hAnsi="Times New Roman"/>
          <w:color w:val="000000"/>
          <w:sz w:val="24"/>
          <w:szCs w:val="24"/>
          <w:lang w:eastAsia="ru-RU"/>
        </w:rPr>
        <w:t>р</w:t>
      </w:r>
      <w:r w:rsidRPr="008E7C49">
        <w:rPr>
          <w:rFonts w:ascii="Times New Roman" w:hAnsi="Times New Roman"/>
          <w:color w:val="000000"/>
          <w:sz w:val="24"/>
          <w:szCs w:val="24"/>
          <w:lang w:eastAsia="ru-RU"/>
        </w:rPr>
        <w:t>певшего.</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В связи с тем, что процедуры оценочной деятельности, судебной экспертизы и независимой технической экспертизы одного транспортного средства для разрешения ра</w:t>
      </w:r>
      <w:r w:rsidRPr="008E7C49">
        <w:rPr>
          <w:rFonts w:ascii="Times New Roman" w:hAnsi="Times New Roman"/>
          <w:color w:val="000000"/>
          <w:sz w:val="24"/>
          <w:szCs w:val="24"/>
          <w:lang w:eastAsia="ru-RU"/>
        </w:rPr>
        <w:t>з</w:t>
      </w:r>
      <w:r w:rsidRPr="008E7C49">
        <w:rPr>
          <w:rFonts w:ascii="Times New Roman" w:hAnsi="Times New Roman"/>
          <w:color w:val="000000"/>
          <w:sz w:val="24"/>
          <w:szCs w:val="24"/>
          <w:lang w:eastAsia="ru-RU"/>
        </w:rPr>
        <w:t>личных правовых ситуаций могут выполняться последовательно или их результаты могут являт</w:t>
      </w:r>
      <w:r w:rsidRPr="008E7C49">
        <w:rPr>
          <w:rFonts w:ascii="Times New Roman" w:hAnsi="Times New Roman"/>
          <w:color w:val="000000"/>
          <w:sz w:val="24"/>
          <w:szCs w:val="24"/>
          <w:lang w:eastAsia="ru-RU"/>
        </w:rPr>
        <w:t>ь</w:t>
      </w:r>
      <w:r w:rsidRPr="008E7C49">
        <w:rPr>
          <w:rFonts w:ascii="Times New Roman" w:hAnsi="Times New Roman"/>
          <w:color w:val="000000"/>
          <w:sz w:val="24"/>
          <w:szCs w:val="24"/>
          <w:lang w:eastAsia="ru-RU"/>
        </w:rPr>
        <w:t>ся конкурирующими, формирование методического обеспечения для всех видов экспертной деятельности по установлению стоимостных параметров транспортных средств должно осуществляться на единой методологической основе. Данное методол</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гическое положение является необходимым условием для обеспечения сопоставимости и гармонизации результатов различных видов экспертной деятельности в отношении одн</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го и того же транспортного средства как объекта экспертизы.</w:t>
      </w:r>
    </w:p>
    <w:p w:rsidR="00172BC2" w:rsidRPr="00097D11"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Единая методологическая основа рассматривается в данном случае как система методов, на основе которых формируется методическое обеспечение оценочной деятел</w:t>
      </w:r>
      <w:r w:rsidRPr="008E7C49">
        <w:rPr>
          <w:rFonts w:ascii="Times New Roman" w:hAnsi="Times New Roman"/>
          <w:color w:val="000000"/>
          <w:sz w:val="24"/>
          <w:szCs w:val="24"/>
          <w:lang w:eastAsia="ru-RU"/>
        </w:rPr>
        <w:t>ь</w:t>
      </w:r>
      <w:r w:rsidRPr="008E7C49">
        <w:rPr>
          <w:rFonts w:ascii="Times New Roman" w:hAnsi="Times New Roman"/>
          <w:color w:val="000000"/>
          <w:sz w:val="24"/>
          <w:szCs w:val="24"/>
          <w:lang w:eastAsia="ru-RU"/>
        </w:rPr>
        <w:t>ности и судебной экспертизы транспортных средств, а также независимой технической эксперт</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 xml:space="preserve">зы транспортного средства. Инструментальное описание большинства данных методов приведено в работах </w:t>
      </w:r>
      <w:r w:rsidRPr="00097D11">
        <w:rPr>
          <w:rFonts w:ascii="Times New Roman" w:hAnsi="Times New Roman"/>
          <w:color w:val="000000"/>
          <w:sz w:val="24"/>
          <w:szCs w:val="24"/>
          <w:lang w:eastAsia="ru-RU"/>
        </w:rPr>
        <w:t>[2, 3].</w:t>
      </w:r>
    </w:p>
    <w:p w:rsidR="00172BC2" w:rsidRPr="00097D11"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097D11">
        <w:rPr>
          <w:rFonts w:ascii="Times New Roman" w:hAnsi="Times New Roman"/>
          <w:color w:val="000000"/>
          <w:sz w:val="24"/>
          <w:szCs w:val="24"/>
          <w:lang w:eastAsia="ru-RU"/>
        </w:rPr>
        <w:t>В табл. 2 приведена указанная система методов, даны рекомендации по использ</w:t>
      </w:r>
      <w:r w:rsidRPr="00097D11">
        <w:rPr>
          <w:rFonts w:ascii="Times New Roman" w:hAnsi="Times New Roman"/>
          <w:color w:val="000000"/>
          <w:sz w:val="24"/>
          <w:szCs w:val="24"/>
          <w:lang w:eastAsia="ru-RU"/>
        </w:rPr>
        <w:t>о</w:t>
      </w:r>
      <w:r w:rsidRPr="00097D11">
        <w:rPr>
          <w:rFonts w:ascii="Times New Roman" w:hAnsi="Times New Roman"/>
          <w:color w:val="000000"/>
          <w:sz w:val="24"/>
          <w:szCs w:val="24"/>
          <w:lang w:eastAsia="ru-RU"/>
        </w:rPr>
        <w:t>ванию каждого метода при формировании методического обеспечения по конкретным видам экспертной деятельности. При этом стрелками показаны результаты независимой технической экспертизы транспортного средства, которые являются исходной информ</w:t>
      </w:r>
      <w:r w:rsidRPr="00097D11">
        <w:rPr>
          <w:rFonts w:ascii="Times New Roman" w:hAnsi="Times New Roman"/>
          <w:color w:val="000000"/>
          <w:sz w:val="24"/>
          <w:szCs w:val="24"/>
          <w:lang w:eastAsia="ru-RU"/>
        </w:rPr>
        <w:t>а</w:t>
      </w:r>
      <w:r w:rsidRPr="00097D11">
        <w:rPr>
          <w:rFonts w:ascii="Times New Roman" w:hAnsi="Times New Roman"/>
          <w:color w:val="000000"/>
          <w:sz w:val="24"/>
          <w:szCs w:val="24"/>
          <w:lang w:eastAsia="ru-RU"/>
        </w:rPr>
        <w:t>цией при применении Методики расчета страховой выплаты при причинении вреда транспор</w:t>
      </w:r>
      <w:r w:rsidRPr="00097D11">
        <w:rPr>
          <w:rFonts w:ascii="Times New Roman" w:hAnsi="Times New Roman"/>
          <w:color w:val="000000"/>
          <w:sz w:val="24"/>
          <w:szCs w:val="24"/>
          <w:lang w:eastAsia="ru-RU"/>
        </w:rPr>
        <w:t>т</w:t>
      </w:r>
      <w:r w:rsidRPr="00097D11">
        <w:rPr>
          <w:rFonts w:ascii="Times New Roman" w:hAnsi="Times New Roman"/>
          <w:color w:val="000000"/>
          <w:sz w:val="24"/>
          <w:szCs w:val="24"/>
          <w:lang w:eastAsia="ru-RU"/>
        </w:rPr>
        <w:t>ному средству потерпевшего.</w:t>
      </w:r>
    </w:p>
    <w:p w:rsidR="00172BC2" w:rsidRPr="008E7C49"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pPr>
      <w:r w:rsidRPr="00097D11">
        <w:rPr>
          <w:rFonts w:ascii="Times New Roman" w:hAnsi="Times New Roman"/>
          <w:color w:val="000000"/>
          <w:sz w:val="24"/>
          <w:szCs w:val="24"/>
          <w:lang w:eastAsia="ru-RU"/>
        </w:rPr>
        <w:t>Анализ результатов, представленных в табл. 2, показывает, что</w:t>
      </w:r>
      <w:r w:rsidRPr="008E7C49">
        <w:rPr>
          <w:rFonts w:ascii="Times New Roman" w:hAnsi="Times New Roman"/>
          <w:color w:val="000000"/>
          <w:sz w:val="24"/>
          <w:szCs w:val="24"/>
          <w:lang w:eastAsia="ru-RU"/>
        </w:rPr>
        <w:t xml:space="preserve"> несмотря на наличие че</w:t>
      </w:r>
      <w:r w:rsidRPr="008E7C49">
        <w:rPr>
          <w:rFonts w:ascii="Times New Roman" w:hAnsi="Times New Roman"/>
          <w:color w:val="000000"/>
          <w:sz w:val="24"/>
          <w:szCs w:val="24"/>
          <w:lang w:eastAsia="ru-RU"/>
        </w:rPr>
        <w:t>т</w:t>
      </w:r>
      <w:r w:rsidRPr="008E7C49">
        <w:rPr>
          <w:rFonts w:ascii="Times New Roman" w:hAnsi="Times New Roman"/>
          <w:color w:val="000000"/>
          <w:sz w:val="24"/>
          <w:szCs w:val="24"/>
          <w:lang w:eastAsia="ru-RU"/>
        </w:rPr>
        <w:t>ких правовых границ между оценочной деятельностью, судебной экспертизой и незав</w:t>
      </w:r>
      <w:r w:rsidRPr="008E7C49">
        <w:rPr>
          <w:rFonts w:ascii="Times New Roman" w:hAnsi="Times New Roman"/>
          <w:color w:val="000000"/>
          <w:sz w:val="24"/>
          <w:szCs w:val="24"/>
          <w:lang w:eastAsia="ru-RU"/>
        </w:rPr>
        <w:t>и</w:t>
      </w:r>
      <w:r w:rsidRPr="008E7C49">
        <w:rPr>
          <w:rFonts w:ascii="Times New Roman" w:hAnsi="Times New Roman"/>
          <w:color w:val="000000"/>
          <w:sz w:val="24"/>
          <w:szCs w:val="24"/>
          <w:lang w:eastAsia="ru-RU"/>
        </w:rPr>
        <w:t>симой технической экспертизой транспортного средства, методология (как система методов) для данных видов экспертной деятельности является практически единой. П</w:t>
      </w:r>
      <w:r w:rsidRPr="008E7C49">
        <w:rPr>
          <w:rFonts w:ascii="Times New Roman" w:hAnsi="Times New Roman"/>
          <w:color w:val="000000"/>
          <w:sz w:val="24"/>
          <w:szCs w:val="24"/>
          <w:lang w:eastAsia="ru-RU"/>
        </w:rPr>
        <w:t>о</w:t>
      </w:r>
      <w:r w:rsidRPr="008E7C49">
        <w:rPr>
          <w:rFonts w:ascii="Times New Roman" w:hAnsi="Times New Roman"/>
          <w:color w:val="000000"/>
          <w:sz w:val="24"/>
          <w:szCs w:val="24"/>
          <w:lang w:eastAsia="ru-RU"/>
        </w:rPr>
        <w:t>этому основной научной задачей на современном этапе развития указанных видов эк</w:t>
      </w:r>
      <w:r w:rsidRPr="008E7C49">
        <w:rPr>
          <w:rFonts w:ascii="Times New Roman" w:hAnsi="Times New Roman"/>
          <w:color w:val="000000"/>
          <w:sz w:val="24"/>
          <w:szCs w:val="24"/>
          <w:lang w:eastAsia="ru-RU"/>
        </w:rPr>
        <w:t>с</w:t>
      </w:r>
      <w:r w:rsidRPr="008E7C49">
        <w:rPr>
          <w:rFonts w:ascii="Times New Roman" w:hAnsi="Times New Roman"/>
          <w:color w:val="000000"/>
          <w:sz w:val="24"/>
          <w:szCs w:val="24"/>
          <w:lang w:eastAsia="ru-RU"/>
        </w:rPr>
        <w:t>пертной деятельности является формирование системы стандартизированных методов установл</w:t>
      </w:r>
      <w:r w:rsidRPr="008E7C49">
        <w:rPr>
          <w:rFonts w:ascii="Times New Roman" w:hAnsi="Times New Roman"/>
          <w:color w:val="000000"/>
          <w:sz w:val="24"/>
          <w:szCs w:val="24"/>
          <w:lang w:eastAsia="ru-RU"/>
        </w:rPr>
        <w:t>е</w:t>
      </w:r>
      <w:r w:rsidRPr="008E7C49">
        <w:rPr>
          <w:rFonts w:ascii="Times New Roman" w:hAnsi="Times New Roman"/>
          <w:color w:val="000000"/>
          <w:sz w:val="24"/>
          <w:szCs w:val="24"/>
          <w:lang w:eastAsia="ru-RU"/>
        </w:rPr>
        <w:t>ния различных видов стоимости транспортных средств.</w:t>
      </w:r>
    </w:p>
    <w:p w:rsidR="00172BC2" w:rsidRPr="008E7C49" w:rsidRDefault="00172BC2" w:rsidP="00172BC2">
      <w:pPr>
        <w:shd w:val="clear" w:color="auto" w:fill="FFFFFF"/>
        <w:spacing w:before="240" w:after="120" w:line="240" w:lineRule="auto"/>
        <w:jc w:val="center"/>
        <w:rPr>
          <w:rFonts w:ascii="Times New Roman" w:hAnsi="Times New Roman"/>
          <w:color w:val="000000"/>
          <w:sz w:val="24"/>
          <w:szCs w:val="24"/>
          <w:lang w:eastAsia="ru-RU"/>
        </w:rPr>
      </w:pPr>
      <w:r w:rsidRPr="008E7C49">
        <w:rPr>
          <w:rFonts w:ascii="Times New Roman" w:hAnsi="Times New Roman"/>
          <w:b/>
          <w:bCs/>
          <w:color w:val="000000"/>
          <w:sz w:val="24"/>
          <w:szCs w:val="24"/>
          <w:lang w:eastAsia="ru-RU"/>
        </w:rPr>
        <w:t>Литература</w:t>
      </w:r>
    </w:p>
    <w:p w:rsidR="00172BC2" w:rsidRDefault="00172BC2" w:rsidP="00172BC2">
      <w:pPr>
        <w:numPr>
          <w:ilvl w:val="2"/>
          <w:numId w:val="6"/>
        </w:numPr>
        <w:shd w:val="clear" w:color="auto" w:fill="FFFFFF"/>
        <w:tabs>
          <w:tab w:val="left" w:pos="993"/>
        </w:tabs>
        <w:spacing w:after="0" w:line="260" w:lineRule="atLeast"/>
        <w:ind w:left="0"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Андрианов Ю.В. Правовые основы экспертной деятельности в отношении транспор</w:t>
      </w:r>
      <w:r w:rsidRPr="008E7C49">
        <w:rPr>
          <w:rFonts w:ascii="Times New Roman" w:hAnsi="Times New Roman"/>
          <w:color w:val="000000"/>
          <w:sz w:val="24"/>
          <w:szCs w:val="24"/>
          <w:lang w:eastAsia="ru-RU"/>
        </w:rPr>
        <w:t>т</w:t>
      </w:r>
      <w:r w:rsidRPr="008E7C49">
        <w:rPr>
          <w:rFonts w:ascii="Times New Roman" w:hAnsi="Times New Roman"/>
          <w:color w:val="000000"/>
          <w:sz w:val="24"/>
          <w:szCs w:val="24"/>
          <w:lang w:eastAsia="ru-RU"/>
        </w:rPr>
        <w:t xml:space="preserve">ных средств. // Московский оценщик. </w:t>
      </w:r>
      <w:r>
        <w:rPr>
          <w:rFonts w:ascii="Times New Roman" w:hAnsi="Times New Roman"/>
          <w:color w:val="000000"/>
          <w:sz w:val="24"/>
          <w:szCs w:val="24"/>
          <w:lang w:eastAsia="ru-RU"/>
        </w:rPr>
        <w:t xml:space="preserve">– </w:t>
      </w:r>
      <w:r w:rsidRPr="008E7C49">
        <w:rPr>
          <w:rFonts w:ascii="Times New Roman" w:hAnsi="Times New Roman"/>
          <w:color w:val="000000"/>
          <w:sz w:val="24"/>
          <w:szCs w:val="24"/>
          <w:lang w:eastAsia="ru-RU"/>
        </w:rPr>
        <w:t>2006</w:t>
      </w:r>
      <w:r>
        <w:rPr>
          <w:rFonts w:ascii="Times New Roman" w:hAnsi="Times New Roman"/>
          <w:color w:val="000000"/>
          <w:sz w:val="24"/>
          <w:szCs w:val="24"/>
          <w:lang w:eastAsia="ru-RU"/>
        </w:rPr>
        <w:t xml:space="preserve">. – </w:t>
      </w:r>
      <w:r w:rsidRPr="008E7C49">
        <w:rPr>
          <w:rFonts w:ascii="Times New Roman" w:hAnsi="Times New Roman"/>
          <w:color w:val="000000"/>
          <w:sz w:val="24"/>
          <w:szCs w:val="24"/>
          <w:lang w:eastAsia="ru-RU"/>
        </w:rPr>
        <w:t>№ 1..</w:t>
      </w:r>
    </w:p>
    <w:p w:rsidR="00172BC2" w:rsidRDefault="00172BC2" w:rsidP="00172BC2">
      <w:pPr>
        <w:numPr>
          <w:ilvl w:val="2"/>
          <w:numId w:val="6"/>
        </w:numPr>
        <w:shd w:val="clear" w:color="auto" w:fill="FFFFFF"/>
        <w:tabs>
          <w:tab w:val="left" w:pos="993"/>
        </w:tabs>
        <w:spacing w:after="0" w:line="260" w:lineRule="atLeast"/>
        <w:ind w:left="0"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 xml:space="preserve"> Андрианов Ю.В. Оценка автотранспортных средств. </w:t>
      </w:r>
      <w:r>
        <w:rPr>
          <w:rFonts w:ascii="Times New Roman" w:hAnsi="Times New Roman"/>
          <w:color w:val="000000"/>
          <w:sz w:val="24"/>
          <w:szCs w:val="24"/>
          <w:lang w:eastAsia="ru-RU"/>
        </w:rPr>
        <w:t xml:space="preserve">– </w:t>
      </w:r>
      <w:r w:rsidRPr="008E7C49">
        <w:rPr>
          <w:rFonts w:ascii="Times New Roman" w:hAnsi="Times New Roman"/>
          <w:color w:val="000000"/>
          <w:sz w:val="24"/>
          <w:szCs w:val="24"/>
          <w:lang w:eastAsia="ru-RU"/>
        </w:rPr>
        <w:t>М.: Дело, 2006.</w:t>
      </w:r>
    </w:p>
    <w:p w:rsidR="00172BC2" w:rsidRPr="008E7C49" w:rsidRDefault="00172BC2" w:rsidP="00172BC2">
      <w:pPr>
        <w:numPr>
          <w:ilvl w:val="2"/>
          <w:numId w:val="6"/>
        </w:numPr>
        <w:shd w:val="clear" w:color="auto" w:fill="FFFFFF"/>
        <w:tabs>
          <w:tab w:val="left" w:pos="993"/>
        </w:tabs>
        <w:spacing w:after="0" w:line="260" w:lineRule="atLeast"/>
        <w:ind w:left="0" w:firstLine="709"/>
        <w:jc w:val="both"/>
        <w:rPr>
          <w:rFonts w:ascii="Times New Roman" w:hAnsi="Times New Roman"/>
          <w:color w:val="000000"/>
          <w:sz w:val="24"/>
          <w:szCs w:val="24"/>
          <w:lang w:eastAsia="ru-RU"/>
        </w:rPr>
      </w:pPr>
      <w:r w:rsidRPr="008E7C49">
        <w:rPr>
          <w:rFonts w:ascii="Times New Roman" w:hAnsi="Times New Roman"/>
          <w:color w:val="000000"/>
          <w:sz w:val="24"/>
          <w:szCs w:val="24"/>
          <w:lang w:eastAsia="ru-RU"/>
        </w:rPr>
        <w:t>Андрианов Ю.В. Оценка стоимости подвижного состава автомобильного тран</w:t>
      </w:r>
      <w:r w:rsidRPr="008E7C49">
        <w:rPr>
          <w:rFonts w:ascii="Times New Roman" w:hAnsi="Times New Roman"/>
          <w:color w:val="000000"/>
          <w:sz w:val="24"/>
          <w:szCs w:val="24"/>
          <w:lang w:eastAsia="ru-RU"/>
        </w:rPr>
        <w:t>с</w:t>
      </w:r>
      <w:r w:rsidRPr="008E7C49">
        <w:rPr>
          <w:rFonts w:ascii="Times New Roman" w:hAnsi="Times New Roman"/>
          <w:color w:val="000000"/>
          <w:sz w:val="24"/>
          <w:szCs w:val="24"/>
          <w:lang w:eastAsia="ru-RU"/>
        </w:rPr>
        <w:t xml:space="preserve">порта: Учеб. пособие. </w:t>
      </w:r>
      <w:r>
        <w:rPr>
          <w:rFonts w:ascii="Times New Roman" w:hAnsi="Times New Roman"/>
          <w:color w:val="000000"/>
          <w:sz w:val="24"/>
          <w:szCs w:val="24"/>
          <w:lang w:eastAsia="ru-RU"/>
        </w:rPr>
        <w:t xml:space="preserve">– </w:t>
      </w:r>
      <w:r w:rsidRPr="008E7C49">
        <w:rPr>
          <w:rFonts w:ascii="Times New Roman" w:hAnsi="Times New Roman"/>
          <w:color w:val="000000"/>
          <w:sz w:val="24"/>
          <w:szCs w:val="24"/>
          <w:lang w:eastAsia="ru-RU"/>
        </w:rPr>
        <w:t>М.: МАОК, 2003.</w:t>
      </w:r>
    </w:p>
    <w:p w:rsidR="00172BC2" w:rsidRDefault="00172BC2" w:rsidP="00172BC2">
      <w:pPr>
        <w:shd w:val="clear" w:color="auto" w:fill="FFFFFF"/>
        <w:spacing w:after="120" w:line="240" w:lineRule="auto"/>
        <w:ind w:firstLine="709"/>
        <w:jc w:val="both"/>
        <w:rPr>
          <w:rFonts w:ascii="Times New Roman" w:hAnsi="Times New Roman"/>
          <w:color w:val="000000"/>
          <w:sz w:val="24"/>
          <w:szCs w:val="24"/>
          <w:lang w:eastAsia="ru-RU"/>
        </w:rPr>
        <w:sectPr w:rsidR="00172BC2" w:rsidSect="00172BC2">
          <w:footerReference w:type="even" r:id="rId148"/>
          <w:footerReference w:type="default" r:id="rId149"/>
          <w:pgSz w:w="11906" w:h="16838"/>
          <w:pgMar w:top="1134" w:right="1304" w:bottom="1134" w:left="1304" w:header="708" w:footer="708" w:gutter="0"/>
          <w:cols w:space="708"/>
          <w:docGrid w:linePitch="360"/>
        </w:sectPr>
      </w:pPr>
    </w:p>
    <w:p w:rsidR="00172BC2" w:rsidRDefault="00172BC2" w:rsidP="00172BC2">
      <w:pPr>
        <w:shd w:val="clear" w:color="auto" w:fill="FFFFFF"/>
        <w:spacing w:after="0" w:line="197" w:lineRule="auto"/>
        <w:jc w:val="right"/>
        <w:rPr>
          <w:rFonts w:ascii="Times New Roman" w:hAnsi="Times New Roman"/>
          <w:i/>
          <w:iCs/>
          <w:color w:val="000000"/>
          <w:sz w:val="24"/>
          <w:szCs w:val="24"/>
          <w:lang w:eastAsia="ru-RU"/>
        </w:rPr>
      </w:pPr>
      <w:r w:rsidRPr="008E7C49">
        <w:rPr>
          <w:rFonts w:ascii="Times New Roman" w:hAnsi="Times New Roman"/>
          <w:i/>
          <w:iCs/>
          <w:color w:val="000000"/>
          <w:sz w:val="24"/>
          <w:szCs w:val="24"/>
          <w:lang w:eastAsia="ru-RU"/>
        </w:rPr>
        <w:lastRenderedPageBreak/>
        <w:t>Таблица 2</w:t>
      </w:r>
    </w:p>
    <w:p w:rsidR="00172BC2" w:rsidRPr="00B96D5B" w:rsidRDefault="00172BC2" w:rsidP="00172BC2">
      <w:pPr>
        <w:shd w:val="clear" w:color="auto" w:fill="FFFFFF"/>
        <w:spacing w:after="120" w:line="197" w:lineRule="auto"/>
        <w:jc w:val="center"/>
        <w:rPr>
          <w:rFonts w:ascii="Times New Roman" w:hAnsi="Times New Roman"/>
          <w:b/>
          <w:color w:val="000000"/>
          <w:sz w:val="24"/>
          <w:szCs w:val="24"/>
          <w:lang w:eastAsia="ru-RU"/>
        </w:rPr>
      </w:pPr>
      <w:r w:rsidRPr="00B96D5B">
        <w:rPr>
          <w:rFonts w:ascii="Times New Roman" w:hAnsi="Times New Roman"/>
          <w:b/>
          <w:color w:val="000000"/>
          <w:sz w:val="24"/>
          <w:szCs w:val="24"/>
          <w:lang w:eastAsia="ru-RU"/>
        </w:rPr>
        <w:t xml:space="preserve">Структурное описание система методов экспертной деятельности </w:t>
      </w:r>
      <w:r>
        <w:rPr>
          <w:rFonts w:ascii="Times New Roman" w:hAnsi="Times New Roman"/>
          <w:b/>
          <w:color w:val="000000"/>
          <w:sz w:val="24"/>
          <w:szCs w:val="24"/>
          <w:lang w:eastAsia="ru-RU"/>
        </w:rPr>
        <w:br/>
      </w:r>
      <w:r w:rsidRPr="00B96D5B">
        <w:rPr>
          <w:rFonts w:ascii="Times New Roman" w:hAnsi="Times New Roman"/>
          <w:b/>
          <w:color w:val="000000"/>
          <w:sz w:val="24"/>
          <w:szCs w:val="24"/>
          <w:lang w:eastAsia="ru-RU"/>
        </w:rPr>
        <w:t>по установлению сто</w:t>
      </w:r>
      <w:r w:rsidRPr="00B96D5B">
        <w:rPr>
          <w:rFonts w:ascii="Times New Roman" w:hAnsi="Times New Roman"/>
          <w:b/>
          <w:color w:val="000000"/>
          <w:sz w:val="24"/>
          <w:szCs w:val="24"/>
          <w:lang w:eastAsia="ru-RU"/>
        </w:rPr>
        <w:t>и</w:t>
      </w:r>
      <w:r w:rsidRPr="00B96D5B">
        <w:rPr>
          <w:rFonts w:ascii="Times New Roman" w:hAnsi="Times New Roman"/>
          <w:b/>
          <w:color w:val="000000"/>
          <w:sz w:val="24"/>
          <w:szCs w:val="24"/>
          <w:lang w:eastAsia="ru-RU"/>
        </w:rPr>
        <w:t>мости транспортных средств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6"/>
        <w:gridCol w:w="4820"/>
        <w:gridCol w:w="1558"/>
        <w:gridCol w:w="1564"/>
        <w:gridCol w:w="2830"/>
        <w:gridCol w:w="426"/>
        <w:gridCol w:w="3052"/>
      </w:tblGrid>
      <w:tr w:rsidR="00172BC2" w:rsidRPr="00DC3752" w:rsidTr="00172BC2">
        <w:tc>
          <w:tcPr>
            <w:tcW w:w="181" w:type="pct"/>
            <w:vMerge w:val="restar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 п/п</w:t>
            </w:r>
          </w:p>
        </w:tc>
        <w:tc>
          <w:tcPr>
            <w:tcW w:w="1630" w:type="pct"/>
            <w:vMerge w:val="restar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Методология (си</w:t>
            </w:r>
            <w:r w:rsidRPr="00DC3752">
              <w:rPr>
                <w:rFonts w:ascii="Times New Roman" w:hAnsi="Times New Roman"/>
                <w:color w:val="000000"/>
                <w:lang w:eastAsia="ru-RU"/>
              </w:rPr>
              <w:t>с</w:t>
            </w:r>
            <w:r w:rsidRPr="00DC3752">
              <w:rPr>
                <w:rFonts w:ascii="Times New Roman" w:hAnsi="Times New Roman"/>
                <w:color w:val="000000"/>
                <w:lang w:eastAsia="ru-RU"/>
              </w:rPr>
              <w:t>тема методов)</w:t>
            </w:r>
          </w:p>
        </w:tc>
        <w:tc>
          <w:tcPr>
            <w:tcW w:w="527" w:type="pct"/>
            <w:vMerge w:val="restar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 xml:space="preserve">Методика оценки </w:t>
            </w:r>
            <w:r w:rsidRPr="00DC3752">
              <w:rPr>
                <w:rFonts w:ascii="Times New Roman" w:hAnsi="Times New Roman"/>
                <w:color w:val="000000"/>
                <w:lang w:eastAsia="ru-RU"/>
              </w:rPr>
              <w:br/>
              <w:t>сто</w:t>
            </w:r>
            <w:r w:rsidRPr="00DC3752">
              <w:rPr>
                <w:rFonts w:ascii="Times New Roman" w:hAnsi="Times New Roman"/>
                <w:color w:val="000000"/>
                <w:lang w:eastAsia="ru-RU"/>
              </w:rPr>
              <w:t>и</w:t>
            </w:r>
            <w:r w:rsidRPr="00DC3752">
              <w:rPr>
                <w:rFonts w:ascii="Times New Roman" w:hAnsi="Times New Roman"/>
                <w:color w:val="000000"/>
                <w:lang w:eastAsia="ru-RU"/>
              </w:rPr>
              <w:t>мости тран</w:t>
            </w:r>
            <w:r w:rsidRPr="00DC3752">
              <w:rPr>
                <w:rFonts w:ascii="Times New Roman" w:hAnsi="Times New Roman"/>
                <w:color w:val="000000"/>
                <w:lang w:eastAsia="ru-RU"/>
              </w:rPr>
              <w:t>с</w:t>
            </w:r>
            <w:r w:rsidRPr="00DC3752">
              <w:rPr>
                <w:rFonts w:ascii="Times New Roman" w:hAnsi="Times New Roman"/>
                <w:color w:val="000000"/>
                <w:lang w:eastAsia="ru-RU"/>
              </w:rPr>
              <w:t>портных средств</w:t>
            </w:r>
          </w:p>
        </w:tc>
        <w:tc>
          <w:tcPr>
            <w:tcW w:w="529" w:type="pct"/>
            <w:vMerge w:val="restar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 xml:space="preserve">Методика </w:t>
            </w:r>
            <w:r w:rsidRPr="00DC3752">
              <w:rPr>
                <w:rFonts w:ascii="Times New Roman" w:hAnsi="Times New Roman"/>
                <w:color w:val="000000"/>
                <w:lang w:eastAsia="ru-RU"/>
              </w:rPr>
              <w:br/>
              <w:t>установл</w:t>
            </w:r>
            <w:r w:rsidRPr="00DC3752">
              <w:rPr>
                <w:rFonts w:ascii="Times New Roman" w:hAnsi="Times New Roman"/>
                <w:color w:val="000000"/>
                <w:lang w:eastAsia="ru-RU"/>
              </w:rPr>
              <w:t>е</w:t>
            </w:r>
            <w:r w:rsidRPr="00DC3752">
              <w:rPr>
                <w:rFonts w:ascii="Times New Roman" w:hAnsi="Times New Roman"/>
                <w:color w:val="000000"/>
                <w:lang w:eastAsia="ru-RU"/>
              </w:rPr>
              <w:t>ния стоим</w:t>
            </w:r>
            <w:r w:rsidRPr="00DC3752">
              <w:rPr>
                <w:rFonts w:ascii="Times New Roman" w:hAnsi="Times New Roman"/>
                <w:color w:val="000000"/>
                <w:lang w:eastAsia="ru-RU"/>
              </w:rPr>
              <w:t>о</w:t>
            </w:r>
            <w:r w:rsidRPr="00DC3752">
              <w:rPr>
                <w:rFonts w:ascii="Times New Roman" w:hAnsi="Times New Roman"/>
                <w:color w:val="000000"/>
                <w:lang w:eastAsia="ru-RU"/>
              </w:rPr>
              <w:t>сти тран</w:t>
            </w:r>
            <w:r w:rsidRPr="00DC3752">
              <w:rPr>
                <w:rFonts w:ascii="Times New Roman" w:hAnsi="Times New Roman"/>
                <w:color w:val="000000"/>
                <w:lang w:eastAsia="ru-RU"/>
              </w:rPr>
              <w:t>с</w:t>
            </w:r>
            <w:r w:rsidRPr="00DC3752">
              <w:rPr>
                <w:rFonts w:ascii="Times New Roman" w:hAnsi="Times New Roman"/>
                <w:color w:val="000000"/>
                <w:lang w:eastAsia="ru-RU"/>
              </w:rPr>
              <w:t xml:space="preserve">портных средств для </w:t>
            </w:r>
            <w:r w:rsidRPr="00DC3752">
              <w:rPr>
                <w:rFonts w:ascii="Times New Roman" w:hAnsi="Times New Roman"/>
                <w:color w:val="000000"/>
                <w:spacing w:val="-6"/>
                <w:lang w:eastAsia="ru-RU"/>
              </w:rPr>
              <w:t>целей суде</w:t>
            </w:r>
            <w:r w:rsidRPr="00DC3752">
              <w:rPr>
                <w:rFonts w:ascii="Times New Roman" w:hAnsi="Times New Roman"/>
                <w:color w:val="000000"/>
                <w:spacing w:val="-6"/>
                <w:lang w:eastAsia="ru-RU"/>
              </w:rPr>
              <w:t>б</w:t>
            </w:r>
            <w:r w:rsidRPr="00DC3752">
              <w:rPr>
                <w:rFonts w:ascii="Times New Roman" w:hAnsi="Times New Roman"/>
                <w:color w:val="000000"/>
                <w:spacing w:val="-6"/>
                <w:lang w:eastAsia="ru-RU"/>
              </w:rPr>
              <w:t>но-</w:t>
            </w:r>
            <w:r w:rsidRPr="00DC3752">
              <w:rPr>
                <w:rFonts w:ascii="Times New Roman" w:hAnsi="Times New Roman"/>
                <w:color w:val="000000"/>
                <w:lang w:eastAsia="ru-RU"/>
              </w:rPr>
              <w:t>экспертной деятельн</w:t>
            </w:r>
            <w:r w:rsidRPr="00DC3752">
              <w:rPr>
                <w:rFonts w:ascii="Times New Roman" w:hAnsi="Times New Roman"/>
                <w:color w:val="000000"/>
                <w:lang w:eastAsia="ru-RU"/>
              </w:rPr>
              <w:t>о</w:t>
            </w:r>
            <w:r w:rsidRPr="00DC3752">
              <w:rPr>
                <w:rFonts w:ascii="Times New Roman" w:hAnsi="Times New Roman"/>
                <w:color w:val="000000"/>
                <w:lang w:eastAsia="ru-RU"/>
              </w:rPr>
              <w:t>сти</w:t>
            </w:r>
          </w:p>
        </w:tc>
        <w:tc>
          <w:tcPr>
            <w:tcW w:w="2133" w:type="pct"/>
            <w:gridSpan w:val="3"/>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 xml:space="preserve">Методическое обеспечение для расчета страховой выплаты </w:t>
            </w:r>
            <w:r w:rsidRPr="00DC3752">
              <w:rPr>
                <w:rFonts w:ascii="Times New Roman" w:hAnsi="Times New Roman"/>
                <w:color w:val="000000"/>
                <w:lang w:eastAsia="ru-RU"/>
              </w:rPr>
              <w:br/>
              <w:t>при обязательном страховании гражданской ответственности вл</w:t>
            </w:r>
            <w:r w:rsidRPr="00DC3752">
              <w:rPr>
                <w:rFonts w:ascii="Times New Roman" w:hAnsi="Times New Roman"/>
                <w:color w:val="000000"/>
                <w:lang w:eastAsia="ru-RU"/>
              </w:rPr>
              <w:t>а</w:t>
            </w:r>
            <w:r w:rsidRPr="00DC3752">
              <w:rPr>
                <w:rFonts w:ascii="Times New Roman" w:hAnsi="Times New Roman"/>
                <w:color w:val="000000"/>
                <w:lang w:eastAsia="ru-RU"/>
              </w:rPr>
              <w:t>дельцев транспортных средств</w:t>
            </w:r>
          </w:p>
        </w:tc>
      </w:tr>
      <w:tr w:rsidR="00172BC2" w:rsidRPr="00DC3752" w:rsidTr="00172BC2">
        <w:tc>
          <w:tcPr>
            <w:tcW w:w="181" w:type="pct"/>
            <w:vMerge/>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630" w:type="pct"/>
            <w:vMerge/>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527" w:type="pct"/>
            <w:vMerge/>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529" w:type="pct"/>
            <w:vMerge/>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Методика независимой техн</w:t>
            </w:r>
            <w:r w:rsidRPr="00DC3752">
              <w:rPr>
                <w:rFonts w:ascii="Times New Roman" w:hAnsi="Times New Roman"/>
                <w:color w:val="000000"/>
                <w:lang w:eastAsia="ru-RU"/>
              </w:rPr>
              <w:t>и</w:t>
            </w:r>
            <w:r w:rsidRPr="00DC3752">
              <w:rPr>
                <w:rFonts w:ascii="Times New Roman" w:hAnsi="Times New Roman"/>
                <w:color w:val="000000"/>
                <w:lang w:eastAsia="ru-RU"/>
              </w:rPr>
              <w:t>ческой экспертизы транспор</w:t>
            </w:r>
            <w:r w:rsidRPr="00DC3752">
              <w:rPr>
                <w:rFonts w:ascii="Times New Roman" w:hAnsi="Times New Roman"/>
                <w:color w:val="000000"/>
                <w:lang w:eastAsia="ru-RU"/>
              </w:rPr>
              <w:t>т</w:t>
            </w:r>
            <w:r w:rsidRPr="00DC3752">
              <w:rPr>
                <w:rFonts w:ascii="Times New Roman" w:hAnsi="Times New Roman"/>
                <w:color w:val="000000"/>
                <w:lang w:eastAsia="ru-RU"/>
              </w:rPr>
              <w:t>ных средств</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Методика расчета стр</w:t>
            </w:r>
            <w:r w:rsidRPr="00DC3752">
              <w:rPr>
                <w:rFonts w:ascii="Times New Roman" w:hAnsi="Times New Roman"/>
                <w:color w:val="000000"/>
                <w:lang w:eastAsia="ru-RU"/>
              </w:rPr>
              <w:t>а</w:t>
            </w:r>
            <w:r w:rsidRPr="00DC3752">
              <w:rPr>
                <w:rFonts w:ascii="Times New Roman" w:hAnsi="Times New Roman"/>
                <w:color w:val="000000"/>
                <w:lang w:eastAsia="ru-RU"/>
              </w:rPr>
              <w:t>ховой выплаты при причинении вреда транспортному средс</w:t>
            </w:r>
            <w:r w:rsidRPr="00DC3752">
              <w:rPr>
                <w:rFonts w:ascii="Times New Roman" w:hAnsi="Times New Roman"/>
                <w:color w:val="000000"/>
                <w:lang w:eastAsia="ru-RU"/>
              </w:rPr>
              <w:t>т</w:t>
            </w:r>
            <w:r w:rsidRPr="00DC3752">
              <w:rPr>
                <w:rFonts w:ascii="Times New Roman" w:hAnsi="Times New Roman"/>
                <w:color w:val="000000"/>
                <w:lang w:eastAsia="ru-RU"/>
              </w:rPr>
              <w:t>ву потерпевшего (с учетом результатов независимой техн</w:t>
            </w:r>
            <w:r w:rsidRPr="00DC3752">
              <w:rPr>
                <w:rFonts w:ascii="Times New Roman" w:hAnsi="Times New Roman"/>
                <w:color w:val="000000"/>
                <w:lang w:eastAsia="ru-RU"/>
              </w:rPr>
              <w:t>и</w:t>
            </w:r>
            <w:r w:rsidRPr="00DC3752">
              <w:rPr>
                <w:rFonts w:ascii="Times New Roman" w:hAnsi="Times New Roman"/>
                <w:color w:val="000000"/>
                <w:lang w:eastAsia="ru-RU"/>
              </w:rPr>
              <w:t>ческой экспертизы)</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1</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установления и проверки идентифик</w:t>
            </w:r>
            <w:r w:rsidRPr="00DC3752">
              <w:rPr>
                <w:rFonts w:ascii="Times New Roman" w:hAnsi="Times New Roman"/>
                <w:color w:val="000000"/>
                <w:lang w:eastAsia="ru-RU"/>
              </w:rPr>
              <w:t>а</w:t>
            </w:r>
            <w:r w:rsidRPr="00DC3752">
              <w:rPr>
                <w:rFonts w:ascii="Times New Roman" w:hAnsi="Times New Roman"/>
                <w:color w:val="000000"/>
                <w:lang w:eastAsia="ru-RU"/>
              </w:rPr>
              <w:t>ционных параметров объекта независимой те</w:t>
            </w:r>
            <w:r w:rsidRPr="00DC3752">
              <w:rPr>
                <w:rFonts w:ascii="Times New Roman" w:hAnsi="Times New Roman"/>
                <w:color w:val="000000"/>
                <w:lang w:eastAsia="ru-RU"/>
              </w:rPr>
              <w:t>х</w:t>
            </w:r>
            <w:r w:rsidRPr="00DC3752">
              <w:rPr>
                <w:rFonts w:ascii="Times New Roman" w:hAnsi="Times New Roman"/>
                <w:color w:val="000000"/>
                <w:lang w:eastAsia="ru-RU"/>
              </w:rPr>
              <w:t>нической экспертизы</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2</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установления наличия и характера те</w:t>
            </w:r>
            <w:r w:rsidRPr="00DC3752">
              <w:rPr>
                <w:rFonts w:ascii="Times New Roman" w:hAnsi="Times New Roman"/>
                <w:color w:val="000000"/>
                <w:lang w:eastAsia="ru-RU"/>
              </w:rPr>
              <w:t>х</w:t>
            </w:r>
            <w:r w:rsidRPr="00DC3752">
              <w:rPr>
                <w:rFonts w:ascii="Times New Roman" w:hAnsi="Times New Roman"/>
                <w:color w:val="000000"/>
                <w:lang w:eastAsia="ru-RU"/>
              </w:rPr>
              <w:t>нических повреждений транспортных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3</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 xml:space="preserve">Методы установления причин возникновения </w:t>
            </w:r>
            <w:r w:rsidRPr="00DC3752">
              <w:rPr>
                <w:rFonts w:ascii="Times New Roman" w:hAnsi="Times New Roman"/>
                <w:color w:val="000000"/>
                <w:spacing w:val="-2"/>
                <w:lang w:eastAsia="ru-RU"/>
              </w:rPr>
              <w:t>технических повреждений транспортных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4</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установл</w:t>
            </w:r>
            <w:r w:rsidRPr="00DC3752">
              <w:rPr>
                <w:rFonts w:ascii="Times New Roman" w:hAnsi="Times New Roman"/>
                <w:color w:val="000000"/>
                <w:lang w:eastAsia="ru-RU"/>
              </w:rPr>
              <w:t>е</w:t>
            </w:r>
            <w:r w:rsidRPr="00DC3752">
              <w:rPr>
                <w:rFonts w:ascii="Times New Roman" w:hAnsi="Times New Roman"/>
                <w:color w:val="000000"/>
                <w:lang w:eastAsia="ru-RU"/>
              </w:rPr>
              <w:t>ния методов и технологии ремонта транспор</w:t>
            </w:r>
            <w:r w:rsidRPr="00DC3752">
              <w:rPr>
                <w:rFonts w:ascii="Times New Roman" w:hAnsi="Times New Roman"/>
                <w:color w:val="000000"/>
                <w:lang w:eastAsia="ru-RU"/>
              </w:rPr>
              <w:t>т</w:t>
            </w:r>
            <w:r w:rsidRPr="00DC3752">
              <w:rPr>
                <w:rFonts w:ascii="Times New Roman" w:hAnsi="Times New Roman"/>
                <w:color w:val="000000"/>
                <w:lang w:eastAsia="ru-RU"/>
              </w:rPr>
              <w:t>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5</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установления объема (трудоемкости) ремонта тран</w:t>
            </w:r>
            <w:r w:rsidRPr="00DC3752">
              <w:rPr>
                <w:rFonts w:ascii="Times New Roman" w:hAnsi="Times New Roman"/>
                <w:color w:val="000000"/>
                <w:lang w:eastAsia="ru-RU"/>
              </w:rPr>
              <w:t>с</w:t>
            </w:r>
            <w:r w:rsidRPr="00DC3752">
              <w:rPr>
                <w:rFonts w:ascii="Times New Roman" w:hAnsi="Times New Roman"/>
                <w:color w:val="000000"/>
                <w:lang w:eastAsia="ru-RU"/>
              </w:rPr>
              <w:t>портных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6</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стоимости ремонта транспор</w:t>
            </w:r>
            <w:r w:rsidRPr="00DC3752">
              <w:rPr>
                <w:rFonts w:ascii="Times New Roman" w:hAnsi="Times New Roman"/>
                <w:color w:val="000000"/>
                <w:lang w:eastAsia="ru-RU"/>
              </w:rPr>
              <w:t>т</w:t>
            </w:r>
            <w:r w:rsidRPr="00DC3752">
              <w:rPr>
                <w:rFonts w:ascii="Times New Roman" w:hAnsi="Times New Roman"/>
                <w:color w:val="000000"/>
                <w:lang w:eastAsia="ru-RU"/>
              </w:rPr>
              <w:t>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6.1</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расчета стоимости нормо-часа работ по р</w:t>
            </w:r>
            <w:r w:rsidRPr="00DC3752">
              <w:rPr>
                <w:rFonts w:ascii="Times New Roman" w:hAnsi="Times New Roman"/>
                <w:color w:val="000000"/>
                <w:lang w:eastAsia="ru-RU"/>
              </w:rPr>
              <w:t>е</w:t>
            </w:r>
            <w:r w:rsidRPr="00DC3752">
              <w:rPr>
                <w:rFonts w:ascii="Times New Roman" w:hAnsi="Times New Roman"/>
                <w:color w:val="000000"/>
                <w:lang w:eastAsia="ru-RU"/>
              </w:rPr>
              <w:t>монту</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6.2</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расчета стоимости материалов для р</w:t>
            </w:r>
            <w:r w:rsidRPr="00DC3752">
              <w:rPr>
                <w:rFonts w:ascii="Times New Roman" w:hAnsi="Times New Roman"/>
                <w:color w:val="000000"/>
                <w:lang w:eastAsia="ru-RU"/>
              </w:rPr>
              <w:t>е</w:t>
            </w:r>
            <w:r w:rsidRPr="00DC3752">
              <w:rPr>
                <w:rFonts w:ascii="Times New Roman" w:hAnsi="Times New Roman"/>
                <w:color w:val="000000"/>
                <w:lang w:eastAsia="ru-RU"/>
              </w:rPr>
              <w:t>монта</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6.3</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Методы расчета стоимости запа</w:t>
            </w:r>
            <w:r w:rsidRPr="00DC3752">
              <w:rPr>
                <w:rFonts w:ascii="Times New Roman" w:hAnsi="Times New Roman"/>
                <w:color w:val="000000"/>
                <w:lang w:eastAsia="ru-RU"/>
              </w:rPr>
              <w:t>с</w:t>
            </w:r>
            <w:r w:rsidRPr="00DC3752">
              <w:rPr>
                <w:rFonts w:ascii="Times New Roman" w:hAnsi="Times New Roman"/>
                <w:color w:val="000000"/>
                <w:lang w:eastAsia="ru-RU"/>
              </w:rPr>
              <w:t>ных частей</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7</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износа запасных частей транспортного сре</w:t>
            </w:r>
            <w:r w:rsidRPr="00DC3752">
              <w:rPr>
                <w:rFonts w:ascii="Times New Roman" w:hAnsi="Times New Roman"/>
                <w:color w:val="000000"/>
                <w:lang w:eastAsia="ru-RU"/>
              </w:rPr>
              <w:t>д</w:t>
            </w:r>
            <w:r w:rsidRPr="00DC3752">
              <w:rPr>
                <w:rFonts w:ascii="Times New Roman" w:hAnsi="Times New Roman"/>
                <w:color w:val="000000"/>
                <w:lang w:eastAsia="ru-RU"/>
              </w:rPr>
              <w:t>ства</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8</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стоимости ущерба от повреждения тран</w:t>
            </w:r>
            <w:r w:rsidRPr="00DC3752">
              <w:rPr>
                <w:rFonts w:ascii="Times New Roman" w:hAnsi="Times New Roman"/>
                <w:color w:val="000000"/>
                <w:lang w:eastAsia="ru-RU"/>
              </w:rPr>
              <w:t>с</w:t>
            </w:r>
            <w:r w:rsidRPr="00DC3752">
              <w:rPr>
                <w:rFonts w:ascii="Times New Roman" w:hAnsi="Times New Roman"/>
                <w:color w:val="000000"/>
                <w:lang w:eastAsia="ru-RU"/>
              </w:rPr>
              <w:t>портных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9</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износа транспортного средс</w:t>
            </w:r>
            <w:r w:rsidRPr="00DC3752">
              <w:rPr>
                <w:rFonts w:ascii="Times New Roman" w:hAnsi="Times New Roman"/>
                <w:color w:val="000000"/>
                <w:lang w:eastAsia="ru-RU"/>
              </w:rPr>
              <w:t>т</w:t>
            </w:r>
            <w:r w:rsidRPr="00DC3752">
              <w:rPr>
                <w:rFonts w:ascii="Times New Roman" w:hAnsi="Times New Roman"/>
                <w:color w:val="000000"/>
                <w:lang w:eastAsia="ru-RU"/>
              </w:rPr>
              <w:t>ва</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10</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стоимости новых транспор</w:t>
            </w:r>
            <w:r w:rsidRPr="00DC3752">
              <w:rPr>
                <w:rFonts w:ascii="Times New Roman" w:hAnsi="Times New Roman"/>
                <w:color w:val="000000"/>
                <w:lang w:eastAsia="ru-RU"/>
              </w:rPr>
              <w:t>т</w:t>
            </w:r>
            <w:r w:rsidRPr="00DC3752">
              <w:rPr>
                <w:rFonts w:ascii="Times New Roman" w:hAnsi="Times New Roman"/>
                <w:color w:val="000000"/>
                <w:lang w:eastAsia="ru-RU"/>
              </w:rPr>
              <w:t>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11</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стоимости подержанных транспор</w:t>
            </w:r>
            <w:r w:rsidRPr="00DC3752">
              <w:rPr>
                <w:rFonts w:ascii="Times New Roman" w:hAnsi="Times New Roman"/>
                <w:color w:val="000000"/>
                <w:lang w:eastAsia="ru-RU"/>
              </w:rPr>
              <w:t>т</w:t>
            </w:r>
            <w:r w:rsidRPr="00DC3752">
              <w:rPr>
                <w:rFonts w:ascii="Times New Roman" w:hAnsi="Times New Roman"/>
                <w:color w:val="000000"/>
                <w:lang w:eastAsia="ru-RU"/>
              </w:rPr>
              <w:t>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color w:val="000000"/>
                <w:lang w:eastAsia="ru-RU"/>
              </w:rPr>
              <w:t>→</w:t>
            </w: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12</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утилизационной стоимости транспортных средств</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r>
      <w:tr w:rsidR="00172BC2" w:rsidRPr="00DC3752" w:rsidTr="00172BC2">
        <w:tc>
          <w:tcPr>
            <w:tcW w:w="181"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lastRenderedPageBreak/>
              <w:t>13</w:t>
            </w:r>
          </w:p>
        </w:tc>
        <w:tc>
          <w:tcPr>
            <w:tcW w:w="1630" w:type="pct"/>
          </w:tcPr>
          <w:p w:rsidR="00172BC2" w:rsidRPr="00DC3752" w:rsidRDefault="00172BC2" w:rsidP="00172BC2">
            <w:pPr>
              <w:spacing w:after="0" w:line="197" w:lineRule="auto"/>
              <w:rPr>
                <w:rFonts w:ascii="Times New Roman" w:hAnsi="Times New Roman"/>
                <w:color w:val="000000"/>
                <w:lang w:eastAsia="ru-RU"/>
              </w:rPr>
            </w:pPr>
            <w:r w:rsidRPr="00DC3752">
              <w:rPr>
                <w:rFonts w:ascii="Times New Roman" w:hAnsi="Times New Roman"/>
                <w:color w:val="000000"/>
                <w:lang w:eastAsia="ru-RU"/>
              </w:rPr>
              <w:t>Метод расчета стоимости остатков транспортного сре</w:t>
            </w:r>
            <w:r w:rsidRPr="00DC3752">
              <w:rPr>
                <w:rFonts w:ascii="Times New Roman" w:hAnsi="Times New Roman"/>
                <w:color w:val="000000"/>
                <w:lang w:eastAsia="ru-RU"/>
              </w:rPr>
              <w:t>д</w:t>
            </w:r>
            <w:r w:rsidRPr="00DC3752">
              <w:rPr>
                <w:rFonts w:ascii="Times New Roman" w:hAnsi="Times New Roman"/>
                <w:color w:val="000000"/>
                <w:lang w:eastAsia="ru-RU"/>
              </w:rPr>
              <w:t>ства</w:t>
            </w:r>
          </w:p>
        </w:tc>
        <w:tc>
          <w:tcPr>
            <w:tcW w:w="527"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529"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c>
          <w:tcPr>
            <w:tcW w:w="957"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44" w:type="pct"/>
            <w:vAlign w:val="center"/>
          </w:tcPr>
          <w:p w:rsidR="00172BC2" w:rsidRPr="00DC3752" w:rsidRDefault="00172BC2" w:rsidP="00172BC2">
            <w:pPr>
              <w:spacing w:after="0" w:line="197" w:lineRule="auto"/>
              <w:jc w:val="center"/>
              <w:rPr>
                <w:rFonts w:ascii="Times New Roman" w:hAnsi="Times New Roman"/>
                <w:color w:val="000000"/>
                <w:lang w:eastAsia="ru-RU"/>
              </w:rPr>
            </w:pPr>
          </w:p>
        </w:tc>
        <w:tc>
          <w:tcPr>
            <w:tcW w:w="1032" w:type="pct"/>
            <w:vAlign w:val="center"/>
          </w:tcPr>
          <w:p w:rsidR="00172BC2" w:rsidRPr="00DC3752" w:rsidRDefault="00172BC2" w:rsidP="00172BC2">
            <w:pPr>
              <w:spacing w:after="0" w:line="197" w:lineRule="auto"/>
              <w:jc w:val="center"/>
              <w:rPr>
                <w:rFonts w:ascii="Times New Roman" w:hAnsi="Times New Roman"/>
                <w:color w:val="000000"/>
                <w:lang w:eastAsia="ru-RU"/>
              </w:rPr>
            </w:pPr>
            <w:r w:rsidRPr="00DC3752">
              <w:rPr>
                <w:rFonts w:ascii="Times New Roman" w:hAnsi="Times New Roman"/>
                <w:b/>
                <w:bCs/>
                <w:color w:val="000000"/>
                <w:lang w:eastAsia="ru-RU"/>
              </w:rPr>
              <w:t>+</w:t>
            </w:r>
          </w:p>
        </w:tc>
      </w:tr>
    </w:tbl>
    <w:p w:rsidR="00172BC2" w:rsidRDefault="00172BC2" w:rsidP="00172BC2">
      <w:pPr>
        <w:spacing w:after="0" w:line="360" w:lineRule="auto"/>
        <w:jc w:val="both"/>
        <w:rPr>
          <w:rFonts w:ascii="Times New Roman" w:hAnsi="Times New Roman"/>
          <w:b/>
          <w:bCs/>
          <w:sz w:val="24"/>
          <w:szCs w:val="24"/>
          <w:lang w:eastAsia="ru-RU"/>
        </w:rPr>
        <w:sectPr w:rsidR="00172BC2" w:rsidSect="00172BC2">
          <w:pgSz w:w="16838" w:h="11906" w:orient="landscape"/>
          <w:pgMar w:top="1304" w:right="1134" w:bottom="1304" w:left="1134" w:header="708" w:footer="708" w:gutter="0"/>
          <w:cols w:space="708"/>
          <w:docGrid w:linePitch="360"/>
        </w:sectPr>
      </w:pPr>
    </w:p>
    <w:p w:rsidR="00172BC2" w:rsidRDefault="00172BC2" w:rsidP="00172BC2">
      <w:pPr>
        <w:spacing w:after="0" w:line="264" w:lineRule="auto"/>
        <w:jc w:val="right"/>
        <w:rPr>
          <w:rFonts w:ascii="Times New Roman" w:hAnsi="Times New Roman"/>
          <w:b/>
          <w:bCs/>
          <w:sz w:val="24"/>
          <w:szCs w:val="24"/>
          <w:lang w:eastAsia="ru-RU"/>
        </w:rPr>
      </w:pPr>
      <w:r>
        <w:rPr>
          <w:rFonts w:ascii="Times New Roman" w:hAnsi="Times New Roman"/>
          <w:b/>
          <w:bCs/>
          <w:sz w:val="24"/>
          <w:szCs w:val="24"/>
          <w:lang w:eastAsia="ru-RU"/>
        </w:rPr>
        <w:lastRenderedPageBreak/>
        <w:t>ПРИЛОЖЕНИЕ 6</w:t>
      </w:r>
    </w:p>
    <w:p w:rsidR="00172BC2" w:rsidRPr="00490884" w:rsidRDefault="00172BC2" w:rsidP="00172BC2">
      <w:pPr>
        <w:spacing w:after="0" w:line="264" w:lineRule="auto"/>
        <w:jc w:val="right"/>
        <w:rPr>
          <w:rFonts w:ascii="Times New Roman" w:hAnsi="Times New Roman"/>
          <w:b/>
          <w:bCs/>
          <w:sz w:val="16"/>
          <w:szCs w:val="16"/>
          <w:lang w:eastAsia="ru-RU"/>
        </w:rPr>
      </w:pPr>
    </w:p>
    <w:p w:rsidR="00172BC2" w:rsidRPr="00C109CE" w:rsidRDefault="00172BC2" w:rsidP="00172BC2">
      <w:pPr>
        <w:spacing w:line="240" w:lineRule="auto"/>
        <w:jc w:val="center"/>
        <w:rPr>
          <w:rFonts w:ascii="Times New Roman" w:hAnsi="Times New Roman"/>
          <w:b/>
          <w:bCs/>
          <w:sz w:val="28"/>
          <w:szCs w:val="28"/>
        </w:rPr>
      </w:pPr>
      <w:r w:rsidRPr="00C109CE">
        <w:rPr>
          <w:rFonts w:ascii="Times New Roman" w:hAnsi="Times New Roman"/>
          <w:b/>
          <w:bCs/>
          <w:sz w:val="28"/>
          <w:szCs w:val="28"/>
        </w:rPr>
        <w:t xml:space="preserve">Методика обследования объектов недвижимости для раздела </w:t>
      </w:r>
      <w:r>
        <w:rPr>
          <w:rFonts w:ascii="Times New Roman" w:hAnsi="Times New Roman"/>
          <w:b/>
          <w:bCs/>
          <w:sz w:val="28"/>
          <w:szCs w:val="28"/>
        </w:rPr>
        <w:br/>
      </w:r>
      <w:r w:rsidRPr="00C109CE">
        <w:rPr>
          <w:rFonts w:ascii="Times New Roman" w:hAnsi="Times New Roman"/>
          <w:b/>
          <w:bCs/>
          <w:sz w:val="28"/>
          <w:szCs w:val="28"/>
        </w:rPr>
        <w:t>«Характ</w:t>
      </w:r>
      <w:r w:rsidRPr="00C109CE">
        <w:rPr>
          <w:rFonts w:ascii="Times New Roman" w:hAnsi="Times New Roman"/>
          <w:b/>
          <w:bCs/>
          <w:sz w:val="28"/>
          <w:szCs w:val="28"/>
        </w:rPr>
        <w:t>е</w:t>
      </w:r>
      <w:r>
        <w:rPr>
          <w:rFonts w:ascii="Times New Roman" w:hAnsi="Times New Roman"/>
          <w:b/>
          <w:bCs/>
          <w:sz w:val="28"/>
          <w:szCs w:val="28"/>
        </w:rPr>
        <w:t>ристика объекта оценки»</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b/>
          <w:bCs/>
          <w:sz w:val="24"/>
          <w:szCs w:val="24"/>
        </w:rPr>
        <w:t>Объемно-планировочное решение здания</w:t>
      </w:r>
      <w:r w:rsidRPr="00EB458D">
        <w:rPr>
          <w:rFonts w:ascii="Times New Roman" w:hAnsi="Times New Roman"/>
          <w:sz w:val="24"/>
          <w:szCs w:val="24"/>
        </w:rPr>
        <w:t>.</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Здания по адресу: Московская обл., Щелковский район</w:t>
      </w:r>
      <w:r>
        <w:rPr>
          <w:rFonts w:ascii="Times New Roman" w:hAnsi="Times New Roman"/>
          <w:sz w:val="24"/>
          <w:szCs w:val="24"/>
        </w:rPr>
        <w:t>,</w:t>
      </w:r>
      <w:r w:rsidRPr="00EB458D">
        <w:rPr>
          <w:rFonts w:ascii="Times New Roman" w:hAnsi="Times New Roman"/>
          <w:sz w:val="24"/>
          <w:szCs w:val="24"/>
        </w:rPr>
        <w:t xml:space="preserve"> п. Загорянский</w:t>
      </w:r>
      <w:r>
        <w:rPr>
          <w:rFonts w:ascii="Times New Roman" w:hAnsi="Times New Roman"/>
          <w:sz w:val="24"/>
          <w:szCs w:val="24"/>
        </w:rPr>
        <w:t>,</w:t>
      </w:r>
      <w:r w:rsidRPr="00EB458D">
        <w:rPr>
          <w:rFonts w:ascii="Times New Roman" w:hAnsi="Times New Roman"/>
          <w:sz w:val="24"/>
          <w:szCs w:val="24"/>
        </w:rPr>
        <w:t xml:space="preserve"> ул. Ватутина уч.</w:t>
      </w:r>
      <w:r>
        <w:rPr>
          <w:rFonts w:ascii="Times New Roman" w:hAnsi="Times New Roman"/>
          <w:sz w:val="24"/>
          <w:szCs w:val="24"/>
        </w:rPr>
        <w:t> </w:t>
      </w:r>
      <w:r w:rsidRPr="00EB458D">
        <w:rPr>
          <w:rFonts w:ascii="Times New Roman" w:hAnsi="Times New Roman"/>
          <w:sz w:val="24"/>
          <w:szCs w:val="24"/>
        </w:rPr>
        <w:t>27а, 27б. Одноэтажное строение с чердаком  прямоугольной  формы постройки 1939</w:t>
      </w:r>
      <w:r>
        <w:rPr>
          <w:rFonts w:ascii="Times New Roman" w:hAnsi="Times New Roman"/>
          <w:sz w:val="24"/>
          <w:szCs w:val="24"/>
        </w:rPr>
        <w:t> </w:t>
      </w:r>
      <w:r w:rsidRPr="00EB458D">
        <w:rPr>
          <w:rFonts w:ascii="Times New Roman" w:hAnsi="Times New Roman"/>
          <w:sz w:val="24"/>
          <w:szCs w:val="24"/>
        </w:rPr>
        <w:t>г. с</w:t>
      </w:r>
      <w:r>
        <w:rPr>
          <w:rFonts w:ascii="Times New Roman" w:hAnsi="Times New Roman"/>
          <w:sz w:val="24"/>
          <w:szCs w:val="24"/>
        </w:rPr>
        <w:t> </w:t>
      </w:r>
      <w:r w:rsidRPr="00EB458D">
        <w:rPr>
          <w:rFonts w:ascii="Times New Roman" w:hAnsi="Times New Roman"/>
          <w:sz w:val="24"/>
          <w:szCs w:val="24"/>
        </w:rPr>
        <w:t>пристройками легких деревянных терасс и крыльца в 80-х годах. Дачный дом прина</w:t>
      </w:r>
      <w:r w:rsidRPr="00EB458D">
        <w:rPr>
          <w:rFonts w:ascii="Times New Roman" w:hAnsi="Times New Roman"/>
          <w:sz w:val="24"/>
          <w:szCs w:val="24"/>
        </w:rPr>
        <w:t>д</w:t>
      </w:r>
      <w:r w:rsidRPr="00EB458D">
        <w:rPr>
          <w:rFonts w:ascii="Times New Roman" w:hAnsi="Times New Roman"/>
          <w:sz w:val="24"/>
          <w:szCs w:val="24"/>
        </w:rPr>
        <w:t>лежит трем хозяевам в соответствии с планом БТИ: кв.</w:t>
      </w:r>
      <w:r>
        <w:rPr>
          <w:rFonts w:ascii="Times New Roman" w:hAnsi="Times New Roman"/>
          <w:sz w:val="24"/>
          <w:szCs w:val="24"/>
        </w:rPr>
        <w:t> </w:t>
      </w:r>
      <w:r w:rsidRPr="00EB458D">
        <w:rPr>
          <w:rFonts w:ascii="Times New Roman" w:hAnsi="Times New Roman"/>
          <w:sz w:val="24"/>
          <w:szCs w:val="24"/>
        </w:rPr>
        <w:t>№</w:t>
      </w:r>
      <w:r>
        <w:rPr>
          <w:rFonts w:ascii="Times New Roman" w:hAnsi="Times New Roman"/>
          <w:sz w:val="24"/>
          <w:szCs w:val="24"/>
        </w:rPr>
        <w:t> </w:t>
      </w:r>
      <w:r w:rsidRPr="00EB458D">
        <w:rPr>
          <w:rFonts w:ascii="Times New Roman" w:hAnsi="Times New Roman"/>
          <w:sz w:val="24"/>
          <w:szCs w:val="24"/>
        </w:rPr>
        <w:t>1 Латышеву В.М., кв.</w:t>
      </w:r>
      <w:r>
        <w:rPr>
          <w:rFonts w:ascii="Times New Roman" w:hAnsi="Times New Roman"/>
          <w:sz w:val="24"/>
          <w:szCs w:val="24"/>
        </w:rPr>
        <w:t> </w:t>
      </w:r>
      <w:r w:rsidRPr="00EB458D">
        <w:rPr>
          <w:rFonts w:ascii="Times New Roman" w:hAnsi="Times New Roman"/>
          <w:sz w:val="24"/>
          <w:szCs w:val="24"/>
        </w:rPr>
        <w:t>№</w:t>
      </w:r>
      <w:r>
        <w:rPr>
          <w:rFonts w:ascii="Times New Roman" w:hAnsi="Times New Roman"/>
          <w:sz w:val="24"/>
          <w:szCs w:val="24"/>
        </w:rPr>
        <w:t> </w:t>
      </w:r>
      <w:r w:rsidRPr="00EB458D">
        <w:rPr>
          <w:rFonts w:ascii="Times New Roman" w:hAnsi="Times New Roman"/>
          <w:sz w:val="24"/>
          <w:szCs w:val="24"/>
        </w:rPr>
        <w:t>2 Дь</w:t>
      </w:r>
      <w:r w:rsidRPr="00EB458D">
        <w:rPr>
          <w:rFonts w:ascii="Times New Roman" w:hAnsi="Times New Roman"/>
          <w:sz w:val="24"/>
          <w:szCs w:val="24"/>
        </w:rPr>
        <w:t>я</w:t>
      </w:r>
      <w:r w:rsidRPr="00EB458D">
        <w:rPr>
          <w:rFonts w:ascii="Times New Roman" w:hAnsi="Times New Roman"/>
          <w:sz w:val="24"/>
          <w:szCs w:val="24"/>
        </w:rPr>
        <w:t>коновой А.В., кв.</w:t>
      </w:r>
      <w:r>
        <w:rPr>
          <w:rFonts w:ascii="Times New Roman" w:hAnsi="Times New Roman"/>
          <w:sz w:val="24"/>
          <w:szCs w:val="24"/>
        </w:rPr>
        <w:t> </w:t>
      </w:r>
      <w:r w:rsidRPr="00EB458D">
        <w:rPr>
          <w:rFonts w:ascii="Times New Roman" w:hAnsi="Times New Roman"/>
          <w:sz w:val="24"/>
          <w:szCs w:val="24"/>
        </w:rPr>
        <w:t>№4 Бирюковой В.В. В рамках заключения было произведено обслед</w:t>
      </w:r>
      <w:r w:rsidRPr="00EB458D">
        <w:rPr>
          <w:rFonts w:ascii="Times New Roman" w:hAnsi="Times New Roman"/>
          <w:sz w:val="24"/>
          <w:szCs w:val="24"/>
        </w:rPr>
        <w:t>о</w:t>
      </w:r>
      <w:r w:rsidRPr="00EB458D">
        <w:rPr>
          <w:rFonts w:ascii="Times New Roman" w:hAnsi="Times New Roman"/>
          <w:sz w:val="24"/>
          <w:szCs w:val="24"/>
        </w:rPr>
        <w:t>ва</w:t>
      </w:r>
      <w:r>
        <w:rPr>
          <w:rFonts w:ascii="Times New Roman" w:hAnsi="Times New Roman"/>
          <w:sz w:val="24"/>
          <w:szCs w:val="24"/>
        </w:rPr>
        <w:t xml:space="preserve">ние </w:t>
      </w:r>
      <w:r w:rsidRPr="00EB458D">
        <w:rPr>
          <w:rFonts w:ascii="Times New Roman" w:hAnsi="Times New Roman"/>
          <w:sz w:val="24"/>
          <w:szCs w:val="24"/>
        </w:rPr>
        <w:t>двух частей дома Дъяконовой А.В.</w:t>
      </w:r>
      <w:r>
        <w:rPr>
          <w:rFonts w:ascii="Times New Roman" w:hAnsi="Times New Roman"/>
          <w:sz w:val="24"/>
          <w:szCs w:val="24"/>
        </w:rPr>
        <w:t xml:space="preserve"> </w:t>
      </w:r>
      <w:r w:rsidRPr="00EB458D">
        <w:rPr>
          <w:rFonts w:ascii="Times New Roman" w:hAnsi="Times New Roman"/>
          <w:sz w:val="24"/>
          <w:szCs w:val="24"/>
        </w:rPr>
        <w:t>(лит. А50%, а), Бирюковой В.В. (лит А</w:t>
      </w:r>
      <w:r>
        <w:rPr>
          <w:rFonts w:ascii="Times New Roman" w:hAnsi="Times New Roman"/>
          <w:sz w:val="24"/>
          <w:szCs w:val="24"/>
        </w:rPr>
        <w:t> </w:t>
      </w:r>
      <w:r w:rsidRPr="00EB458D">
        <w:rPr>
          <w:rFonts w:ascii="Times New Roman" w:hAnsi="Times New Roman"/>
          <w:sz w:val="24"/>
          <w:szCs w:val="24"/>
        </w:rPr>
        <w:t>2). Обследование части дачного дома Латышева В.М. (лит А</w:t>
      </w:r>
      <w:r>
        <w:rPr>
          <w:rFonts w:ascii="Times New Roman" w:hAnsi="Times New Roman"/>
          <w:sz w:val="24"/>
          <w:szCs w:val="24"/>
        </w:rPr>
        <w:t> </w:t>
      </w:r>
      <w:r w:rsidRPr="00EB458D">
        <w:rPr>
          <w:rFonts w:ascii="Times New Roman" w:hAnsi="Times New Roman"/>
          <w:sz w:val="24"/>
          <w:szCs w:val="24"/>
        </w:rPr>
        <w:t>1) не производилось.</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Время последнего проведения капитального ремонта строения  не известно</w:t>
      </w:r>
      <w:r>
        <w:rPr>
          <w:rFonts w:ascii="Times New Roman" w:hAnsi="Times New Roman"/>
          <w:sz w:val="24"/>
          <w:szCs w:val="24"/>
        </w:rPr>
        <w:t>,</w:t>
      </w:r>
      <w:r w:rsidRPr="00EB458D">
        <w:rPr>
          <w:rFonts w:ascii="Times New Roman" w:hAnsi="Times New Roman"/>
          <w:sz w:val="24"/>
          <w:szCs w:val="24"/>
        </w:rPr>
        <w:t xml:space="preserve"> строение по внешнему виду ветхое.</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В дом предусмотрено два входа по оси А и1 (см. графическая часть). По оси А вход через крыльцо и террасу в помещения Лит А2 (кухня, комната, терраса). По оси 1  через пристроенное крыльцо предусмотрен  вход в помещения (кухни, комнаты, крыльца), пом</w:t>
      </w:r>
      <w:r w:rsidRPr="00EB458D">
        <w:rPr>
          <w:rFonts w:ascii="Times New Roman" w:hAnsi="Times New Roman"/>
          <w:sz w:val="24"/>
          <w:szCs w:val="24"/>
        </w:rPr>
        <w:t>е</w:t>
      </w:r>
      <w:r w:rsidRPr="00EB458D">
        <w:rPr>
          <w:rFonts w:ascii="Times New Roman" w:hAnsi="Times New Roman"/>
          <w:sz w:val="24"/>
          <w:szCs w:val="24"/>
        </w:rPr>
        <w:t>щений Лит А50 и Лит а. На чердак можно попасть по деревянной одномаршевой  лестнице из помещения Л</w:t>
      </w:r>
      <w:r>
        <w:rPr>
          <w:rFonts w:ascii="Times New Roman" w:hAnsi="Times New Roman"/>
          <w:sz w:val="24"/>
          <w:szCs w:val="24"/>
        </w:rPr>
        <w:t xml:space="preserve">ит А2, на этаже </w:t>
      </w:r>
      <w:r w:rsidRPr="00EB458D">
        <w:rPr>
          <w:rFonts w:ascii="Times New Roman" w:hAnsi="Times New Roman"/>
          <w:sz w:val="24"/>
          <w:szCs w:val="24"/>
        </w:rPr>
        <w:t>расположены две комнаты с выходом на ба</w:t>
      </w:r>
      <w:r w:rsidRPr="00EB458D">
        <w:rPr>
          <w:rFonts w:ascii="Times New Roman" w:hAnsi="Times New Roman"/>
          <w:sz w:val="24"/>
          <w:szCs w:val="24"/>
        </w:rPr>
        <w:t>л</w:t>
      </w:r>
      <w:r w:rsidRPr="00EB458D">
        <w:rPr>
          <w:rFonts w:ascii="Times New Roman" w:hAnsi="Times New Roman"/>
          <w:sz w:val="24"/>
          <w:szCs w:val="24"/>
        </w:rPr>
        <w:t>кон.</w:t>
      </w:r>
    </w:p>
    <w:p w:rsidR="00172BC2" w:rsidRPr="00EB458D" w:rsidRDefault="00172BC2" w:rsidP="00172BC2">
      <w:pPr>
        <w:spacing w:after="120" w:line="264" w:lineRule="auto"/>
        <w:jc w:val="both"/>
        <w:rPr>
          <w:rFonts w:ascii="Times New Roman" w:hAnsi="Times New Roman"/>
          <w:b/>
          <w:bCs/>
          <w:sz w:val="24"/>
          <w:szCs w:val="24"/>
        </w:rPr>
      </w:pPr>
      <w:r w:rsidRPr="00EB458D">
        <w:rPr>
          <w:rFonts w:ascii="Times New Roman" w:hAnsi="Times New Roman"/>
          <w:b/>
          <w:bCs/>
          <w:sz w:val="24"/>
          <w:szCs w:val="24"/>
        </w:rPr>
        <w:t>Конструктивные решение здания.</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Конструктивная сх</w:t>
      </w:r>
      <w:r>
        <w:rPr>
          <w:rFonts w:ascii="Times New Roman" w:hAnsi="Times New Roman"/>
          <w:sz w:val="24"/>
          <w:szCs w:val="24"/>
        </w:rPr>
        <w:t xml:space="preserve">ема здания – деревянный каркас </w:t>
      </w:r>
      <w:r w:rsidRPr="00EB458D">
        <w:rPr>
          <w:rFonts w:ascii="Times New Roman" w:hAnsi="Times New Roman"/>
          <w:sz w:val="24"/>
          <w:szCs w:val="24"/>
        </w:rPr>
        <w:t>с заполнением из круглого леса и штукатуркой с двух  сторон  по дранке, опирающийся  на бетонные столбики мелкого з</w:t>
      </w:r>
      <w:r w:rsidRPr="00EB458D">
        <w:rPr>
          <w:rFonts w:ascii="Times New Roman" w:hAnsi="Times New Roman"/>
          <w:sz w:val="24"/>
          <w:szCs w:val="24"/>
        </w:rPr>
        <w:t>а</w:t>
      </w:r>
      <w:r w:rsidRPr="00EB458D">
        <w:rPr>
          <w:rFonts w:ascii="Times New Roman" w:hAnsi="Times New Roman"/>
          <w:sz w:val="24"/>
          <w:szCs w:val="24"/>
        </w:rPr>
        <w:t>ложения.</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Конструктивная схема террас – деревянный каркас  с заполнением из легкого утеплителя и обшивкой с двух сто</w:t>
      </w:r>
      <w:r>
        <w:rPr>
          <w:rFonts w:ascii="Times New Roman" w:hAnsi="Times New Roman"/>
          <w:sz w:val="24"/>
          <w:szCs w:val="24"/>
        </w:rPr>
        <w:t xml:space="preserve">рон, опирающийся на  кирпичные </w:t>
      </w:r>
      <w:r w:rsidRPr="00EB458D">
        <w:rPr>
          <w:rFonts w:ascii="Times New Roman" w:hAnsi="Times New Roman"/>
          <w:sz w:val="24"/>
          <w:szCs w:val="24"/>
        </w:rPr>
        <w:t>столбики мелкого заложения.</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Фундамент – столбчатый сечением 200х200, 380х380мм.</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Стены наружные – каркасные с заполнением из круглого  леса толщиной 100 мм.</w:t>
      </w:r>
    </w:p>
    <w:p w:rsidR="00172BC2" w:rsidRPr="00EB458D" w:rsidRDefault="00172BC2" w:rsidP="00172BC2">
      <w:pPr>
        <w:spacing w:after="120" w:line="264" w:lineRule="auto"/>
        <w:jc w:val="both"/>
        <w:rPr>
          <w:rFonts w:ascii="Times New Roman" w:hAnsi="Times New Roman"/>
          <w:sz w:val="24"/>
          <w:szCs w:val="24"/>
        </w:rPr>
      </w:pPr>
      <w:r w:rsidRPr="00EB458D">
        <w:rPr>
          <w:rFonts w:ascii="Times New Roman" w:hAnsi="Times New Roman"/>
          <w:sz w:val="24"/>
          <w:szCs w:val="24"/>
        </w:rPr>
        <w:t xml:space="preserve">Стены внутренние </w:t>
      </w:r>
      <w:r>
        <w:rPr>
          <w:rFonts w:ascii="Times New Roman" w:hAnsi="Times New Roman"/>
          <w:sz w:val="24"/>
          <w:szCs w:val="24"/>
        </w:rPr>
        <w:t>–</w:t>
      </w:r>
      <w:r w:rsidRPr="00EB458D">
        <w:rPr>
          <w:rFonts w:ascii="Times New Roman" w:hAnsi="Times New Roman"/>
          <w:sz w:val="24"/>
          <w:szCs w:val="24"/>
        </w:rPr>
        <w:t xml:space="preserve"> каркасные с заполнением из круглого  леса толщиной 100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Перегородки – щитовые обшитые с двух сторон толщиной 100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Полы – дощатый настил по балкам  диаметром 200 мм, и лагам 50х200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Перекрытия – деревянные по балкам диаметром 200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 xml:space="preserve">Крыша над террасой </w:t>
      </w:r>
      <w:r>
        <w:rPr>
          <w:rFonts w:ascii="Times New Roman" w:hAnsi="Times New Roman"/>
          <w:sz w:val="24"/>
          <w:szCs w:val="24"/>
        </w:rPr>
        <w:t>–</w:t>
      </w:r>
      <w:r w:rsidRPr="00EB458D">
        <w:rPr>
          <w:rFonts w:ascii="Times New Roman" w:hAnsi="Times New Roman"/>
          <w:sz w:val="24"/>
          <w:szCs w:val="24"/>
        </w:rPr>
        <w:t xml:space="preserve"> по деревянным балкам сечением 50х150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Стропильная конструкция – покрыта старым шифером по обрешетке и деревянным стр</w:t>
      </w:r>
      <w:r w:rsidRPr="00EB458D">
        <w:rPr>
          <w:rFonts w:ascii="Times New Roman" w:hAnsi="Times New Roman"/>
          <w:sz w:val="24"/>
          <w:szCs w:val="24"/>
        </w:rPr>
        <w:t>о</w:t>
      </w:r>
      <w:r>
        <w:rPr>
          <w:rFonts w:ascii="Times New Roman" w:hAnsi="Times New Roman"/>
          <w:sz w:val="24"/>
          <w:szCs w:val="24"/>
        </w:rPr>
        <w:t xml:space="preserve">пилам из </w:t>
      </w:r>
      <w:r w:rsidRPr="00EB458D">
        <w:rPr>
          <w:rFonts w:ascii="Times New Roman" w:hAnsi="Times New Roman"/>
          <w:sz w:val="24"/>
          <w:szCs w:val="24"/>
        </w:rPr>
        <w:t>круглых бревен диаметром 200 мм.</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Печка – кирпичная из красного кирпича на глиняном растворе. Высота строения 8</w:t>
      </w:r>
      <w:r>
        <w:rPr>
          <w:rFonts w:ascii="Times New Roman" w:hAnsi="Times New Roman"/>
          <w:sz w:val="24"/>
          <w:szCs w:val="24"/>
        </w:rPr>
        <w:t> </w:t>
      </w:r>
      <w:r w:rsidRPr="00EB458D">
        <w:rPr>
          <w:rFonts w:ascii="Times New Roman" w:hAnsi="Times New Roman"/>
          <w:sz w:val="24"/>
          <w:szCs w:val="24"/>
        </w:rPr>
        <w:t>м, высота первого этажа 3</w:t>
      </w:r>
      <w:r>
        <w:rPr>
          <w:rFonts w:ascii="Times New Roman" w:hAnsi="Times New Roman"/>
          <w:sz w:val="24"/>
          <w:szCs w:val="24"/>
        </w:rPr>
        <w:t> </w:t>
      </w:r>
      <w:r w:rsidRPr="00EB458D">
        <w:rPr>
          <w:rFonts w:ascii="Times New Roman" w:hAnsi="Times New Roman"/>
          <w:sz w:val="24"/>
          <w:szCs w:val="24"/>
        </w:rPr>
        <w:t>м, высота чердачного этажа 2,5</w:t>
      </w:r>
      <w:r>
        <w:rPr>
          <w:rFonts w:ascii="Times New Roman" w:hAnsi="Times New Roman"/>
          <w:sz w:val="24"/>
          <w:szCs w:val="24"/>
        </w:rPr>
        <w:t xml:space="preserve"> м. Уровень пола </w:t>
      </w:r>
      <w:r w:rsidRPr="00EB458D">
        <w:rPr>
          <w:rFonts w:ascii="Times New Roman" w:hAnsi="Times New Roman"/>
          <w:sz w:val="24"/>
          <w:szCs w:val="24"/>
        </w:rPr>
        <w:t>относительно зе</w:t>
      </w:r>
      <w:r w:rsidRPr="00EB458D">
        <w:rPr>
          <w:rFonts w:ascii="Times New Roman" w:hAnsi="Times New Roman"/>
          <w:sz w:val="24"/>
          <w:szCs w:val="24"/>
        </w:rPr>
        <w:t>м</w:t>
      </w:r>
      <w:r w:rsidRPr="00EB458D">
        <w:rPr>
          <w:rFonts w:ascii="Times New Roman" w:hAnsi="Times New Roman"/>
          <w:sz w:val="24"/>
          <w:szCs w:val="24"/>
        </w:rPr>
        <w:t>ли 0,5</w:t>
      </w:r>
      <w:r>
        <w:rPr>
          <w:rFonts w:ascii="Times New Roman" w:hAnsi="Times New Roman"/>
          <w:sz w:val="24"/>
          <w:szCs w:val="24"/>
        </w:rPr>
        <w:t> </w:t>
      </w:r>
      <w:r w:rsidRPr="00EB458D">
        <w:rPr>
          <w:rFonts w:ascii="Times New Roman" w:hAnsi="Times New Roman"/>
          <w:sz w:val="24"/>
          <w:szCs w:val="24"/>
        </w:rPr>
        <w:t xml:space="preserve">м. </w:t>
      </w:r>
    </w:p>
    <w:p w:rsidR="00172BC2" w:rsidRPr="00EB458D" w:rsidRDefault="00172BC2" w:rsidP="00172BC2">
      <w:pPr>
        <w:tabs>
          <w:tab w:val="left" w:pos="6540"/>
        </w:tabs>
        <w:spacing w:after="120" w:line="264" w:lineRule="auto"/>
        <w:jc w:val="both"/>
        <w:rPr>
          <w:rFonts w:ascii="Times New Roman" w:hAnsi="Times New Roman"/>
          <w:sz w:val="24"/>
          <w:szCs w:val="24"/>
        </w:rPr>
      </w:pPr>
      <w:r w:rsidRPr="00EB458D">
        <w:rPr>
          <w:rFonts w:ascii="Times New Roman" w:hAnsi="Times New Roman"/>
          <w:sz w:val="24"/>
          <w:szCs w:val="24"/>
        </w:rPr>
        <w:t>Пространственная жесткость и устойчивость здания  не достаточная, не обеспечивается сгнившими несущим каркасом и заполнением, перегородками, стропильной конструкции и деформированного пола здания и пристроенных те</w:t>
      </w:r>
      <w:r>
        <w:rPr>
          <w:rFonts w:ascii="Times New Roman" w:hAnsi="Times New Roman"/>
          <w:sz w:val="24"/>
          <w:szCs w:val="24"/>
        </w:rPr>
        <w:t>р</w:t>
      </w:r>
      <w:r w:rsidRPr="00EB458D">
        <w:rPr>
          <w:rFonts w:ascii="Times New Roman" w:hAnsi="Times New Roman"/>
          <w:sz w:val="24"/>
          <w:szCs w:val="24"/>
        </w:rPr>
        <w:t xml:space="preserve">рас, крылец. Выявлены </w:t>
      </w:r>
      <w:r w:rsidRPr="00EB458D">
        <w:rPr>
          <w:rFonts w:ascii="Times New Roman" w:hAnsi="Times New Roman"/>
          <w:sz w:val="24"/>
          <w:szCs w:val="24"/>
        </w:rPr>
        <w:lastRenderedPageBreak/>
        <w:t>повсемес</w:t>
      </w:r>
      <w:r w:rsidRPr="00EB458D">
        <w:rPr>
          <w:rFonts w:ascii="Times New Roman" w:hAnsi="Times New Roman"/>
          <w:sz w:val="24"/>
          <w:szCs w:val="24"/>
        </w:rPr>
        <w:t>т</w:t>
      </w:r>
      <w:r w:rsidRPr="00EB458D">
        <w:rPr>
          <w:rFonts w:ascii="Times New Roman" w:hAnsi="Times New Roman"/>
          <w:sz w:val="24"/>
          <w:szCs w:val="24"/>
        </w:rPr>
        <w:t>ные деформации, снижающие несущую способность основных конструкций зданий.</w:t>
      </w:r>
    </w:p>
    <w:p w:rsidR="00172BC2" w:rsidRPr="00EB458D" w:rsidRDefault="00172BC2" w:rsidP="00172BC2">
      <w:pPr>
        <w:tabs>
          <w:tab w:val="left" w:pos="6540"/>
        </w:tabs>
        <w:spacing w:after="120"/>
        <w:jc w:val="both"/>
        <w:rPr>
          <w:rFonts w:ascii="Times New Roman" w:hAnsi="Times New Roman"/>
          <w:b/>
          <w:sz w:val="24"/>
          <w:szCs w:val="24"/>
        </w:rPr>
      </w:pPr>
      <w:r w:rsidRPr="00EB458D">
        <w:rPr>
          <w:rFonts w:ascii="Times New Roman" w:hAnsi="Times New Roman"/>
          <w:b/>
          <w:sz w:val="24"/>
          <w:szCs w:val="24"/>
        </w:rPr>
        <w:t>Описание несущих конструкций здания и обнаруженные в них дефекты</w:t>
      </w:r>
    </w:p>
    <w:p w:rsidR="00172BC2" w:rsidRPr="00EB458D" w:rsidRDefault="00172BC2" w:rsidP="00172BC2">
      <w:pPr>
        <w:tabs>
          <w:tab w:val="left" w:pos="6540"/>
        </w:tabs>
        <w:spacing w:after="120"/>
        <w:jc w:val="both"/>
        <w:rPr>
          <w:rFonts w:ascii="Times New Roman" w:hAnsi="Times New Roman"/>
          <w:sz w:val="24"/>
          <w:szCs w:val="24"/>
          <w:u w:val="single"/>
        </w:rPr>
      </w:pPr>
      <w:r w:rsidRPr="00EB458D">
        <w:rPr>
          <w:rFonts w:ascii="Times New Roman" w:hAnsi="Times New Roman"/>
          <w:sz w:val="24"/>
          <w:szCs w:val="24"/>
          <w:u w:val="single"/>
        </w:rPr>
        <w:t>Фундаменты:</w:t>
      </w:r>
    </w:p>
    <w:p w:rsidR="00172BC2" w:rsidRPr="00EB458D" w:rsidRDefault="00172BC2" w:rsidP="00172BC2">
      <w:pPr>
        <w:tabs>
          <w:tab w:val="left" w:pos="6540"/>
        </w:tabs>
        <w:spacing w:after="120"/>
        <w:jc w:val="both"/>
        <w:rPr>
          <w:rFonts w:ascii="Times New Roman" w:hAnsi="Times New Roman"/>
          <w:sz w:val="24"/>
          <w:szCs w:val="24"/>
        </w:rPr>
      </w:pPr>
      <w:r w:rsidRPr="00EB458D">
        <w:rPr>
          <w:rFonts w:ascii="Times New Roman" w:hAnsi="Times New Roman"/>
          <w:sz w:val="24"/>
          <w:szCs w:val="24"/>
        </w:rPr>
        <w:t>Для определения глубины заложения, состояния  и конструкций фундаментов был опр</w:t>
      </w:r>
      <w:r w:rsidRPr="00EB458D">
        <w:rPr>
          <w:rFonts w:ascii="Times New Roman" w:hAnsi="Times New Roman"/>
          <w:sz w:val="24"/>
          <w:szCs w:val="24"/>
        </w:rPr>
        <w:t>е</w:t>
      </w:r>
      <w:r w:rsidRPr="00EB458D">
        <w:rPr>
          <w:rFonts w:ascii="Times New Roman" w:hAnsi="Times New Roman"/>
          <w:sz w:val="24"/>
          <w:szCs w:val="24"/>
        </w:rPr>
        <w:t>делен один шурф глубиной 1 м площадью 0,8 – 0,9 кв.м. По шурфу было определено, что фундаментом под каркасное здание является столбчатый бетонный фундамент сечением 250х250, 380х380 мм высотой от земли 0,2 –0,3 м, глубиной заложением 0,4 – 06 м.</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u w:val="single"/>
        </w:rPr>
        <w:t>Обнаруженные дефекты</w:t>
      </w:r>
      <w:r w:rsidRPr="00EB458D">
        <w:rPr>
          <w:rFonts w:ascii="Times New Roman" w:hAnsi="Times New Roman"/>
          <w:sz w:val="24"/>
          <w:szCs w:val="24"/>
        </w:rPr>
        <w:t>:</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B82FC2">
        <w:rPr>
          <w:rFonts w:ascii="Times New Roman" w:hAnsi="Times New Roman"/>
          <w:sz w:val="24"/>
          <w:szCs w:val="24"/>
        </w:rPr>
        <w:t>Низкая глубина заложения фундамента, отсутствие песчаной подсыпки под мелкозаглу</w:t>
      </w:r>
      <w:r w:rsidRPr="00B82FC2">
        <w:rPr>
          <w:rFonts w:ascii="Times New Roman" w:hAnsi="Times New Roman"/>
          <w:sz w:val="24"/>
          <w:szCs w:val="24"/>
        </w:rPr>
        <w:t>б</w:t>
      </w:r>
      <w:r w:rsidRPr="00EB458D">
        <w:rPr>
          <w:rFonts w:ascii="Times New Roman" w:hAnsi="Times New Roman"/>
          <w:sz w:val="24"/>
          <w:szCs w:val="24"/>
        </w:rPr>
        <w:t>ленные столбчатые фундаменты, разрушение тела кирпичной кладки столбов, сколы и растрескивание в теле бетонных столбов, предельные деформации: перекосы и осадки отдельных с</w:t>
      </w:r>
      <w:r>
        <w:rPr>
          <w:rFonts w:ascii="Times New Roman" w:hAnsi="Times New Roman"/>
          <w:sz w:val="24"/>
          <w:szCs w:val="24"/>
        </w:rPr>
        <w:t>толбов фундамента. Состояние не</w:t>
      </w:r>
      <w:r w:rsidRPr="00EB458D">
        <w:rPr>
          <w:rFonts w:ascii="Times New Roman" w:hAnsi="Times New Roman"/>
          <w:sz w:val="24"/>
          <w:szCs w:val="24"/>
        </w:rPr>
        <w:t xml:space="preserve">удовлетворительное (ветхое). Физический износ конструкций более 60 %. </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Несущий деревянный каркас здания:</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rPr>
        <w:t>В результате визуального и детального освидетельствования было выявлено, что здание по каркасу из круглого бревна диаметром до 100 мм с верхней и нижней обвязкой из бр</w:t>
      </w:r>
      <w:r w:rsidRPr="00EB458D">
        <w:rPr>
          <w:rFonts w:ascii="Times New Roman" w:hAnsi="Times New Roman"/>
          <w:sz w:val="24"/>
          <w:szCs w:val="24"/>
        </w:rPr>
        <w:t>е</w:t>
      </w:r>
      <w:r w:rsidRPr="00EB458D">
        <w:rPr>
          <w:rFonts w:ascii="Times New Roman" w:hAnsi="Times New Roman"/>
          <w:sz w:val="24"/>
          <w:szCs w:val="24"/>
        </w:rPr>
        <w:t>вен. Заполнением каркасных стен является круглый лес. Стены обшиты с внутренней стороны доской и оштукатурены по дранке, с внешней стороны обшиты четвертной  кр</w:t>
      </w:r>
      <w:r w:rsidRPr="00EB458D">
        <w:rPr>
          <w:rFonts w:ascii="Times New Roman" w:hAnsi="Times New Roman"/>
          <w:sz w:val="24"/>
          <w:szCs w:val="24"/>
        </w:rPr>
        <w:t>а</w:t>
      </w:r>
      <w:r w:rsidRPr="00EB458D">
        <w:rPr>
          <w:rFonts w:ascii="Times New Roman" w:hAnsi="Times New Roman"/>
          <w:sz w:val="24"/>
          <w:szCs w:val="24"/>
        </w:rPr>
        <w:t>шеной доской. Общая толщина наружной стены составляет 100 мм.</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Показатели прочности материала элементов:</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rPr>
        <w:t>Древесина 3-го сорта, гнилая, усохшая и пораженная грибком.</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Обнаруженные дефекты:</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rPr>
        <w:t>В результате обследования обнаружена сплошная гниль, поражение плесенью и труха. Всех несущих и ограждающих элементов наружных здания. Выявлены деформации до</w:t>
      </w:r>
      <w:r>
        <w:rPr>
          <w:rFonts w:ascii="Times New Roman" w:hAnsi="Times New Roman"/>
          <w:sz w:val="24"/>
          <w:szCs w:val="24"/>
        </w:rPr>
        <w:t> </w:t>
      </w:r>
      <w:r w:rsidRPr="00EB458D">
        <w:rPr>
          <w:rFonts w:ascii="Times New Roman" w:hAnsi="Times New Roman"/>
          <w:sz w:val="24"/>
          <w:szCs w:val="24"/>
        </w:rPr>
        <w:t xml:space="preserve">10-15 см  и выгибы до 5-10 см </w:t>
      </w:r>
      <w:r>
        <w:rPr>
          <w:rFonts w:ascii="Times New Roman" w:hAnsi="Times New Roman"/>
          <w:sz w:val="24"/>
          <w:szCs w:val="24"/>
        </w:rPr>
        <w:t>из плоскости стен. Состояние не</w:t>
      </w:r>
      <w:r w:rsidRPr="00EB458D">
        <w:rPr>
          <w:rFonts w:ascii="Times New Roman" w:hAnsi="Times New Roman"/>
          <w:sz w:val="24"/>
          <w:szCs w:val="24"/>
        </w:rPr>
        <w:t>удовлетворительное (ветхое). Физический износ  конструкции 65%.</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Внутренняя стена здания:</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rPr>
        <w:t>В резул</w:t>
      </w:r>
      <w:r>
        <w:rPr>
          <w:rFonts w:ascii="Times New Roman" w:hAnsi="Times New Roman"/>
          <w:sz w:val="24"/>
          <w:szCs w:val="24"/>
        </w:rPr>
        <w:t xml:space="preserve">ьтате визуального и детального </w:t>
      </w:r>
      <w:r w:rsidRPr="00EB458D">
        <w:rPr>
          <w:rFonts w:ascii="Times New Roman" w:hAnsi="Times New Roman"/>
          <w:sz w:val="24"/>
          <w:szCs w:val="24"/>
        </w:rPr>
        <w:t>освидетельствования было выявлено, что вну</w:t>
      </w:r>
      <w:r w:rsidRPr="00EB458D">
        <w:rPr>
          <w:rFonts w:ascii="Times New Roman" w:hAnsi="Times New Roman"/>
          <w:sz w:val="24"/>
          <w:szCs w:val="24"/>
        </w:rPr>
        <w:t>т</w:t>
      </w:r>
      <w:r w:rsidRPr="00EB458D">
        <w:rPr>
          <w:rFonts w:ascii="Times New Roman" w:hAnsi="Times New Roman"/>
          <w:sz w:val="24"/>
          <w:szCs w:val="24"/>
        </w:rPr>
        <w:t>ренняя стена – из круглого бревна по каркасу с верхней и нижней обвязкой из бревна. Заполнением стены является круглый лес. Стены обшиты с двух сторон доской и оштукат</w:t>
      </w:r>
      <w:r w:rsidRPr="00EB458D">
        <w:rPr>
          <w:rFonts w:ascii="Times New Roman" w:hAnsi="Times New Roman"/>
          <w:sz w:val="24"/>
          <w:szCs w:val="24"/>
        </w:rPr>
        <w:t>у</w:t>
      </w:r>
      <w:r w:rsidRPr="00EB458D">
        <w:rPr>
          <w:rFonts w:ascii="Times New Roman" w:hAnsi="Times New Roman"/>
          <w:sz w:val="24"/>
          <w:szCs w:val="24"/>
        </w:rPr>
        <w:t xml:space="preserve">рены по дранке, Общая толщина стены составляет 100 мм. </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Показатели прочности материалов элементов:</w:t>
      </w:r>
    </w:p>
    <w:p w:rsidR="00172BC2" w:rsidRPr="00EB458D" w:rsidRDefault="00172BC2" w:rsidP="00172BC2">
      <w:pPr>
        <w:tabs>
          <w:tab w:val="left" w:pos="6540"/>
          <w:tab w:val="left" w:pos="7020"/>
        </w:tabs>
        <w:spacing w:after="120"/>
        <w:jc w:val="both"/>
        <w:rPr>
          <w:rFonts w:ascii="Times New Roman" w:hAnsi="Times New Roman"/>
          <w:sz w:val="24"/>
          <w:szCs w:val="24"/>
        </w:rPr>
      </w:pPr>
      <w:r w:rsidRPr="00EB458D">
        <w:rPr>
          <w:rFonts w:ascii="Times New Roman" w:hAnsi="Times New Roman"/>
          <w:sz w:val="24"/>
          <w:szCs w:val="24"/>
        </w:rPr>
        <w:t>Древесина 3-го сорта, гнилая, усохшая и пораженная гнилью.</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u w:val="single"/>
        </w:rPr>
        <w:t>Обнаруженные дефекты:</w:t>
      </w:r>
    </w:p>
    <w:p w:rsidR="00172BC2" w:rsidRPr="00EB458D" w:rsidRDefault="00172BC2" w:rsidP="00172BC2">
      <w:pPr>
        <w:tabs>
          <w:tab w:val="left" w:pos="6540"/>
          <w:tab w:val="left" w:pos="7020"/>
        </w:tabs>
        <w:spacing w:after="120"/>
        <w:jc w:val="both"/>
        <w:rPr>
          <w:rFonts w:ascii="Times New Roman" w:hAnsi="Times New Roman"/>
          <w:sz w:val="24"/>
          <w:szCs w:val="24"/>
          <w:u w:val="single"/>
        </w:rPr>
      </w:pPr>
      <w:r w:rsidRPr="00EB458D">
        <w:rPr>
          <w:rFonts w:ascii="Times New Roman" w:hAnsi="Times New Roman"/>
          <w:sz w:val="24"/>
          <w:szCs w:val="24"/>
        </w:rPr>
        <w:t xml:space="preserve">В результате обследования обнаружена сплошная гниль, поражение плесенью, трухой всех несущих конструкций  и ограждающих наружных стен дома. Выявлены деформации </w:t>
      </w:r>
      <w:r w:rsidRPr="00EB458D">
        <w:rPr>
          <w:rFonts w:ascii="Times New Roman" w:hAnsi="Times New Roman"/>
          <w:sz w:val="24"/>
          <w:szCs w:val="24"/>
        </w:rPr>
        <w:lastRenderedPageBreak/>
        <w:t xml:space="preserve">до 5-10 см и выгибы до 10-12 см </w:t>
      </w:r>
      <w:r>
        <w:rPr>
          <w:rFonts w:ascii="Times New Roman" w:hAnsi="Times New Roman"/>
          <w:sz w:val="24"/>
          <w:szCs w:val="24"/>
        </w:rPr>
        <w:t>из плоскости стен. Состояние не</w:t>
      </w:r>
      <w:r w:rsidRPr="00EB458D">
        <w:rPr>
          <w:rFonts w:ascii="Times New Roman" w:hAnsi="Times New Roman"/>
          <w:sz w:val="24"/>
          <w:szCs w:val="24"/>
        </w:rPr>
        <w:t xml:space="preserve">удовлетворительное (ветхое). Физический износ конструкций 60 %. </w:t>
      </w:r>
    </w:p>
    <w:p w:rsidR="00172BC2" w:rsidRDefault="00172BC2" w:rsidP="00172BC2">
      <w:pPr>
        <w:tabs>
          <w:tab w:val="left" w:pos="6540"/>
          <w:tab w:val="left" w:pos="7020"/>
        </w:tabs>
        <w:spacing w:after="120" w:line="264" w:lineRule="auto"/>
        <w:jc w:val="both"/>
        <w:rPr>
          <w:rFonts w:ascii="Times New Roman" w:hAnsi="Times New Roman"/>
          <w:sz w:val="24"/>
          <w:szCs w:val="24"/>
          <w:u w:val="single"/>
        </w:rPr>
      </w:pPr>
    </w:p>
    <w:p w:rsidR="00172BC2" w:rsidRDefault="00172BC2" w:rsidP="00172BC2">
      <w:pPr>
        <w:tabs>
          <w:tab w:val="left" w:pos="6540"/>
          <w:tab w:val="left" w:pos="7020"/>
        </w:tabs>
        <w:spacing w:after="120" w:line="264" w:lineRule="auto"/>
        <w:jc w:val="both"/>
        <w:rPr>
          <w:rFonts w:ascii="Times New Roman" w:hAnsi="Times New Roman"/>
          <w:sz w:val="24"/>
          <w:szCs w:val="24"/>
          <w:u w:val="single"/>
        </w:rPr>
      </w:pP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Разделяющая стена Лит А.</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визуального и детального освидетельствования пограничной общей ст</w:t>
      </w:r>
      <w:r w:rsidRPr="00EB458D">
        <w:rPr>
          <w:rFonts w:ascii="Times New Roman" w:hAnsi="Times New Roman"/>
          <w:sz w:val="24"/>
          <w:szCs w:val="24"/>
        </w:rPr>
        <w:t>е</w:t>
      </w:r>
      <w:r w:rsidRPr="00EB458D">
        <w:rPr>
          <w:rFonts w:ascii="Times New Roman" w:hAnsi="Times New Roman"/>
          <w:sz w:val="24"/>
          <w:szCs w:val="24"/>
        </w:rPr>
        <w:t>ной между хозяевами строения Лит. А выявлено, что стена – по деревянному каркасу с запо</w:t>
      </w:r>
      <w:r w:rsidRPr="00EB458D">
        <w:rPr>
          <w:rFonts w:ascii="Times New Roman" w:hAnsi="Times New Roman"/>
          <w:sz w:val="24"/>
          <w:szCs w:val="24"/>
        </w:rPr>
        <w:t>л</w:t>
      </w:r>
      <w:r w:rsidRPr="00EB458D">
        <w:rPr>
          <w:rFonts w:ascii="Times New Roman" w:hAnsi="Times New Roman"/>
          <w:sz w:val="24"/>
          <w:szCs w:val="24"/>
        </w:rPr>
        <w:t>нением  из круглого бревна с верхней</w:t>
      </w:r>
      <w:r>
        <w:rPr>
          <w:rFonts w:ascii="Times New Roman" w:hAnsi="Times New Roman"/>
          <w:sz w:val="24"/>
          <w:szCs w:val="24"/>
        </w:rPr>
        <w:t xml:space="preserve"> и нижней обвязкой  из бревна. Стена, </w:t>
      </w:r>
      <w:r w:rsidRPr="00EB458D">
        <w:rPr>
          <w:rFonts w:ascii="Times New Roman" w:hAnsi="Times New Roman"/>
          <w:sz w:val="24"/>
          <w:szCs w:val="24"/>
        </w:rPr>
        <w:t>обшитая до</w:t>
      </w:r>
      <w:r w:rsidRPr="00EB458D">
        <w:rPr>
          <w:rFonts w:ascii="Times New Roman" w:hAnsi="Times New Roman"/>
          <w:sz w:val="24"/>
          <w:szCs w:val="24"/>
        </w:rPr>
        <w:t>с</w:t>
      </w:r>
      <w:r w:rsidRPr="00EB458D">
        <w:rPr>
          <w:rFonts w:ascii="Times New Roman" w:hAnsi="Times New Roman"/>
          <w:sz w:val="24"/>
          <w:szCs w:val="24"/>
        </w:rPr>
        <w:t>кой и оштукатурена по дранке.</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Показатели прочности материала элементов:</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Древесина 3-го сорта, гнилая, трухлявая, усохшая и поражена грибком.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Обнаруженные дефекты:</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обследования обнаружена сплошная гниль, поражение плесенью, трухой всех несущих конструкций и ограждающих элементов стен дома. Выявлены деформации до 6-12 см</w:t>
      </w:r>
      <w:r>
        <w:rPr>
          <w:rFonts w:ascii="Times New Roman" w:hAnsi="Times New Roman"/>
          <w:sz w:val="24"/>
          <w:szCs w:val="24"/>
        </w:rPr>
        <w:t>,</w:t>
      </w:r>
      <w:r w:rsidRPr="00EB458D">
        <w:rPr>
          <w:rFonts w:ascii="Times New Roman" w:hAnsi="Times New Roman"/>
          <w:sz w:val="24"/>
          <w:szCs w:val="24"/>
        </w:rPr>
        <w:t xml:space="preserve"> выгибы до 8-14 см </w:t>
      </w:r>
      <w:r>
        <w:rPr>
          <w:rFonts w:ascii="Times New Roman" w:hAnsi="Times New Roman"/>
          <w:sz w:val="24"/>
          <w:szCs w:val="24"/>
        </w:rPr>
        <w:t>из плоскости стен. Состояние не</w:t>
      </w:r>
      <w:r w:rsidRPr="00EB458D">
        <w:rPr>
          <w:rFonts w:ascii="Times New Roman" w:hAnsi="Times New Roman"/>
          <w:sz w:val="24"/>
          <w:szCs w:val="24"/>
        </w:rPr>
        <w:t>удовлетворительное (ве</w:t>
      </w:r>
      <w:r w:rsidRPr="00EB458D">
        <w:rPr>
          <w:rFonts w:ascii="Times New Roman" w:hAnsi="Times New Roman"/>
          <w:sz w:val="24"/>
          <w:szCs w:val="24"/>
        </w:rPr>
        <w:t>т</w:t>
      </w:r>
      <w:r w:rsidRPr="00EB458D">
        <w:rPr>
          <w:rFonts w:ascii="Times New Roman" w:hAnsi="Times New Roman"/>
          <w:sz w:val="24"/>
          <w:szCs w:val="24"/>
        </w:rPr>
        <w:t>хое). Физический износ конструкций 60 %. Нижнее обвязочное бревно сгнило до 80%.</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Крыша</w:t>
      </w:r>
      <w:r w:rsidRPr="00EB458D">
        <w:rPr>
          <w:rFonts w:ascii="Times New Roman" w:hAnsi="Times New Roman"/>
          <w:sz w:val="24"/>
          <w:szCs w:val="24"/>
        </w:rPr>
        <w:t>:</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При  визуальном  и детальном освидетельствовании кровли была установлена следующая ее конструкция: покрытие из шифера толщиной 6 мм,  обрешетка из  досок толщиной 25 мм, жердей диаметром 50 мм, стропилы из круглых бревен диаметром 200 мм.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Показатели прочности материала элементов:</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Древесина 3-го сорта, гнилая, трухлявая, усохшая и поражена гнилью.</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Обнаруженные дефекты</w:t>
      </w:r>
      <w:r w:rsidRPr="00EB458D">
        <w:rPr>
          <w:rFonts w:ascii="Times New Roman" w:hAnsi="Times New Roman"/>
          <w:sz w:val="24"/>
          <w:szCs w:val="24"/>
        </w:rPr>
        <w:t>:</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обследования обнаружена сплошная гниль, поражение плесенью, трухой всех несущих конструкций и ограждающих элементов стропильной конструкции ма</w:t>
      </w:r>
      <w:r w:rsidRPr="00EB458D">
        <w:rPr>
          <w:rFonts w:ascii="Times New Roman" w:hAnsi="Times New Roman"/>
          <w:sz w:val="24"/>
          <w:szCs w:val="24"/>
        </w:rPr>
        <w:t>н</w:t>
      </w:r>
      <w:r>
        <w:rPr>
          <w:rFonts w:ascii="Times New Roman" w:hAnsi="Times New Roman"/>
          <w:sz w:val="24"/>
          <w:szCs w:val="24"/>
        </w:rPr>
        <w:t xml:space="preserve">сардного этажа дома. </w:t>
      </w:r>
      <w:r w:rsidRPr="00EB458D">
        <w:rPr>
          <w:rFonts w:ascii="Times New Roman" w:hAnsi="Times New Roman"/>
          <w:sz w:val="24"/>
          <w:szCs w:val="24"/>
        </w:rPr>
        <w:t>Выявлены деформации до 6-12 см и прогибы несущих стропил до</w:t>
      </w:r>
      <w:r>
        <w:rPr>
          <w:rFonts w:ascii="Times New Roman" w:hAnsi="Times New Roman"/>
          <w:sz w:val="24"/>
          <w:szCs w:val="24"/>
        </w:rPr>
        <w:t> </w:t>
      </w:r>
      <w:r w:rsidRPr="00EB458D">
        <w:rPr>
          <w:rFonts w:ascii="Times New Roman" w:hAnsi="Times New Roman"/>
          <w:sz w:val="24"/>
          <w:szCs w:val="24"/>
        </w:rPr>
        <w:t>10-15 см. Состояние аварийное. Физический износ конструкций 70 %.</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 xml:space="preserve">Полы: </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визуального и детального освидетельствования было установлено, что полы в помещении дома деревянные из половой доски толщиной 40-50 мм, по деревянным бревнам диаметром 200 мм, и лагам из досок сечением 50х200, 50х150 мм.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Показатели прочности материала элементов полов:</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Древесина 3-го сорта, гнилая, трухлявая, усохшая и поражена гнилью.</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 xml:space="preserve">Обнаруженные дефекты: </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обследования обнаружена сплошная гниль, поражение плесенью, трухой всех несущих конструкций и ограждающих элементов  пола и перекрытия. Выявлены  деформации до 5-8 см и пр</w:t>
      </w:r>
      <w:r>
        <w:rPr>
          <w:rFonts w:ascii="Times New Roman" w:hAnsi="Times New Roman"/>
          <w:sz w:val="24"/>
          <w:szCs w:val="24"/>
        </w:rPr>
        <w:t xml:space="preserve">огибы несущих элементов полов </w:t>
      </w:r>
      <w:r w:rsidRPr="00EB458D">
        <w:rPr>
          <w:rFonts w:ascii="Times New Roman" w:hAnsi="Times New Roman"/>
          <w:sz w:val="24"/>
          <w:szCs w:val="24"/>
        </w:rPr>
        <w:t>до 12</w:t>
      </w:r>
      <w:r>
        <w:rPr>
          <w:rFonts w:ascii="Times New Roman" w:hAnsi="Times New Roman"/>
          <w:sz w:val="24"/>
          <w:szCs w:val="24"/>
        </w:rPr>
        <w:t> </w:t>
      </w:r>
      <w:r w:rsidRPr="00EB458D">
        <w:rPr>
          <w:rFonts w:ascii="Times New Roman" w:hAnsi="Times New Roman"/>
          <w:sz w:val="24"/>
          <w:szCs w:val="24"/>
        </w:rPr>
        <w:t>см. Состояние не удовлетворительное (ветхое). Физи</w:t>
      </w:r>
      <w:r>
        <w:rPr>
          <w:rFonts w:ascii="Times New Roman" w:hAnsi="Times New Roman"/>
          <w:sz w:val="24"/>
          <w:szCs w:val="24"/>
        </w:rPr>
        <w:t xml:space="preserve">ческий износ конструкций 60 %. </w:t>
      </w:r>
      <w:r w:rsidRPr="00EB458D">
        <w:rPr>
          <w:rFonts w:ascii="Times New Roman" w:hAnsi="Times New Roman"/>
          <w:sz w:val="24"/>
          <w:szCs w:val="24"/>
        </w:rPr>
        <w:t>Отсутствие отдел</w:t>
      </w:r>
      <w:r w:rsidRPr="00EB458D">
        <w:rPr>
          <w:rFonts w:ascii="Times New Roman" w:hAnsi="Times New Roman"/>
          <w:sz w:val="24"/>
          <w:szCs w:val="24"/>
        </w:rPr>
        <w:t>ь</w:t>
      </w:r>
      <w:r w:rsidRPr="00EB458D">
        <w:rPr>
          <w:rFonts w:ascii="Times New Roman" w:hAnsi="Times New Roman"/>
          <w:sz w:val="24"/>
          <w:szCs w:val="24"/>
        </w:rPr>
        <w:t>ных досок пола, пробои в полу площадью до 0,2-0,4 кв.м.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lastRenderedPageBreak/>
        <w:t>Лестница:</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Лестница на чердаке деревянная по двум косоурам из досок сечением 50х200 мм, шир</w:t>
      </w:r>
      <w:r w:rsidRPr="00EB458D">
        <w:rPr>
          <w:rFonts w:ascii="Times New Roman" w:hAnsi="Times New Roman"/>
          <w:sz w:val="24"/>
          <w:szCs w:val="24"/>
        </w:rPr>
        <w:t>и</w:t>
      </w:r>
      <w:r w:rsidRPr="00EB458D">
        <w:rPr>
          <w:rFonts w:ascii="Times New Roman" w:hAnsi="Times New Roman"/>
          <w:sz w:val="24"/>
          <w:szCs w:val="24"/>
        </w:rPr>
        <w:t>ной 800мм, уклон 1:2.</w:t>
      </w:r>
    </w:p>
    <w:p w:rsidR="00172BC2" w:rsidRDefault="00172BC2" w:rsidP="00172BC2">
      <w:pPr>
        <w:tabs>
          <w:tab w:val="left" w:pos="6540"/>
          <w:tab w:val="left" w:pos="7020"/>
        </w:tabs>
        <w:spacing w:after="120" w:line="264" w:lineRule="auto"/>
        <w:jc w:val="both"/>
        <w:rPr>
          <w:rFonts w:ascii="Times New Roman" w:hAnsi="Times New Roman"/>
          <w:sz w:val="24"/>
          <w:szCs w:val="24"/>
          <w:u w:val="single"/>
        </w:rPr>
      </w:pP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Обнаруженные дефекты:</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 xml:space="preserve">В результате обследования обнаружена сплошная гниль, поражение плесенью, труха всех </w:t>
      </w:r>
      <w:r w:rsidRPr="00B82FC2">
        <w:rPr>
          <w:rFonts w:ascii="Times New Roman" w:hAnsi="Times New Roman"/>
          <w:sz w:val="24"/>
          <w:szCs w:val="24"/>
        </w:rPr>
        <w:t>несущих конструкций и огораживающих элементов. Выявлены деформации до 5-8 см и</w:t>
      </w:r>
      <w:r w:rsidRPr="00EB458D">
        <w:rPr>
          <w:rFonts w:ascii="Times New Roman" w:hAnsi="Times New Roman"/>
          <w:sz w:val="24"/>
          <w:szCs w:val="24"/>
        </w:rPr>
        <w:t xml:space="preserve"> прогибы несущих элементов до 12 см. Ограничивающий поручень лестницы отсутствует. Состояние не удовлетворительное (ветхое). Физический износ конструкций 55%.</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Оконные и дверные проемы.</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Оконные проемы заполнены деревянными спаренными двумя рамами из обычного сте</w:t>
      </w:r>
      <w:r w:rsidRPr="00EB458D">
        <w:rPr>
          <w:rFonts w:ascii="Times New Roman" w:hAnsi="Times New Roman"/>
          <w:sz w:val="24"/>
          <w:szCs w:val="24"/>
        </w:rPr>
        <w:t>к</w:t>
      </w:r>
      <w:r w:rsidRPr="00EB458D">
        <w:rPr>
          <w:rFonts w:ascii="Times New Roman" w:hAnsi="Times New Roman"/>
          <w:sz w:val="24"/>
          <w:szCs w:val="24"/>
        </w:rPr>
        <w:t>ла. Двери внешние и внутренние деревянные глухие.</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Обнаруженные дефекты</w:t>
      </w:r>
      <w:r w:rsidRPr="00EB458D">
        <w:rPr>
          <w:rFonts w:ascii="Times New Roman" w:hAnsi="Times New Roman"/>
          <w:sz w:val="24"/>
          <w:szCs w:val="24"/>
        </w:rPr>
        <w:t>:</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Обнаружены коробление рам и окосячки, в отдельных элементах присутствуют нормал</w:t>
      </w:r>
      <w:r w:rsidRPr="00EB458D">
        <w:rPr>
          <w:rFonts w:ascii="Times New Roman" w:hAnsi="Times New Roman"/>
          <w:sz w:val="24"/>
          <w:szCs w:val="24"/>
        </w:rPr>
        <w:t>ь</w:t>
      </w:r>
      <w:r w:rsidRPr="00EB458D">
        <w:rPr>
          <w:rFonts w:ascii="Times New Roman" w:hAnsi="Times New Roman"/>
          <w:sz w:val="24"/>
          <w:szCs w:val="24"/>
        </w:rPr>
        <w:t>ные трещины, сколы углов, разрушения опорных час</w:t>
      </w:r>
      <w:r>
        <w:rPr>
          <w:rFonts w:ascii="Times New Roman" w:hAnsi="Times New Roman"/>
          <w:sz w:val="24"/>
          <w:szCs w:val="24"/>
        </w:rPr>
        <w:t>тей косяков и рам. Состояние н</w:t>
      </w:r>
      <w:r>
        <w:rPr>
          <w:rFonts w:ascii="Times New Roman" w:hAnsi="Times New Roman"/>
          <w:sz w:val="24"/>
          <w:szCs w:val="24"/>
        </w:rPr>
        <w:t>е</w:t>
      </w:r>
      <w:r w:rsidRPr="00EB458D">
        <w:rPr>
          <w:rFonts w:ascii="Times New Roman" w:hAnsi="Times New Roman"/>
          <w:sz w:val="24"/>
          <w:szCs w:val="24"/>
        </w:rPr>
        <w:t>удовлетворительное (ветхое). Физический износ конструкции 60%</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Отмостка</w:t>
      </w:r>
      <w:r w:rsidRPr="00EB458D">
        <w:rPr>
          <w:rFonts w:ascii="Times New Roman" w:hAnsi="Times New Roman"/>
          <w:sz w:val="24"/>
          <w:szCs w:val="24"/>
        </w:rPr>
        <w:t>:</w:t>
      </w:r>
    </w:p>
    <w:p w:rsidR="00172BC2" w:rsidRPr="00EB458D" w:rsidRDefault="00172BC2" w:rsidP="00172BC2">
      <w:pPr>
        <w:pStyle w:val="ab"/>
        <w:spacing w:line="264" w:lineRule="auto"/>
        <w:jc w:val="both"/>
        <w:rPr>
          <w:rFonts w:ascii="Times New Roman" w:hAnsi="Times New Roman"/>
          <w:sz w:val="24"/>
          <w:szCs w:val="24"/>
        </w:rPr>
      </w:pPr>
      <w:r w:rsidRPr="00EB458D">
        <w:rPr>
          <w:rFonts w:ascii="Times New Roman" w:hAnsi="Times New Roman"/>
          <w:sz w:val="24"/>
          <w:szCs w:val="24"/>
        </w:rPr>
        <w:t>Отсутствует, не обнаружена.</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u w:val="single"/>
        </w:rPr>
      </w:pPr>
      <w:r w:rsidRPr="00EB458D">
        <w:rPr>
          <w:rFonts w:ascii="Times New Roman" w:hAnsi="Times New Roman"/>
          <w:sz w:val="24"/>
          <w:szCs w:val="24"/>
          <w:u w:val="single"/>
        </w:rPr>
        <w:t>Обнаруженные дефекты:</w:t>
      </w:r>
    </w:p>
    <w:p w:rsidR="00172BC2" w:rsidRPr="00EB458D" w:rsidRDefault="00172BC2" w:rsidP="00172BC2">
      <w:pPr>
        <w:pStyle w:val="ab"/>
        <w:spacing w:line="264" w:lineRule="auto"/>
        <w:jc w:val="both"/>
        <w:rPr>
          <w:rFonts w:ascii="Times New Roman" w:hAnsi="Times New Roman"/>
          <w:sz w:val="24"/>
          <w:szCs w:val="24"/>
        </w:rPr>
      </w:pPr>
      <w:r w:rsidRPr="00EB458D">
        <w:rPr>
          <w:rFonts w:ascii="Times New Roman" w:hAnsi="Times New Roman"/>
          <w:sz w:val="24"/>
          <w:szCs w:val="24"/>
        </w:rPr>
        <w:t>Замачивание наружных стен дачного дома и террасы, подмыв столбчатых фундаментов террасы и здания.</w:t>
      </w:r>
    </w:p>
    <w:p w:rsidR="00172BC2" w:rsidRPr="00EB458D" w:rsidRDefault="00172BC2" w:rsidP="00172BC2">
      <w:pPr>
        <w:pStyle w:val="ab"/>
        <w:spacing w:line="264" w:lineRule="auto"/>
        <w:jc w:val="both"/>
        <w:rPr>
          <w:rFonts w:ascii="Times New Roman" w:hAnsi="Times New Roman"/>
          <w:sz w:val="24"/>
          <w:szCs w:val="24"/>
        </w:rPr>
      </w:pPr>
      <w:r w:rsidRPr="00EB458D">
        <w:rPr>
          <w:rFonts w:ascii="Times New Roman" w:hAnsi="Times New Roman"/>
          <w:sz w:val="24"/>
          <w:szCs w:val="24"/>
          <w:u w:val="single"/>
        </w:rPr>
        <w:t>Балкон с козырьком.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визуального и детального освидетельствования было выявлено, что балкон каркасного типа с обшивкой из крашеных досок с двух сторон. Козырек двухскатный п</w:t>
      </w:r>
      <w:r w:rsidRPr="00EB458D">
        <w:rPr>
          <w:rFonts w:ascii="Times New Roman" w:hAnsi="Times New Roman"/>
          <w:sz w:val="24"/>
          <w:szCs w:val="24"/>
        </w:rPr>
        <w:t>о</w:t>
      </w:r>
      <w:r w:rsidRPr="00EB458D">
        <w:rPr>
          <w:rFonts w:ascii="Times New Roman" w:hAnsi="Times New Roman"/>
          <w:sz w:val="24"/>
          <w:szCs w:val="24"/>
        </w:rPr>
        <w:t xml:space="preserve">крыт старым шифером. </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Обнаруженные дефекты:</w:t>
      </w:r>
    </w:p>
    <w:p w:rsidR="00172BC2" w:rsidRPr="00B82FC2"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 xml:space="preserve">В результате обследования обнаружена сплошная гниль, поражение плесенью, труха всех </w:t>
      </w:r>
      <w:r w:rsidRPr="00B82FC2">
        <w:rPr>
          <w:rFonts w:ascii="Times New Roman" w:hAnsi="Times New Roman"/>
          <w:sz w:val="24"/>
          <w:szCs w:val="24"/>
        </w:rPr>
        <w:t>несущих конструкций и огораживающих элементов перекрытия. Выявлены деформации до 10 см и прогибы  несущих элементов балкона до 10 см. Ограждение балкона  разруш</w:t>
      </w:r>
      <w:r w:rsidRPr="00B82FC2">
        <w:rPr>
          <w:rFonts w:ascii="Times New Roman" w:hAnsi="Times New Roman"/>
          <w:sz w:val="24"/>
          <w:szCs w:val="24"/>
        </w:rPr>
        <w:t>е</w:t>
      </w:r>
      <w:r w:rsidRPr="00B82FC2">
        <w:rPr>
          <w:rFonts w:ascii="Times New Roman" w:hAnsi="Times New Roman"/>
          <w:sz w:val="24"/>
          <w:szCs w:val="24"/>
        </w:rPr>
        <w:t>но, в аварийном состоянии. Общее состояние неудовлетворительное (ветхое). Физич</w:t>
      </w:r>
      <w:r w:rsidRPr="00B82FC2">
        <w:rPr>
          <w:rFonts w:ascii="Times New Roman" w:hAnsi="Times New Roman"/>
          <w:sz w:val="24"/>
          <w:szCs w:val="24"/>
        </w:rPr>
        <w:t>е</w:t>
      </w:r>
      <w:r w:rsidRPr="00B82FC2">
        <w:rPr>
          <w:rFonts w:ascii="Times New Roman" w:hAnsi="Times New Roman"/>
          <w:sz w:val="24"/>
          <w:szCs w:val="24"/>
        </w:rPr>
        <w:t>ский износ конструкций 65%.</w:t>
      </w:r>
    </w:p>
    <w:p w:rsidR="00172BC2" w:rsidRPr="00B82FC2" w:rsidRDefault="00172BC2" w:rsidP="00172BC2">
      <w:pPr>
        <w:tabs>
          <w:tab w:val="left" w:pos="6540"/>
          <w:tab w:val="left" w:pos="7020"/>
        </w:tabs>
        <w:spacing w:after="120" w:line="264" w:lineRule="auto"/>
        <w:jc w:val="both"/>
        <w:rPr>
          <w:rFonts w:ascii="Times New Roman" w:hAnsi="Times New Roman"/>
          <w:sz w:val="24"/>
          <w:szCs w:val="24"/>
          <w:u w:val="single"/>
        </w:rPr>
      </w:pPr>
      <w:r w:rsidRPr="00B82FC2">
        <w:rPr>
          <w:rFonts w:ascii="Times New Roman" w:hAnsi="Times New Roman"/>
          <w:sz w:val="24"/>
          <w:szCs w:val="24"/>
          <w:u w:val="single"/>
        </w:rPr>
        <w:t>Веранда:</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B82FC2">
        <w:rPr>
          <w:rFonts w:ascii="Times New Roman" w:hAnsi="Times New Roman"/>
          <w:sz w:val="24"/>
          <w:szCs w:val="24"/>
        </w:rPr>
        <w:t>В результате визуального и детального освидетельствования было выявлено, что здания по каркасу из квадратного бруса сечением 100х100 мм с верхней и нижней обвязкой. Заполнением каркасных стен  является утеплитель. Стены обшиты с внутренней стор</w:t>
      </w:r>
      <w:r w:rsidRPr="00B82FC2">
        <w:rPr>
          <w:rFonts w:ascii="Times New Roman" w:hAnsi="Times New Roman"/>
          <w:sz w:val="24"/>
          <w:szCs w:val="24"/>
        </w:rPr>
        <w:t>о</w:t>
      </w:r>
      <w:r w:rsidRPr="00B82FC2">
        <w:rPr>
          <w:rFonts w:ascii="Times New Roman" w:hAnsi="Times New Roman"/>
          <w:sz w:val="24"/>
          <w:szCs w:val="24"/>
        </w:rPr>
        <w:t>ны</w:t>
      </w:r>
      <w:r w:rsidRPr="00EB458D">
        <w:rPr>
          <w:rFonts w:ascii="Times New Roman" w:hAnsi="Times New Roman"/>
          <w:sz w:val="24"/>
          <w:szCs w:val="24"/>
        </w:rPr>
        <w:t xml:space="preserve"> доской и оштукатурены по дранке, с внешней стороны обшиты четвертной доской. О</w:t>
      </w:r>
      <w:r w:rsidRPr="00EB458D">
        <w:rPr>
          <w:rFonts w:ascii="Times New Roman" w:hAnsi="Times New Roman"/>
          <w:sz w:val="24"/>
          <w:szCs w:val="24"/>
        </w:rPr>
        <w:t>б</w:t>
      </w:r>
      <w:r w:rsidRPr="00EB458D">
        <w:rPr>
          <w:rFonts w:ascii="Times New Roman" w:hAnsi="Times New Roman"/>
          <w:sz w:val="24"/>
          <w:szCs w:val="24"/>
        </w:rPr>
        <w:t>щая толщина стены веранды составляет 100мм.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t>Показатели прочности материала элементов полов:</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Древесина 3-го сорта, гнилая, трухлявая, усохшая и поражена грибком.</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u w:val="single"/>
        </w:rPr>
        <w:lastRenderedPageBreak/>
        <w:t>Обнаруженные дефекты:</w:t>
      </w:r>
    </w:p>
    <w:p w:rsidR="00172BC2" w:rsidRPr="00EB458D" w:rsidRDefault="00172BC2" w:rsidP="00172BC2">
      <w:pPr>
        <w:tabs>
          <w:tab w:val="left" w:pos="6540"/>
          <w:tab w:val="left" w:pos="7020"/>
        </w:tabs>
        <w:spacing w:after="120" w:line="264" w:lineRule="auto"/>
        <w:jc w:val="both"/>
        <w:rPr>
          <w:rFonts w:ascii="Times New Roman" w:hAnsi="Times New Roman"/>
          <w:sz w:val="24"/>
          <w:szCs w:val="24"/>
        </w:rPr>
      </w:pPr>
      <w:r w:rsidRPr="00EB458D">
        <w:rPr>
          <w:rFonts w:ascii="Times New Roman" w:hAnsi="Times New Roman"/>
          <w:sz w:val="24"/>
          <w:szCs w:val="24"/>
        </w:rPr>
        <w:t>В результате обследования обнаружена сплошная гниль, поражение плесенью, труха всех несущих конструкций и о</w:t>
      </w:r>
      <w:r w:rsidRPr="0097275F">
        <w:rPr>
          <w:rFonts w:ascii="Times New Roman" w:hAnsi="Times New Roman"/>
          <w:sz w:val="24"/>
          <w:szCs w:val="24"/>
        </w:rPr>
        <w:t>гораж</w:t>
      </w:r>
      <w:r>
        <w:rPr>
          <w:rFonts w:ascii="Times New Roman" w:hAnsi="Times New Roman"/>
          <w:sz w:val="24"/>
          <w:szCs w:val="24"/>
        </w:rPr>
        <w:t>ив</w:t>
      </w:r>
      <w:r w:rsidRPr="00EB458D">
        <w:rPr>
          <w:rFonts w:ascii="Times New Roman" w:hAnsi="Times New Roman"/>
          <w:sz w:val="24"/>
          <w:szCs w:val="24"/>
        </w:rPr>
        <w:t>а</w:t>
      </w:r>
      <w:r>
        <w:rPr>
          <w:rFonts w:ascii="Times New Roman" w:hAnsi="Times New Roman"/>
          <w:sz w:val="24"/>
          <w:szCs w:val="24"/>
        </w:rPr>
        <w:t>ю</w:t>
      </w:r>
      <w:r w:rsidRPr="00EB458D">
        <w:rPr>
          <w:rFonts w:ascii="Times New Roman" w:hAnsi="Times New Roman"/>
          <w:sz w:val="24"/>
          <w:szCs w:val="24"/>
        </w:rPr>
        <w:t>щих элементов наружных здания. Выявлены дефо</w:t>
      </w:r>
      <w:r w:rsidRPr="00EB458D">
        <w:rPr>
          <w:rFonts w:ascii="Times New Roman" w:hAnsi="Times New Roman"/>
          <w:sz w:val="24"/>
          <w:szCs w:val="24"/>
        </w:rPr>
        <w:t>р</w:t>
      </w:r>
      <w:r w:rsidRPr="00EB458D">
        <w:rPr>
          <w:rFonts w:ascii="Times New Roman" w:hAnsi="Times New Roman"/>
          <w:sz w:val="24"/>
          <w:szCs w:val="24"/>
        </w:rPr>
        <w:t>мации до 6-8 см и выгибы до 10-12 см из плоскости стен. Состояние удовлетворительное (ветхое). Физический износ конструкции 60%.</w:t>
      </w:r>
    </w:p>
    <w:p w:rsidR="00172BC2" w:rsidRPr="00EB458D" w:rsidRDefault="00172BC2" w:rsidP="00172BC2">
      <w:pPr>
        <w:tabs>
          <w:tab w:val="left" w:pos="6540"/>
          <w:tab w:val="left" w:pos="7020"/>
        </w:tabs>
        <w:spacing w:after="120" w:line="264" w:lineRule="auto"/>
        <w:jc w:val="both"/>
        <w:rPr>
          <w:rFonts w:ascii="Times New Roman" w:hAnsi="Times New Roman"/>
          <w:b/>
          <w:bCs/>
          <w:sz w:val="24"/>
          <w:szCs w:val="24"/>
        </w:rPr>
      </w:pPr>
      <w:r w:rsidRPr="00EB458D">
        <w:rPr>
          <w:rFonts w:ascii="Times New Roman" w:hAnsi="Times New Roman"/>
          <w:b/>
          <w:bCs/>
          <w:sz w:val="24"/>
          <w:szCs w:val="24"/>
        </w:rPr>
        <w:t xml:space="preserve">Расчет физического износа здания. </w:t>
      </w:r>
    </w:p>
    <w:p w:rsidR="00172BC2" w:rsidRPr="00437582" w:rsidRDefault="00172BC2" w:rsidP="00172BC2">
      <w:pPr>
        <w:pStyle w:val="ab"/>
        <w:spacing w:line="264" w:lineRule="auto"/>
        <w:jc w:val="both"/>
        <w:rPr>
          <w:rFonts w:ascii="Times New Roman" w:hAnsi="Times New Roman"/>
          <w:spacing w:val="-4"/>
          <w:sz w:val="24"/>
          <w:szCs w:val="24"/>
        </w:rPr>
      </w:pPr>
      <w:r w:rsidRPr="00437582">
        <w:rPr>
          <w:rFonts w:ascii="Times New Roman" w:hAnsi="Times New Roman"/>
          <w:spacing w:val="-4"/>
          <w:sz w:val="24"/>
          <w:szCs w:val="24"/>
        </w:rPr>
        <w:t>Расчет выполнен согласно ВСН –53-86 (р) и «Методике определения аварийности стро</w:t>
      </w:r>
      <w:r w:rsidRPr="00437582">
        <w:rPr>
          <w:rFonts w:ascii="Times New Roman" w:hAnsi="Times New Roman"/>
          <w:spacing w:val="-4"/>
          <w:sz w:val="24"/>
          <w:szCs w:val="24"/>
        </w:rPr>
        <w:t>е</w:t>
      </w:r>
      <w:r w:rsidRPr="00437582">
        <w:rPr>
          <w:rFonts w:ascii="Times New Roman" w:hAnsi="Times New Roman"/>
          <w:spacing w:val="-4"/>
          <w:sz w:val="24"/>
          <w:szCs w:val="24"/>
        </w:rPr>
        <w:t>ний».</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2"/>
        <w:gridCol w:w="1709"/>
        <w:gridCol w:w="1389"/>
        <w:gridCol w:w="1323"/>
        <w:gridCol w:w="1565"/>
        <w:gridCol w:w="1904"/>
      </w:tblGrid>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rPr>
                <w:rFonts w:ascii="Times New Roman" w:hAnsi="Times New Roman"/>
                <w:sz w:val="24"/>
                <w:szCs w:val="24"/>
              </w:rPr>
            </w:pPr>
            <w:r w:rsidRPr="00437582">
              <w:rPr>
                <w:rFonts w:ascii="Times New Roman" w:hAnsi="Times New Roman"/>
                <w:sz w:val="24"/>
                <w:szCs w:val="24"/>
              </w:rPr>
              <w:t>Наименов</w:t>
            </w:r>
            <w:r w:rsidRPr="00437582">
              <w:rPr>
                <w:rFonts w:ascii="Times New Roman" w:hAnsi="Times New Roman"/>
                <w:sz w:val="24"/>
                <w:szCs w:val="24"/>
              </w:rPr>
              <w:t>а</w:t>
            </w:r>
            <w:r w:rsidRPr="00437582">
              <w:rPr>
                <w:rFonts w:ascii="Times New Roman" w:hAnsi="Times New Roman"/>
                <w:sz w:val="24"/>
                <w:szCs w:val="24"/>
              </w:rPr>
              <w:t>ние элеме</w:t>
            </w:r>
            <w:r w:rsidRPr="00437582">
              <w:rPr>
                <w:rFonts w:ascii="Times New Roman" w:hAnsi="Times New Roman"/>
                <w:sz w:val="24"/>
                <w:szCs w:val="24"/>
              </w:rPr>
              <w:t>н</w:t>
            </w:r>
            <w:r w:rsidRPr="00437582">
              <w:rPr>
                <w:rFonts w:ascii="Times New Roman" w:hAnsi="Times New Roman"/>
                <w:sz w:val="24"/>
                <w:szCs w:val="24"/>
              </w:rPr>
              <w:t>та зд</w:t>
            </w:r>
            <w:r w:rsidRPr="00437582">
              <w:rPr>
                <w:rFonts w:ascii="Times New Roman" w:hAnsi="Times New Roman"/>
                <w:sz w:val="24"/>
                <w:szCs w:val="24"/>
              </w:rPr>
              <w:t>а</w:t>
            </w:r>
            <w:r w:rsidRPr="00437582">
              <w:rPr>
                <w:rFonts w:ascii="Times New Roman" w:hAnsi="Times New Roman"/>
                <w:sz w:val="24"/>
                <w:szCs w:val="24"/>
              </w:rPr>
              <w:t>ния</w:t>
            </w:r>
          </w:p>
        </w:tc>
        <w:tc>
          <w:tcPr>
            <w:tcW w:w="903" w:type="pct"/>
          </w:tcPr>
          <w:p w:rsidR="00172BC2" w:rsidRPr="00437582" w:rsidRDefault="00172BC2" w:rsidP="00172BC2">
            <w:pPr>
              <w:tabs>
                <w:tab w:val="left" w:pos="6540"/>
                <w:tab w:val="left" w:pos="7020"/>
              </w:tabs>
              <w:spacing w:after="0" w:line="240" w:lineRule="auto"/>
              <w:rPr>
                <w:rFonts w:ascii="Times New Roman" w:hAnsi="Times New Roman"/>
                <w:sz w:val="24"/>
                <w:szCs w:val="24"/>
              </w:rPr>
            </w:pPr>
            <w:r w:rsidRPr="006B4574">
              <w:rPr>
                <w:rFonts w:ascii="Times New Roman" w:hAnsi="Times New Roman"/>
                <w:spacing w:val="-4"/>
                <w:sz w:val="24"/>
                <w:szCs w:val="24"/>
              </w:rPr>
              <w:t>Удельные в</w:t>
            </w:r>
            <w:r w:rsidRPr="006B4574">
              <w:rPr>
                <w:rFonts w:ascii="Times New Roman" w:hAnsi="Times New Roman"/>
                <w:spacing w:val="-4"/>
                <w:sz w:val="24"/>
                <w:szCs w:val="24"/>
              </w:rPr>
              <w:t>е</w:t>
            </w:r>
            <w:r w:rsidRPr="006B4574">
              <w:rPr>
                <w:rFonts w:ascii="Times New Roman" w:hAnsi="Times New Roman"/>
                <w:spacing w:val="-4"/>
                <w:sz w:val="24"/>
                <w:szCs w:val="24"/>
              </w:rPr>
              <w:t>са</w:t>
            </w:r>
            <w:r w:rsidRPr="00437582">
              <w:rPr>
                <w:rFonts w:ascii="Times New Roman" w:hAnsi="Times New Roman"/>
                <w:sz w:val="24"/>
                <w:szCs w:val="24"/>
              </w:rPr>
              <w:t xml:space="preserve"> укрупне</w:t>
            </w:r>
            <w:r w:rsidRPr="00437582">
              <w:rPr>
                <w:rFonts w:ascii="Times New Roman" w:hAnsi="Times New Roman"/>
                <w:sz w:val="24"/>
                <w:szCs w:val="24"/>
              </w:rPr>
              <w:t>н</w:t>
            </w:r>
            <w:r w:rsidRPr="00437582">
              <w:rPr>
                <w:rFonts w:ascii="Times New Roman" w:hAnsi="Times New Roman"/>
                <w:sz w:val="24"/>
                <w:szCs w:val="24"/>
              </w:rPr>
              <w:t xml:space="preserve">ных </w:t>
            </w:r>
            <w:r w:rsidRPr="006B4574">
              <w:rPr>
                <w:rFonts w:ascii="Times New Roman" w:hAnsi="Times New Roman"/>
                <w:sz w:val="24"/>
                <w:szCs w:val="24"/>
              </w:rPr>
              <w:t>конструкти</w:t>
            </w:r>
            <w:r w:rsidRPr="006B4574">
              <w:rPr>
                <w:rFonts w:ascii="Times New Roman" w:hAnsi="Times New Roman"/>
                <w:sz w:val="24"/>
                <w:szCs w:val="24"/>
              </w:rPr>
              <w:t>в</w:t>
            </w:r>
            <w:r w:rsidRPr="006B4574">
              <w:rPr>
                <w:rFonts w:ascii="Times New Roman" w:hAnsi="Times New Roman"/>
                <w:sz w:val="24"/>
                <w:szCs w:val="24"/>
              </w:rPr>
              <w:t xml:space="preserve">ных </w:t>
            </w:r>
            <w:r w:rsidRPr="00437582">
              <w:rPr>
                <w:rFonts w:ascii="Times New Roman" w:hAnsi="Times New Roman"/>
                <w:sz w:val="24"/>
                <w:szCs w:val="24"/>
              </w:rPr>
              <w:t>элеме</w:t>
            </w:r>
            <w:r w:rsidRPr="00437582">
              <w:rPr>
                <w:rFonts w:ascii="Times New Roman" w:hAnsi="Times New Roman"/>
                <w:sz w:val="24"/>
                <w:szCs w:val="24"/>
              </w:rPr>
              <w:t>н</w:t>
            </w:r>
            <w:r w:rsidRPr="00437582">
              <w:rPr>
                <w:rFonts w:ascii="Times New Roman" w:hAnsi="Times New Roman"/>
                <w:sz w:val="24"/>
                <w:szCs w:val="24"/>
              </w:rPr>
              <w:t>тов, %</w:t>
            </w:r>
          </w:p>
        </w:tc>
        <w:tc>
          <w:tcPr>
            <w:tcW w:w="734" w:type="pct"/>
          </w:tcPr>
          <w:p w:rsidR="00172BC2" w:rsidRPr="006B4574" w:rsidRDefault="00172BC2" w:rsidP="00172BC2">
            <w:pPr>
              <w:tabs>
                <w:tab w:val="left" w:pos="6540"/>
                <w:tab w:val="left" w:pos="7020"/>
              </w:tabs>
              <w:spacing w:after="0" w:line="240" w:lineRule="auto"/>
              <w:rPr>
                <w:rFonts w:ascii="Times New Roman" w:hAnsi="Times New Roman"/>
                <w:spacing w:val="-4"/>
                <w:sz w:val="24"/>
                <w:szCs w:val="24"/>
              </w:rPr>
            </w:pPr>
            <w:r w:rsidRPr="006B4574">
              <w:rPr>
                <w:rFonts w:ascii="Times New Roman" w:hAnsi="Times New Roman"/>
                <w:spacing w:val="-4"/>
                <w:sz w:val="24"/>
                <w:szCs w:val="24"/>
              </w:rPr>
              <w:t>Удел</w:t>
            </w:r>
            <w:r w:rsidRPr="006B4574">
              <w:rPr>
                <w:rFonts w:ascii="Times New Roman" w:hAnsi="Times New Roman"/>
                <w:spacing w:val="-4"/>
                <w:sz w:val="24"/>
                <w:szCs w:val="24"/>
              </w:rPr>
              <w:t>ь</w:t>
            </w:r>
            <w:r w:rsidRPr="006B4574">
              <w:rPr>
                <w:rFonts w:ascii="Times New Roman" w:hAnsi="Times New Roman"/>
                <w:spacing w:val="-4"/>
                <w:sz w:val="24"/>
                <w:szCs w:val="24"/>
              </w:rPr>
              <w:t xml:space="preserve">ные </w:t>
            </w:r>
            <w:r w:rsidRPr="00FE24FE">
              <w:rPr>
                <w:rFonts w:ascii="Times New Roman" w:hAnsi="Times New Roman"/>
                <w:sz w:val="24"/>
                <w:szCs w:val="24"/>
              </w:rPr>
              <w:t>веса каждого</w:t>
            </w:r>
            <w:r w:rsidRPr="006B4574">
              <w:rPr>
                <w:rFonts w:ascii="Times New Roman" w:hAnsi="Times New Roman"/>
                <w:spacing w:val="-4"/>
                <w:sz w:val="24"/>
                <w:szCs w:val="24"/>
              </w:rPr>
              <w:t xml:space="preserve"> эл</w:t>
            </w:r>
            <w:r w:rsidRPr="006B4574">
              <w:rPr>
                <w:rFonts w:ascii="Times New Roman" w:hAnsi="Times New Roman"/>
                <w:spacing w:val="-4"/>
                <w:sz w:val="24"/>
                <w:szCs w:val="24"/>
              </w:rPr>
              <w:t>е</w:t>
            </w:r>
            <w:r w:rsidRPr="006B4574">
              <w:rPr>
                <w:rFonts w:ascii="Times New Roman" w:hAnsi="Times New Roman"/>
                <w:spacing w:val="-4"/>
                <w:sz w:val="24"/>
                <w:szCs w:val="24"/>
              </w:rPr>
              <w:t>мента, %</w:t>
            </w:r>
          </w:p>
        </w:tc>
        <w:tc>
          <w:tcPr>
            <w:tcW w:w="699" w:type="pct"/>
          </w:tcPr>
          <w:p w:rsidR="00172BC2" w:rsidRPr="00437582" w:rsidRDefault="00172BC2" w:rsidP="00172BC2">
            <w:pPr>
              <w:tabs>
                <w:tab w:val="left" w:pos="6540"/>
                <w:tab w:val="left" w:pos="7020"/>
              </w:tabs>
              <w:spacing w:after="0" w:line="240" w:lineRule="auto"/>
              <w:rPr>
                <w:rFonts w:ascii="Times New Roman" w:hAnsi="Times New Roman"/>
                <w:sz w:val="24"/>
                <w:szCs w:val="24"/>
              </w:rPr>
            </w:pPr>
            <w:r w:rsidRPr="006B4574">
              <w:rPr>
                <w:rFonts w:ascii="Times New Roman" w:hAnsi="Times New Roman"/>
                <w:spacing w:val="-4"/>
                <w:sz w:val="24"/>
                <w:szCs w:val="24"/>
              </w:rPr>
              <w:t>Расче</w:t>
            </w:r>
            <w:r w:rsidRPr="006B4574">
              <w:rPr>
                <w:rFonts w:ascii="Times New Roman" w:hAnsi="Times New Roman"/>
                <w:spacing w:val="-4"/>
                <w:sz w:val="24"/>
                <w:szCs w:val="24"/>
              </w:rPr>
              <w:t>т</w:t>
            </w:r>
            <w:r w:rsidRPr="006B4574">
              <w:rPr>
                <w:rFonts w:ascii="Times New Roman" w:hAnsi="Times New Roman"/>
                <w:spacing w:val="-4"/>
                <w:sz w:val="24"/>
                <w:szCs w:val="24"/>
              </w:rPr>
              <w:t xml:space="preserve">ный </w:t>
            </w:r>
            <w:r w:rsidRPr="00437582">
              <w:rPr>
                <w:rFonts w:ascii="Times New Roman" w:hAnsi="Times New Roman"/>
                <w:sz w:val="24"/>
                <w:szCs w:val="24"/>
              </w:rPr>
              <w:t xml:space="preserve">удельный вес </w:t>
            </w:r>
            <w:r>
              <w:rPr>
                <w:rFonts w:ascii="Times New Roman" w:hAnsi="Times New Roman"/>
                <w:sz w:val="24"/>
                <w:szCs w:val="24"/>
              </w:rPr>
              <w:br/>
            </w:r>
            <w:r w:rsidRPr="00437582">
              <w:rPr>
                <w:rFonts w:ascii="Times New Roman" w:hAnsi="Times New Roman"/>
                <w:sz w:val="24"/>
                <w:szCs w:val="24"/>
              </w:rPr>
              <w:t>эл</w:t>
            </w:r>
            <w:r w:rsidRPr="00437582">
              <w:rPr>
                <w:rFonts w:ascii="Times New Roman" w:hAnsi="Times New Roman"/>
                <w:sz w:val="24"/>
                <w:szCs w:val="24"/>
              </w:rPr>
              <w:t>е</w:t>
            </w:r>
            <w:r w:rsidRPr="00437582">
              <w:rPr>
                <w:rFonts w:ascii="Times New Roman" w:hAnsi="Times New Roman"/>
                <w:sz w:val="24"/>
                <w:szCs w:val="24"/>
              </w:rPr>
              <w:t>мента здания, %</w:t>
            </w:r>
          </w:p>
        </w:tc>
        <w:tc>
          <w:tcPr>
            <w:tcW w:w="827" w:type="pct"/>
          </w:tcPr>
          <w:p w:rsidR="00172BC2" w:rsidRPr="00437582" w:rsidRDefault="00172BC2" w:rsidP="00172BC2">
            <w:pPr>
              <w:tabs>
                <w:tab w:val="left" w:pos="6540"/>
                <w:tab w:val="left" w:pos="7020"/>
              </w:tabs>
              <w:spacing w:after="0" w:line="240" w:lineRule="auto"/>
              <w:rPr>
                <w:rFonts w:ascii="Times New Roman" w:hAnsi="Times New Roman"/>
                <w:sz w:val="24"/>
                <w:szCs w:val="24"/>
              </w:rPr>
            </w:pPr>
            <w:r w:rsidRPr="00437582">
              <w:rPr>
                <w:rFonts w:ascii="Times New Roman" w:hAnsi="Times New Roman"/>
                <w:sz w:val="24"/>
                <w:szCs w:val="24"/>
              </w:rPr>
              <w:t>Физич</w:t>
            </w:r>
            <w:r w:rsidRPr="00437582">
              <w:rPr>
                <w:rFonts w:ascii="Times New Roman" w:hAnsi="Times New Roman"/>
                <w:sz w:val="24"/>
                <w:szCs w:val="24"/>
              </w:rPr>
              <w:t>е</w:t>
            </w:r>
            <w:r w:rsidRPr="00437582">
              <w:rPr>
                <w:rFonts w:ascii="Times New Roman" w:hAnsi="Times New Roman"/>
                <w:sz w:val="24"/>
                <w:szCs w:val="24"/>
              </w:rPr>
              <w:t xml:space="preserve">ский </w:t>
            </w:r>
            <w:r w:rsidRPr="00FE24FE">
              <w:rPr>
                <w:rFonts w:ascii="Times New Roman" w:hAnsi="Times New Roman"/>
                <w:spacing w:val="-4"/>
                <w:sz w:val="24"/>
                <w:szCs w:val="24"/>
              </w:rPr>
              <w:t>износ зд</w:t>
            </w:r>
            <w:r w:rsidRPr="00FE24FE">
              <w:rPr>
                <w:rFonts w:ascii="Times New Roman" w:hAnsi="Times New Roman"/>
                <w:spacing w:val="-4"/>
                <w:sz w:val="24"/>
                <w:szCs w:val="24"/>
              </w:rPr>
              <w:t>а</w:t>
            </w:r>
            <w:r w:rsidRPr="00FE24FE">
              <w:rPr>
                <w:rFonts w:ascii="Times New Roman" w:hAnsi="Times New Roman"/>
                <w:spacing w:val="-4"/>
                <w:sz w:val="24"/>
                <w:szCs w:val="24"/>
              </w:rPr>
              <w:t>ния,</w:t>
            </w:r>
            <w:r w:rsidRPr="00437582">
              <w:rPr>
                <w:rFonts w:ascii="Times New Roman" w:hAnsi="Times New Roman"/>
                <w:sz w:val="24"/>
                <w:szCs w:val="24"/>
              </w:rPr>
              <w:t xml:space="preserve"> % по р</w:t>
            </w:r>
            <w:r w:rsidRPr="00437582">
              <w:rPr>
                <w:rFonts w:ascii="Times New Roman" w:hAnsi="Times New Roman"/>
                <w:sz w:val="24"/>
                <w:szCs w:val="24"/>
              </w:rPr>
              <w:t>е</w:t>
            </w:r>
            <w:r w:rsidRPr="00437582">
              <w:rPr>
                <w:rFonts w:ascii="Times New Roman" w:hAnsi="Times New Roman"/>
                <w:sz w:val="24"/>
                <w:szCs w:val="24"/>
              </w:rPr>
              <w:t>зультатам оценки</w:t>
            </w:r>
          </w:p>
        </w:tc>
        <w:tc>
          <w:tcPr>
            <w:tcW w:w="1006" w:type="pct"/>
          </w:tcPr>
          <w:p w:rsidR="00172BC2" w:rsidRPr="00437582" w:rsidRDefault="00172BC2" w:rsidP="00172BC2">
            <w:pPr>
              <w:tabs>
                <w:tab w:val="left" w:pos="6540"/>
                <w:tab w:val="left" w:pos="7020"/>
              </w:tabs>
              <w:spacing w:after="0" w:line="240" w:lineRule="auto"/>
              <w:rPr>
                <w:rFonts w:ascii="Times New Roman" w:hAnsi="Times New Roman"/>
                <w:sz w:val="24"/>
                <w:szCs w:val="24"/>
              </w:rPr>
            </w:pPr>
            <w:r w:rsidRPr="00437582">
              <w:rPr>
                <w:rFonts w:ascii="Times New Roman" w:hAnsi="Times New Roman"/>
                <w:sz w:val="24"/>
                <w:szCs w:val="24"/>
              </w:rPr>
              <w:t>Физический и</w:t>
            </w:r>
            <w:r w:rsidRPr="00437582">
              <w:rPr>
                <w:rFonts w:ascii="Times New Roman" w:hAnsi="Times New Roman"/>
                <w:sz w:val="24"/>
                <w:szCs w:val="24"/>
              </w:rPr>
              <w:t>з</w:t>
            </w:r>
            <w:r w:rsidRPr="00437582">
              <w:rPr>
                <w:rFonts w:ascii="Times New Roman" w:hAnsi="Times New Roman"/>
                <w:sz w:val="24"/>
                <w:szCs w:val="24"/>
              </w:rPr>
              <w:t>нос здания, % средневзвеше</w:t>
            </w:r>
            <w:r w:rsidRPr="00437582">
              <w:rPr>
                <w:rFonts w:ascii="Times New Roman" w:hAnsi="Times New Roman"/>
                <w:sz w:val="24"/>
                <w:szCs w:val="24"/>
              </w:rPr>
              <w:t>н</w:t>
            </w:r>
            <w:r w:rsidRPr="00437582">
              <w:rPr>
                <w:rFonts w:ascii="Times New Roman" w:hAnsi="Times New Roman"/>
                <w:sz w:val="24"/>
                <w:szCs w:val="24"/>
              </w:rPr>
              <w:t>ное значение износа элеме</w:t>
            </w:r>
            <w:r w:rsidRPr="00437582">
              <w:rPr>
                <w:rFonts w:ascii="Times New Roman" w:hAnsi="Times New Roman"/>
                <w:sz w:val="24"/>
                <w:szCs w:val="24"/>
              </w:rPr>
              <w:t>н</w:t>
            </w:r>
            <w:r w:rsidRPr="00437582">
              <w:rPr>
                <w:rFonts w:ascii="Times New Roman" w:hAnsi="Times New Roman"/>
                <w:sz w:val="24"/>
                <w:szCs w:val="24"/>
              </w:rPr>
              <w:t>та</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Фундамент</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8</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8</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70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5,6</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Несущий каркас</w:t>
            </w:r>
          </w:p>
        </w:tc>
        <w:tc>
          <w:tcPr>
            <w:tcW w:w="903" w:type="pct"/>
            <w:vMerge w:val="restar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19</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80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15,2</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65</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9,88</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Стены дома</w:t>
            </w:r>
          </w:p>
        </w:tc>
        <w:tc>
          <w:tcPr>
            <w:tcW w:w="903" w:type="pct"/>
            <w:vMerge/>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3,8</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2,28</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Общая дер</w:t>
            </w:r>
            <w:r w:rsidRPr="00437582">
              <w:rPr>
                <w:rFonts w:ascii="Times New Roman" w:hAnsi="Times New Roman"/>
                <w:sz w:val="24"/>
                <w:szCs w:val="24"/>
              </w:rPr>
              <w:t>е</w:t>
            </w:r>
            <w:r w:rsidRPr="00437582">
              <w:rPr>
                <w:rFonts w:ascii="Times New Roman" w:hAnsi="Times New Roman"/>
                <w:sz w:val="24"/>
                <w:szCs w:val="24"/>
              </w:rPr>
              <w:t>вянная стена</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13</w:t>
            </w:r>
          </w:p>
        </w:tc>
        <w:tc>
          <w:tcPr>
            <w:tcW w:w="734" w:type="pct"/>
            <w:vAlign w:val="center"/>
          </w:tcPr>
          <w:p w:rsidR="00172BC2" w:rsidRPr="00437582" w:rsidRDefault="00172BC2" w:rsidP="00172BC2">
            <w:pPr>
              <w:tabs>
                <w:tab w:val="left" w:pos="435"/>
                <w:tab w:val="center" w:pos="648"/>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13</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7,8</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Крыша</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3</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45</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1,35</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70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0,95</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Полы</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Окна</w:t>
            </w:r>
          </w:p>
        </w:tc>
        <w:tc>
          <w:tcPr>
            <w:tcW w:w="903" w:type="pct"/>
            <w:vMerge w:val="restar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9</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4,5</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2,7</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Двери</w:t>
            </w:r>
          </w:p>
        </w:tc>
        <w:tc>
          <w:tcPr>
            <w:tcW w:w="903" w:type="pct"/>
            <w:vMerge/>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4,5</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2,7</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Отделочные п</w:t>
            </w:r>
            <w:r w:rsidRPr="00437582">
              <w:rPr>
                <w:rFonts w:ascii="Times New Roman" w:hAnsi="Times New Roman"/>
                <w:sz w:val="24"/>
                <w:szCs w:val="24"/>
              </w:rPr>
              <w:t>о</w:t>
            </w:r>
            <w:r w:rsidRPr="00437582">
              <w:rPr>
                <w:rFonts w:ascii="Times New Roman" w:hAnsi="Times New Roman"/>
                <w:sz w:val="24"/>
                <w:szCs w:val="24"/>
              </w:rPr>
              <w:t>крытия</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20</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21</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12,6</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Инжене</w:t>
            </w:r>
            <w:r w:rsidRPr="00437582">
              <w:rPr>
                <w:rFonts w:ascii="Times New Roman" w:hAnsi="Times New Roman"/>
                <w:sz w:val="24"/>
                <w:szCs w:val="24"/>
              </w:rPr>
              <w:t>р</w:t>
            </w:r>
            <w:r w:rsidRPr="00437582">
              <w:rPr>
                <w:rFonts w:ascii="Times New Roman" w:hAnsi="Times New Roman"/>
                <w:sz w:val="24"/>
                <w:szCs w:val="24"/>
              </w:rPr>
              <w:t>ные сети</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9</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8</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70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5,6</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Прочее</w:t>
            </w:r>
          </w:p>
        </w:tc>
        <w:tc>
          <w:tcPr>
            <w:tcW w:w="903" w:type="pct"/>
            <w:vMerge w:val="restar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9</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0</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Pr>
                <w:rFonts w:ascii="Times New Roman" w:hAnsi="Times New Roman"/>
                <w:sz w:val="24"/>
                <w:szCs w:val="24"/>
              </w:rPr>
              <w:t>Л</w:t>
            </w:r>
            <w:r w:rsidRPr="00437582">
              <w:rPr>
                <w:rFonts w:ascii="Times New Roman" w:hAnsi="Times New Roman"/>
                <w:sz w:val="24"/>
                <w:szCs w:val="24"/>
              </w:rPr>
              <w:t>естница</w:t>
            </w:r>
          </w:p>
        </w:tc>
        <w:tc>
          <w:tcPr>
            <w:tcW w:w="903" w:type="pct"/>
            <w:vMerge/>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65</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5,85</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55</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3,22</w:t>
            </w:r>
          </w:p>
        </w:tc>
      </w:tr>
      <w:tr w:rsidR="00172BC2" w:rsidRPr="00C109CE" w:rsidTr="00172BC2">
        <w:tblPrEx>
          <w:tblCellMar>
            <w:top w:w="0" w:type="dxa"/>
            <w:bottom w:w="0" w:type="dxa"/>
          </w:tblCellMar>
        </w:tblPrEx>
        <w:trPr>
          <w:cantSplit/>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Остальное</w:t>
            </w:r>
          </w:p>
        </w:tc>
        <w:tc>
          <w:tcPr>
            <w:tcW w:w="903" w:type="pct"/>
            <w:vMerge/>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35</w:t>
            </w: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3,15</w:t>
            </w: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60</w:t>
            </w: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1,89</w:t>
            </w:r>
          </w:p>
        </w:tc>
      </w:tr>
      <w:tr w:rsidR="00172BC2" w:rsidRPr="00C109CE" w:rsidTr="00172BC2">
        <w:tblPrEx>
          <w:tblCellMar>
            <w:top w:w="0" w:type="dxa"/>
            <w:bottom w:w="0" w:type="dxa"/>
          </w:tblCellMar>
        </w:tblPrEx>
        <w:trPr>
          <w:jc w:val="center"/>
        </w:trPr>
        <w:tc>
          <w:tcPr>
            <w:tcW w:w="831" w:type="pct"/>
          </w:tcPr>
          <w:p w:rsidR="00172BC2" w:rsidRPr="00437582" w:rsidRDefault="00172BC2" w:rsidP="00172BC2">
            <w:pPr>
              <w:tabs>
                <w:tab w:val="left" w:pos="6540"/>
                <w:tab w:val="left" w:pos="7020"/>
              </w:tabs>
              <w:spacing w:after="0" w:line="240" w:lineRule="auto"/>
              <w:jc w:val="both"/>
              <w:rPr>
                <w:rFonts w:ascii="Times New Roman" w:hAnsi="Times New Roman"/>
                <w:sz w:val="24"/>
                <w:szCs w:val="24"/>
              </w:rPr>
            </w:pPr>
            <w:r w:rsidRPr="00437582">
              <w:rPr>
                <w:rFonts w:ascii="Times New Roman" w:hAnsi="Times New Roman"/>
                <w:sz w:val="24"/>
                <w:szCs w:val="24"/>
              </w:rPr>
              <w:t>ИТОГО</w:t>
            </w:r>
          </w:p>
        </w:tc>
        <w:tc>
          <w:tcPr>
            <w:tcW w:w="903"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100</w:t>
            </w:r>
          </w:p>
        </w:tc>
        <w:tc>
          <w:tcPr>
            <w:tcW w:w="734"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699"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827"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p>
        </w:tc>
        <w:tc>
          <w:tcPr>
            <w:tcW w:w="1006" w:type="pct"/>
            <w:vAlign w:val="center"/>
          </w:tcPr>
          <w:p w:rsidR="00172BC2" w:rsidRPr="00437582" w:rsidRDefault="00172BC2" w:rsidP="00172BC2">
            <w:pPr>
              <w:tabs>
                <w:tab w:val="left" w:pos="6540"/>
                <w:tab w:val="left" w:pos="7020"/>
              </w:tabs>
              <w:spacing w:after="0" w:line="240" w:lineRule="auto"/>
              <w:jc w:val="center"/>
              <w:rPr>
                <w:rFonts w:ascii="Times New Roman" w:hAnsi="Times New Roman"/>
                <w:sz w:val="24"/>
                <w:szCs w:val="24"/>
              </w:rPr>
            </w:pPr>
            <w:r w:rsidRPr="00437582">
              <w:rPr>
                <w:rFonts w:ascii="Times New Roman" w:hAnsi="Times New Roman"/>
                <w:sz w:val="24"/>
                <w:szCs w:val="24"/>
              </w:rPr>
              <w:t>61,22</w:t>
            </w:r>
          </w:p>
        </w:tc>
      </w:tr>
    </w:tbl>
    <w:p w:rsidR="00172BC2" w:rsidRPr="00C109CE" w:rsidRDefault="00172BC2" w:rsidP="00172BC2">
      <w:pPr>
        <w:tabs>
          <w:tab w:val="left" w:pos="6540"/>
          <w:tab w:val="left" w:pos="7020"/>
        </w:tabs>
        <w:jc w:val="both"/>
        <w:rPr>
          <w:rFonts w:ascii="Times New Roman" w:hAnsi="Times New Roman"/>
          <w:sz w:val="24"/>
          <w:szCs w:val="24"/>
        </w:rPr>
      </w:pPr>
    </w:p>
    <w:p w:rsidR="00172BC2" w:rsidRPr="00C109CE" w:rsidRDefault="00172BC2" w:rsidP="00172BC2">
      <w:pPr>
        <w:pStyle w:val="ab"/>
        <w:jc w:val="both"/>
        <w:rPr>
          <w:rFonts w:ascii="Times New Roman" w:hAnsi="Times New Roman"/>
          <w:sz w:val="24"/>
          <w:szCs w:val="24"/>
        </w:rPr>
      </w:pPr>
      <w:r w:rsidRPr="00010715">
        <w:rPr>
          <w:rFonts w:ascii="Times New Roman" w:hAnsi="Times New Roman"/>
          <w:b/>
          <w:sz w:val="24"/>
          <w:szCs w:val="24"/>
        </w:rPr>
        <w:t>ВЫВОД</w:t>
      </w:r>
      <w:r w:rsidRPr="00C109CE">
        <w:rPr>
          <w:rFonts w:ascii="Times New Roman" w:hAnsi="Times New Roman"/>
          <w:sz w:val="24"/>
          <w:szCs w:val="24"/>
        </w:rPr>
        <w:t>: физический износ здания  61,22%, что согласно т.3 лист 4 методики определ</w:t>
      </w:r>
      <w:r w:rsidRPr="00C109CE">
        <w:rPr>
          <w:rFonts w:ascii="Times New Roman" w:hAnsi="Times New Roman"/>
          <w:sz w:val="24"/>
          <w:szCs w:val="24"/>
        </w:rPr>
        <w:t>е</w:t>
      </w:r>
      <w:r w:rsidRPr="00C109CE">
        <w:rPr>
          <w:rFonts w:ascii="Times New Roman" w:hAnsi="Times New Roman"/>
          <w:sz w:val="24"/>
          <w:szCs w:val="24"/>
        </w:rPr>
        <w:t>ния аварийности строений МОСЖИЛНИИПРОЕКТ соответствует неудовлетворительной оценке технического состояния (ветхое). Ориентировочная стоимость ремонта здания с</w:t>
      </w:r>
      <w:r w:rsidRPr="00C109CE">
        <w:rPr>
          <w:rFonts w:ascii="Times New Roman" w:hAnsi="Times New Roman"/>
          <w:sz w:val="24"/>
          <w:szCs w:val="24"/>
        </w:rPr>
        <w:t>о</w:t>
      </w:r>
      <w:r w:rsidRPr="00C109CE">
        <w:rPr>
          <w:rFonts w:ascii="Times New Roman" w:hAnsi="Times New Roman"/>
          <w:sz w:val="24"/>
          <w:szCs w:val="24"/>
        </w:rPr>
        <w:t xml:space="preserve">ставляет 88% </w:t>
      </w:r>
      <w:r>
        <w:rPr>
          <w:rFonts w:ascii="Times New Roman" w:hAnsi="Times New Roman"/>
          <w:sz w:val="24"/>
          <w:szCs w:val="24"/>
        </w:rPr>
        <w:t> </w:t>
      </w:r>
      <w:r w:rsidRPr="00C109CE">
        <w:rPr>
          <w:rFonts w:ascii="Times New Roman" w:hAnsi="Times New Roman"/>
          <w:sz w:val="24"/>
          <w:szCs w:val="24"/>
        </w:rPr>
        <w:t>от восстановительной стоимости здания при максимально доступной эк</w:t>
      </w:r>
      <w:r w:rsidRPr="00C109CE">
        <w:rPr>
          <w:rFonts w:ascii="Times New Roman" w:hAnsi="Times New Roman"/>
          <w:sz w:val="24"/>
          <w:szCs w:val="24"/>
        </w:rPr>
        <w:t>о</w:t>
      </w:r>
      <w:r w:rsidRPr="00C109CE">
        <w:rPr>
          <w:rFonts w:ascii="Times New Roman" w:hAnsi="Times New Roman"/>
          <w:sz w:val="24"/>
          <w:szCs w:val="24"/>
        </w:rPr>
        <w:t>номически целесообразной восстановительной стоимости ремонта 80 %</w:t>
      </w:r>
      <w:r>
        <w:rPr>
          <w:rFonts w:ascii="Times New Roman" w:hAnsi="Times New Roman"/>
          <w:sz w:val="24"/>
          <w:szCs w:val="24"/>
        </w:rPr>
        <w:t>.</w:t>
      </w:r>
      <w:r w:rsidRPr="00C109CE">
        <w:rPr>
          <w:rFonts w:ascii="Times New Roman" w:hAnsi="Times New Roman"/>
          <w:sz w:val="24"/>
          <w:szCs w:val="24"/>
        </w:rPr>
        <w:t xml:space="preserve"> </w:t>
      </w:r>
      <w:r>
        <w:rPr>
          <w:rFonts w:ascii="Times New Roman" w:hAnsi="Times New Roman"/>
          <w:sz w:val="24"/>
          <w:szCs w:val="24"/>
        </w:rPr>
        <w:t>С</w:t>
      </w:r>
      <w:r w:rsidRPr="00C109CE">
        <w:rPr>
          <w:rFonts w:ascii="Times New Roman" w:hAnsi="Times New Roman"/>
          <w:sz w:val="24"/>
          <w:szCs w:val="24"/>
        </w:rPr>
        <w:t>ледовательно, капитальный ремонт и восстан</w:t>
      </w:r>
      <w:r>
        <w:rPr>
          <w:rFonts w:ascii="Times New Roman" w:hAnsi="Times New Roman"/>
          <w:sz w:val="24"/>
          <w:szCs w:val="24"/>
        </w:rPr>
        <w:t>овление здания нецелесообразен  (</w:t>
      </w:r>
      <w:r w:rsidRPr="00C109CE">
        <w:rPr>
          <w:rFonts w:ascii="Times New Roman" w:hAnsi="Times New Roman"/>
          <w:sz w:val="24"/>
          <w:szCs w:val="24"/>
        </w:rPr>
        <w:t>экономи</w:t>
      </w:r>
      <w:r>
        <w:rPr>
          <w:rFonts w:ascii="Times New Roman" w:hAnsi="Times New Roman"/>
          <w:sz w:val="24"/>
          <w:szCs w:val="24"/>
        </w:rPr>
        <w:t>чески и техн</w:t>
      </w:r>
      <w:r>
        <w:rPr>
          <w:rFonts w:ascii="Times New Roman" w:hAnsi="Times New Roman"/>
          <w:sz w:val="24"/>
          <w:szCs w:val="24"/>
        </w:rPr>
        <w:t>и</w:t>
      </w:r>
      <w:r>
        <w:rPr>
          <w:rFonts w:ascii="Times New Roman" w:hAnsi="Times New Roman"/>
          <w:sz w:val="24"/>
          <w:szCs w:val="24"/>
        </w:rPr>
        <w:t>чески не оправдан), что существенно может повлиять на снижение рыночной стоимости.</w:t>
      </w:r>
    </w:p>
    <w:p w:rsidR="00172BC2" w:rsidRDefault="00172BC2" w:rsidP="00172BC2">
      <w:pPr>
        <w:tabs>
          <w:tab w:val="left" w:pos="6540"/>
          <w:tab w:val="left" w:pos="7020"/>
        </w:tabs>
      </w:pPr>
      <w:r>
        <w:t xml:space="preserve">      </w:t>
      </w:r>
    </w:p>
    <w:p w:rsidR="00172BC2" w:rsidRDefault="00172BC2" w:rsidP="00172BC2">
      <w:pPr>
        <w:jc w:val="center"/>
        <w:rPr>
          <w:rFonts w:ascii="Times New Roman" w:hAnsi="Times New Roman"/>
          <w:b/>
          <w:bCs/>
          <w:sz w:val="24"/>
          <w:szCs w:val="24"/>
          <w:lang w:eastAsia="ru-RU"/>
        </w:rPr>
      </w:pPr>
    </w:p>
    <w:p w:rsidR="00172BC2" w:rsidRDefault="00172BC2" w:rsidP="00172BC2">
      <w:pPr>
        <w:jc w:val="center"/>
        <w:rPr>
          <w:rFonts w:ascii="Times New Roman" w:hAnsi="Times New Roman"/>
          <w:b/>
          <w:bCs/>
          <w:sz w:val="24"/>
          <w:szCs w:val="24"/>
          <w:lang w:eastAsia="ru-RU"/>
        </w:rPr>
      </w:pPr>
    </w:p>
    <w:p w:rsidR="00172BC2" w:rsidRDefault="00172BC2" w:rsidP="00172BC2">
      <w:pPr>
        <w:jc w:val="center"/>
        <w:rPr>
          <w:rFonts w:ascii="Times New Roman" w:hAnsi="Times New Roman"/>
          <w:b/>
          <w:bCs/>
          <w:sz w:val="24"/>
          <w:szCs w:val="24"/>
          <w:lang w:eastAsia="ru-RU"/>
        </w:rPr>
      </w:pPr>
    </w:p>
    <w:p w:rsidR="00172BC2" w:rsidRDefault="00172BC2" w:rsidP="00172BC2">
      <w:pPr>
        <w:jc w:val="center"/>
        <w:rPr>
          <w:rFonts w:ascii="Times New Roman" w:hAnsi="Times New Roman"/>
          <w:b/>
          <w:bCs/>
          <w:sz w:val="24"/>
          <w:szCs w:val="24"/>
          <w:lang w:eastAsia="ru-RU"/>
        </w:rPr>
      </w:pPr>
    </w:p>
    <w:p w:rsidR="00172BC2" w:rsidRDefault="00172BC2" w:rsidP="00172BC2">
      <w:pPr>
        <w:jc w:val="center"/>
        <w:rPr>
          <w:rFonts w:ascii="Times New Roman" w:hAnsi="Times New Roman"/>
          <w:b/>
          <w:bCs/>
          <w:sz w:val="24"/>
          <w:szCs w:val="24"/>
          <w:lang w:eastAsia="ru-RU"/>
        </w:rPr>
      </w:pPr>
    </w:p>
    <w:p w:rsidR="00172BC2" w:rsidRDefault="00172BC2" w:rsidP="00172BC2">
      <w:pPr>
        <w:jc w:val="center"/>
        <w:rPr>
          <w:rFonts w:ascii="Times New Roman" w:hAnsi="Times New Roman"/>
          <w:b/>
          <w:bCs/>
          <w:sz w:val="24"/>
          <w:szCs w:val="24"/>
          <w:lang w:eastAsia="ru-RU"/>
        </w:rPr>
      </w:pPr>
    </w:p>
    <w:p w:rsidR="00172BC2" w:rsidRPr="00A71493" w:rsidRDefault="00172BC2" w:rsidP="00172BC2">
      <w:pPr>
        <w:pStyle w:val="2"/>
        <w:spacing w:before="0" w:after="360"/>
        <w:rPr>
          <w:rFonts w:ascii="Times New Roman" w:hAnsi="Times New Roman" w:cs="Times New Roman"/>
          <w:bCs w:val="0"/>
          <w:i w:val="0"/>
        </w:rPr>
      </w:pPr>
      <w:r w:rsidRPr="00A71493">
        <w:rPr>
          <w:rFonts w:ascii="Times New Roman" w:hAnsi="Times New Roman" w:cs="Times New Roman"/>
          <w:bCs w:val="0"/>
          <w:i w:val="0"/>
        </w:rPr>
        <w:t>Методическое  обеспечение  оценки интеллектуальной собственности</w:t>
      </w:r>
      <w:r>
        <w:rPr>
          <w:rFonts w:ascii="Times New Roman" w:hAnsi="Times New Roman" w:cs="Times New Roman"/>
          <w:bCs w:val="0"/>
          <w:i w:val="0"/>
        </w:rPr>
        <w:t xml:space="preserve"> (ОИС).</w:t>
      </w:r>
    </w:p>
    <w:p w:rsidR="00172BC2" w:rsidRPr="00704F19" w:rsidRDefault="00172BC2" w:rsidP="00172BC2">
      <w:pPr>
        <w:pStyle w:val="a3"/>
        <w:spacing w:before="168" w:beforeAutospacing="0" w:after="0" w:afterAutospacing="0"/>
      </w:pPr>
      <w:r w:rsidRPr="00A71493">
        <w:t>Для подготовки данного методического обеспечения были использованы материалы с сайтов:</w:t>
      </w:r>
      <w:r>
        <w:t xml:space="preserve"> </w:t>
      </w:r>
      <w:hyperlink r:id="rId150" w:history="1">
        <w:r w:rsidRPr="00704F19">
          <w:rPr>
            <w:rStyle w:val="a8"/>
          </w:rPr>
          <w:t>http://www.elitarium.ru/</w:t>
        </w:r>
      </w:hyperlink>
      <w:r w:rsidRPr="00704F19">
        <w:t xml:space="preserve">,  </w:t>
      </w:r>
      <w:hyperlink r:id="rId151" w:history="1">
        <w:r w:rsidRPr="00704F19">
          <w:rPr>
            <w:rStyle w:val="a8"/>
          </w:rPr>
          <w:t>http://www.marketjournal.com/ekonomikaupravlenija/75.html</w:t>
        </w:r>
      </w:hyperlink>
      <w:r w:rsidRPr="00704F19">
        <w:t xml:space="preserve">                                                </w:t>
      </w:r>
      <w:r>
        <w:t>,</w:t>
      </w:r>
      <w:hyperlink r:id="rId152" w:history="1">
        <w:r w:rsidRPr="00704F19">
          <w:rPr>
            <w:rStyle w:val="a8"/>
          </w:rPr>
          <w:t>http://studme.org/168503039059/ekonomika/podhody_metody_otsenki_intellektualnoy_sobstvennosti_nematerialnyh_aktivov</w:t>
        </w:r>
      </w:hyperlink>
      <w:r>
        <w:t>.</w:t>
      </w:r>
    </w:p>
    <w:p w:rsidR="00172BC2" w:rsidRPr="00704F19" w:rsidRDefault="00172BC2" w:rsidP="00172BC2">
      <w:pPr>
        <w:pStyle w:val="a3"/>
        <w:spacing w:before="168" w:beforeAutospacing="0" w:after="0" w:afterAutospacing="0"/>
        <w:rPr>
          <w:color w:val="000000"/>
        </w:rPr>
      </w:pPr>
      <w:r w:rsidRPr="00704F19">
        <w:rPr>
          <w:color w:val="000000"/>
        </w:rPr>
        <w:t xml:space="preserve">Существует несколько подходов к оценке </w:t>
      </w:r>
      <w:r>
        <w:rPr>
          <w:color w:val="000000"/>
        </w:rPr>
        <w:t xml:space="preserve">интеллектуальной собственности. </w:t>
      </w:r>
      <w:r w:rsidRPr="00704F19">
        <w:rPr>
          <w:color w:val="000000"/>
        </w:rPr>
        <w:t>Предпочт</w:t>
      </w:r>
      <w:r w:rsidRPr="00704F19">
        <w:rPr>
          <w:color w:val="000000"/>
        </w:rPr>
        <w:t>е</w:t>
      </w:r>
      <w:r w:rsidRPr="00704F19">
        <w:rPr>
          <w:color w:val="000000"/>
        </w:rPr>
        <w:t>ния при</w:t>
      </w:r>
      <w:r>
        <w:rPr>
          <w:color w:val="000000"/>
        </w:rPr>
        <w:t xml:space="preserve"> выборе того или иного подхода в</w:t>
      </w:r>
      <w:r w:rsidRPr="00704F19">
        <w:rPr>
          <w:color w:val="000000"/>
        </w:rPr>
        <w:t xml:space="preserve"> оценке зависит от наличия необходимой и</w:t>
      </w:r>
      <w:r w:rsidRPr="00704F19">
        <w:rPr>
          <w:color w:val="000000"/>
        </w:rPr>
        <w:t>н</w:t>
      </w:r>
      <w:r w:rsidRPr="00704F19">
        <w:rPr>
          <w:color w:val="000000"/>
        </w:rPr>
        <w:t>формации, требований заказчиков  или собственников объектов интеллектуальной собс</w:t>
      </w:r>
      <w:r w:rsidRPr="00704F19">
        <w:rPr>
          <w:color w:val="000000"/>
        </w:rPr>
        <w:t>т</w:t>
      </w:r>
      <w:r w:rsidRPr="00704F19">
        <w:rPr>
          <w:color w:val="000000"/>
        </w:rPr>
        <w:t>венности (ОИС), экономической ситуации на момент производимой  оценки.</w:t>
      </w:r>
    </w:p>
    <w:p w:rsidR="00172BC2" w:rsidRPr="00704F19" w:rsidRDefault="00172BC2" w:rsidP="00172BC2">
      <w:pPr>
        <w:pStyle w:val="a3"/>
        <w:spacing w:before="168" w:beforeAutospacing="0" w:after="0" w:afterAutospacing="0"/>
        <w:rPr>
          <w:b/>
          <w:color w:val="000000"/>
        </w:rPr>
      </w:pPr>
      <w:r w:rsidRPr="00704F19">
        <w:rPr>
          <w:b/>
          <w:color w:val="000000"/>
        </w:rPr>
        <w:t>Рыночный подход:</w:t>
      </w:r>
      <w:r>
        <w:rPr>
          <w:b/>
          <w:color w:val="000000"/>
        </w:rPr>
        <w:t xml:space="preserve"> </w:t>
      </w:r>
      <w:r w:rsidRPr="00704F19">
        <w:rPr>
          <w:color w:val="000000"/>
        </w:rPr>
        <w:t>метод сравнения продаж объектов интеллектуальной собственности.</w:t>
      </w:r>
    </w:p>
    <w:p w:rsidR="00172BC2" w:rsidRPr="00704F19" w:rsidRDefault="00172BC2" w:rsidP="00172BC2">
      <w:pPr>
        <w:pStyle w:val="a3"/>
        <w:spacing w:before="168" w:beforeAutospacing="0" w:after="0" w:afterAutospacing="0"/>
        <w:rPr>
          <w:b/>
          <w:color w:val="000000"/>
        </w:rPr>
      </w:pPr>
      <w:r w:rsidRPr="00704F19">
        <w:rPr>
          <w:b/>
          <w:color w:val="000000"/>
        </w:rPr>
        <w:t>Затратный подход:</w:t>
      </w:r>
      <w:r>
        <w:rPr>
          <w:b/>
          <w:color w:val="000000"/>
        </w:rPr>
        <w:t xml:space="preserve"> </w:t>
      </w:r>
      <w:r w:rsidRPr="00704F19">
        <w:rPr>
          <w:color w:val="000000"/>
        </w:rPr>
        <w:t>метод стоимости замещения;</w:t>
      </w:r>
      <w:r>
        <w:rPr>
          <w:b/>
          <w:color w:val="000000"/>
        </w:rPr>
        <w:t xml:space="preserve">  </w:t>
      </w:r>
      <w:r w:rsidRPr="00704F19">
        <w:rPr>
          <w:color w:val="000000"/>
        </w:rPr>
        <w:t>метод восстановительной стоимости;</w:t>
      </w:r>
    </w:p>
    <w:p w:rsidR="00172BC2" w:rsidRPr="00704F19" w:rsidRDefault="00172BC2" w:rsidP="00172BC2">
      <w:pPr>
        <w:pStyle w:val="a3"/>
        <w:spacing w:before="168" w:beforeAutospacing="0" w:after="0" w:afterAutospacing="0"/>
        <w:rPr>
          <w:color w:val="000000"/>
        </w:rPr>
      </w:pPr>
      <w:r w:rsidRPr="00704F19">
        <w:rPr>
          <w:color w:val="000000"/>
        </w:rPr>
        <w:t>метод исходных затрат метод.</w:t>
      </w:r>
    </w:p>
    <w:p w:rsidR="00172BC2" w:rsidRPr="00704F19" w:rsidRDefault="00172BC2" w:rsidP="00172BC2">
      <w:pPr>
        <w:pStyle w:val="a3"/>
        <w:spacing w:before="168" w:beforeAutospacing="0" w:after="0" w:afterAutospacing="0"/>
        <w:rPr>
          <w:b/>
          <w:color w:val="000000"/>
        </w:rPr>
      </w:pPr>
      <w:r w:rsidRPr="00704F19">
        <w:rPr>
          <w:b/>
          <w:color w:val="000000"/>
        </w:rPr>
        <w:t>Доходный подход:</w:t>
      </w:r>
      <w:r>
        <w:rPr>
          <w:b/>
          <w:color w:val="000000"/>
        </w:rPr>
        <w:t xml:space="preserve"> </w:t>
      </w:r>
      <w:r w:rsidRPr="00704F19">
        <w:rPr>
          <w:color w:val="000000"/>
        </w:rPr>
        <w:t>расчета роялти;</w:t>
      </w:r>
      <w:r>
        <w:rPr>
          <w:b/>
          <w:color w:val="000000"/>
        </w:rPr>
        <w:t xml:space="preserve">  </w:t>
      </w:r>
      <w:r w:rsidRPr="00704F19">
        <w:rPr>
          <w:color w:val="000000"/>
        </w:rPr>
        <w:t>метод исключения ставки роялти;</w:t>
      </w:r>
      <w:r>
        <w:rPr>
          <w:b/>
          <w:color w:val="000000"/>
        </w:rPr>
        <w:t xml:space="preserve"> </w:t>
      </w:r>
      <w:r w:rsidRPr="00704F19">
        <w:rPr>
          <w:color w:val="000000"/>
        </w:rPr>
        <w:t>методы DCF;</w:t>
      </w:r>
    </w:p>
    <w:p w:rsidR="00172BC2" w:rsidRPr="00704F19" w:rsidRDefault="00172BC2" w:rsidP="00172BC2">
      <w:pPr>
        <w:pStyle w:val="a3"/>
        <w:spacing w:before="168" w:beforeAutospacing="0" w:after="0" w:afterAutospacing="0"/>
        <w:rPr>
          <w:color w:val="000000"/>
        </w:rPr>
      </w:pPr>
      <w:r w:rsidRPr="00704F19">
        <w:rPr>
          <w:color w:val="000000"/>
        </w:rPr>
        <w:t>методы прямой капитализации;</w:t>
      </w:r>
      <w:r>
        <w:rPr>
          <w:color w:val="000000"/>
        </w:rPr>
        <w:t xml:space="preserve"> </w:t>
      </w:r>
      <w:r w:rsidRPr="00704F19">
        <w:rPr>
          <w:color w:val="000000"/>
        </w:rPr>
        <w:t>экспресс — оценка;</w:t>
      </w:r>
      <w:r>
        <w:rPr>
          <w:color w:val="000000"/>
        </w:rPr>
        <w:t xml:space="preserve">  </w:t>
      </w:r>
      <w:r w:rsidRPr="00704F19">
        <w:rPr>
          <w:color w:val="000000"/>
        </w:rPr>
        <w:t>метод избыточной прибыли;</w:t>
      </w:r>
    </w:p>
    <w:p w:rsidR="00172BC2" w:rsidRPr="00704F19" w:rsidRDefault="00172BC2" w:rsidP="00172BC2">
      <w:pPr>
        <w:pStyle w:val="a3"/>
        <w:spacing w:before="168" w:beforeAutospacing="0" w:after="0" w:afterAutospacing="0"/>
        <w:rPr>
          <w:color w:val="000000"/>
        </w:rPr>
      </w:pPr>
      <w:r w:rsidRPr="00704F19">
        <w:rPr>
          <w:color w:val="000000"/>
        </w:rPr>
        <w:t>метод основанный на «правиле 25%»;</w:t>
      </w:r>
      <w:r>
        <w:rPr>
          <w:color w:val="000000"/>
        </w:rPr>
        <w:t xml:space="preserve"> </w:t>
      </w:r>
      <w:r w:rsidRPr="00704F19">
        <w:rPr>
          <w:color w:val="000000"/>
        </w:rPr>
        <w:t>экспертные методы.</w:t>
      </w:r>
    </w:p>
    <w:p w:rsidR="00172BC2" w:rsidRDefault="00172BC2" w:rsidP="00172BC2">
      <w:pPr>
        <w:pStyle w:val="2"/>
        <w:spacing w:before="0" w:after="360"/>
        <w:rPr>
          <w:rFonts w:ascii="Times New Roman" w:hAnsi="Times New Roman" w:cs="Times New Roman"/>
          <w:b w:val="0"/>
          <w:bCs w:val="0"/>
          <w:color w:val="000000"/>
          <w:sz w:val="24"/>
          <w:szCs w:val="24"/>
        </w:rPr>
      </w:pPr>
    </w:p>
    <w:p w:rsidR="00172BC2" w:rsidRPr="00704F19" w:rsidRDefault="00172BC2" w:rsidP="00172BC2">
      <w:pPr>
        <w:pStyle w:val="2"/>
        <w:spacing w:before="0" w:after="360"/>
        <w:rPr>
          <w:rFonts w:ascii="Times New Roman" w:hAnsi="Times New Roman" w:cs="Times New Roman"/>
          <w:b w:val="0"/>
          <w:bCs w:val="0"/>
          <w:color w:val="000000"/>
          <w:sz w:val="24"/>
          <w:szCs w:val="24"/>
        </w:rPr>
      </w:pPr>
      <w:r w:rsidRPr="00704F19">
        <w:rPr>
          <w:rFonts w:ascii="Times New Roman" w:hAnsi="Times New Roman" w:cs="Times New Roman"/>
          <w:b w:val="0"/>
          <w:bCs w:val="0"/>
          <w:color w:val="000000"/>
          <w:sz w:val="24"/>
          <w:szCs w:val="24"/>
        </w:rPr>
        <w:t>Рыночный подход</w:t>
      </w:r>
    </w:p>
    <w:p w:rsidR="00172BC2" w:rsidRPr="00704F19" w:rsidRDefault="00172BC2" w:rsidP="00172BC2">
      <w:pPr>
        <w:pStyle w:val="a3"/>
        <w:spacing w:before="168" w:beforeAutospacing="0" w:after="0" w:afterAutospacing="0"/>
        <w:rPr>
          <w:color w:val="000000"/>
        </w:rPr>
      </w:pPr>
      <w:r w:rsidRPr="00704F19">
        <w:rPr>
          <w:color w:val="000000"/>
        </w:rPr>
        <w:t>При рыночном подходе используется метод сравнения продаж, когда рассматриваемый актив сравнивается с аналогичными объектами интеллектуальной собственности или интересами в этих объектах либо с ценными бумагами, обеспеченными неосязаемыми акт</w:t>
      </w:r>
      <w:r w:rsidRPr="00704F19">
        <w:rPr>
          <w:color w:val="000000"/>
        </w:rPr>
        <w:t>и</w:t>
      </w:r>
      <w:r w:rsidRPr="00704F19">
        <w:rPr>
          <w:color w:val="000000"/>
        </w:rPr>
        <w:t>вами, которые были проданы на открытом рынке.</w:t>
      </w:r>
      <w:r>
        <w:rPr>
          <w:color w:val="000000"/>
        </w:rPr>
        <w:t xml:space="preserve">                                                                 </w:t>
      </w:r>
      <w:r w:rsidRPr="00704F19">
        <w:rPr>
          <w:color w:val="000000"/>
        </w:rPr>
        <w:t>Двумя наиболее распространенными источниками данных, используемыми в сравнител</w:t>
      </w:r>
      <w:r w:rsidRPr="00704F19">
        <w:rPr>
          <w:color w:val="000000"/>
        </w:rPr>
        <w:t>ь</w:t>
      </w:r>
      <w:r w:rsidRPr="00704F19">
        <w:rPr>
          <w:color w:val="000000"/>
        </w:rPr>
        <w:t>ном подходе, являются рынки, на которых продаются</w:t>
      </w:r>
      <w:r>
        <w:rPr>
          <w:color w:val="000000"/>
        </w:rPr>
        <w:t>,</w:t>
      </w:r>
      <w:r w:rsidRPr="00704F19">
        <w:rPr>
          <w:color w:val="000000"/>
        </w:rPr>
        <w:t xml:space="preserve"> как интересы в собственности на аналогичные неосязаемые активы, так и деривативы (фьючерсы и опционы). Должна с</w:t>
      </w:r>
      <w:r w:rsidRPr="00704F19">
        <w:rPr>
          <w:color w:val="000000"/>
        </w:rPr>
        <w:t>у</w:t>
      </w:r>
      <w:r w:rsidRPr="00704F19">
        <w:rPr>
          <w:color w:val="000000"/>
        </w:rPr>
        <w:t xml:space="preserve">ществовать обоснованная база для сравнения, когда </w:t>
      </w:r>
      <w:r>
        <w:rPr>
          <w:color w:val="000000"/>
        </w:rPr>
        <w:t xml:space="preserve">основная </w:t>
      </w:r>
      <w:r w:rsidRPr="00704F19">
        <w:rPr>
          <w:color w:val="000000"/>
        </w:rPr>
        <w:t>опора делается на сравн</w:t>
      </w:r>
      <w:r w:rsidRPr="00704F19">
        <w:rPr>
          <w:color w:val="000000"/>
        </w:rPr>
        <w:t>и</w:t>
      </w:r>
      <w:r w:rsidRPr="00704F19">
        <w:rPr>
          <w:color w:val="000000"/>
        </w:rPr>
        <w:t>мые ОИС, которые присутствуют в той же отрасли ил</w:t>
      </w:r>
      <w:r>
        <w:rPr>
          <w:color w:val="000000"/>
        </w:rPr>
        <w:t>и бизнесе, что и анализируемый</w:t>
      </w:r>
      <w:r w:rsidRPr="00704F19">
        <w:rPr>
          <w:color w:val="000000"/>
        </w:rPr>
        <w:t xml:space="preserve"> ОИС, или в той же, которая реагирует на те же экономические переменные.</w:t>
      </w:r>
      <w:r>
        <w:rPr>
          <w:color w:val="000000"/>
        </w:rPr>
        <w:t xml:space="preserve"> </w:t>
      </w:r>
      <w:r w:rsidRPr="00704F19">
        <w:rPr>
          <w:color w:val="000000"/>
        </w:rPr>
        <w:t>Когда для обеспечения ориентиров при определении величины стоимости исп</w:t>
      </w:r>
      <w:r>
        <w:rPr>
          <w:color w:val="000000"/>
        </w:rPr>
        <w:t xml:space="preserve">ользуются </w:t>
      </w:r>
      <w:r w:rsidRPr="00704F19">
        <w:rPr>
          <w:color w:val="000000"/>
        </w:rPr>
        <w:t xml:space="preserve"> сделки </w:t>
      </w:r>
      <w:r>
        <w:rPr>
          <w:color w:val="000000"/>
        </w:rPr>
        <w:t xml:space="preserve">прошлых периодов </w:t>
      </w:r>
      <w:r w:rsidRPr="00704F19">
        <w:rPr>
          <w:color w:val="000000"/>
        </w:rPr>
        <w:t>в отношении предмета оценки, могут потребоваться корректировки данных с учетом течения времени и изменившихся обстоятельств в экономике.</w:t>
      </w:r>
    </w:p>
    <w:p w:rsidR="00172BC2" w:rsidRPr="00704F19" w:rsidRDefault="00172BC2" w:rsidP="00172BC2">
      <w:pPr>
        <w:pStyle w:val="a3"/>
        <w:spacing w:before="168" w:beforeAutospacing="0" w:after="0" w:afterAutospacing="0"/>
        <w:rPr>
          <w:color w:val="000000"/>
        </w:rPr>
      </w:pPr>
      <w:r w:rsidRPr="00704F19">
        <w:rPr>
          <w:color w:val="000000"/>
        </w:rPr>
        <w:t>Основными элементами сравнения, которые должны рассматриваться при отборе и ан</w:t>
      </w:r>
      <w:r w:rsidRPr="00704F19">
        <w:rPr>
          <w:color w:val="000000"/>
        </w:rPr>
        <w:t>а</w:t>
      </w:r>
      <w:r w:rsidRPr="00704F19">
        <w:rPr>
          <w:color w:val="000000"/>
        </w:rPr>
        <w:t>лизе сделок по продаже являются следующие:</w:t>
      </w:r>
    </w:p>
    <w:p w:rsidR="00172BC2" w:rsidRPr="00704F19" w:rsidRDefault="00172BC2" w:rsidP="00172BC2">
      <w:pPr>
        <w:pStyle w:val="a3"/>
        <w:spacing w:before="168" w:beforeAutospacing="0" w:after="0" w:afterAutospacing="0"/>
        <w:rPr>
          <w:color w:val="000000"/>
        </w:rPr>
      </w:pPr>
      <w:r w:rsidRPr="00704F19">
        <w:rPr>
          <w:color w:val="000000"/>
        </w:rPr>
        <w:lastRenderedPageBreak/>
        <w:t>1. Структура и объем юридических прав собственности на неосязаемое имущество, пер</w:t>
      </w:r>
      <w:r w:rsidRPr="00704F19">
        <w:rPr>
          <w:color w:val="000000"/>
        </w:rPr>
        <w:t>е</w:t>
      </w:r>
      <w:r w:rsidRPr="00704F19">
        <w:rPr>
          <w:color w:val="000000"/>
        </w:rPr>
        <w:t>даваемых в сделке.</w:t>
      </w:r>
    </w:p>
    <w:p w:rsidR="00172BC2" w:rsidRPr="00704F19" w:rsidRDefault="00172BC2" w:rsidP="00172BC2">
      <w:pPr>
        <w:pStyle w:val="a3"/>
        <w:spacing w:before="168" w:beforeAutospacing="0" w:after="0" w:afterAutospacing="0"/>
        <w:rPr>
          <w:color w:val="000000"/>
        </w:rPr>
      </w:pPr>
      <w:r w:rsidRPr="00704F19">
        <w:rPr>
          <w:color w:val="000000"/>
        </w:rPr>
        <w:t>2. Существование каких-либо специальных условий и соглашений о финансировании.</w:t>
      </w:r>
    </w:p>
    <w:p w:rsidR="00172BC2" w:rsidRPr="00704F19" w:rsidRDefault="00172BC2" w:rsidP="00172BC2">
      <w:pPr>
        <w:pStyle w:val="a3"/>
        <w:spacing w:before="168" w:beforeAutospacing="0" w:after="0" w:afterAutospacing="0"/>
        <w:rPr>
          <w:color w:val="000000"/>
        </w:rPr>
      </w:pPr>
      <w:r w:rsidRPr="00704F19">
        <w:rPr>
          <w:color w:val="000000"/>
        </w:rPr>
        <w:t>3. Экономические условия, которые существовали на соответствующем вторичном рынке во время сделки по продаже.</w:t>
      </w:r>
    </w:p>
    <w:p w:rsidR="00172BC2" w:rsidRPr="00704F19" w:rsidRDefault="00172BC2" w:rsidP="00172BC2">
      <w:pPr>
        <w:pStyle w:val="a3"/>
        <w:spacing w:before="168" w:beforeAutospacing="0" w:after="0" w:afterAutospacing="0"/>
        <w:rPr>
          <w:color w:val="000000"/>
        </w:rPr>
      </w:pPr>
      <w:r w:rsidRPr="00704F19">
        <w:rPr>
          <w:color w:val="000000"/>
        </w:rPr>
        <w:t>4. Отрасль или бизнес, где использовался (или будет использоваться) неосязаемый актив.</w:t>
      </w:r>
    </w:p>
    <w:p w:rsidR="00172BC2" w:rsidRPr="00704F19" w:rsidRDefault="00172BC2" w:rsidP="00172BC2">
      <w:pPr>
        <w:pStyle w:val="a3"/>
        <w:spacing w:before="168" w:beforeAutospacing="0" w:after="0" w:afterAutospacing="0"/>
        <w:rPr>
          <w:color w:val="000000"/>
        </w:rPr>
      </w:pPr>
      <w:r w:rsidRPr="00704F19">
        <w:rPr>
          <w:color w:val="000000"/>
        </w:rPr>
        <w:t>5. Физические характеристики ОИС.</w:t>
      </w:r>
    </w:p>
    <w:p w:rsidR="00172BC2" w:rsidRPr="00704F19" w:rsidRDefault="00172BC2" w:rsidP="00172BC2">
      <w:pPr>
        <w:pStyle w:val="a3"/>
        <w:spacing w:before="168" w:beforeAutospacing="0" w:after="0" w:afterAutospacing="0"/>
        <w:rPr>
          <w:color w:val="000000"/>
        </w:rPr>
      </w:pPr>
      <w:r w:rsidRPr="00704F19">
        <w:rPr>
          <w:color w:val="000000"/>
        </w:rPr>
        <w:t>6. Функциональные характеристики ОИС.</w:t>
      </w:r>
    </w:p>
    <w:p w:rsidR="00172BC2" w:rsidRPr="00704F19" w:rsidRDefault="00172BC2" w:rsidP="00172BC2">
      <w:pPr>
        <w:pStyle w:val="a3"/>
        <w:spacing w:before="168" w:beforeAutospacing="0" w:after="0" w:afterAutospacing="0"/>
        <w:rPr>
          <w:color w:val="000000"/>
        </w:rPr>
      </w:pPr>
      <w:r w:rsidRPr="00704F19">
        <w:rPr>
          <w:color w:val="000000"/>
        </w:rPr>
        <w:t>7. Технологические характеристики ОИС.</w:t>
      </w:r>
    </w:p>
    <w:p w:rsidR="00172BC2" w:rsidRPr="00704F19" w:rsidRDefault="00172BC2" w:rsidP="00172BC2">
      <w:pPr>
        <w:pStyle w:val="a3"/>
        <w:spacing w:before="168" w:beforeAutospacing="0" w:after="0" w:afterAutospacing="0"/>
        <w:rPr>
          <w:color w:val="000000"/>
        </w:rPr>
      </w:pPr>
      <w:r w:rsidRPr="00704F19">
        <w:rPr>
          <w:color w:val="000000"/>
        </w:rPr>
        <w:t>8. Включение других нематериальных активов в сделку.</w:t>
      </w:r>
    </w:p>
    <w:p w:rsidR="00172BC2" w:rsidRPr="00704F19" w:rsidRDefault="00172BC2" w:rsidP="00172BC2">
      <w:pPr>
        <w:pStyle w:val="a3"/>
        <w:spacing w:before="168" w:beforeAutospacing="0" w:after="0" w:afterAutospacing="0"/>
        <w:rPr>
          <w:color w:val="000000"/>
        </w:rPr>
      </w:pPr>
      <w:r w:rsidRPr="00704F19">
        <w:rPr>
          <w:color w:val="000000"/>
        </w:rPr>
        <w:t>Нижняя граница диапазона рассчитывается обеими сторонами как минимальная</w:t>
      </w:r>
      <w:r>
        <w:rPr>
          <w:color w:val="000000"/>
        </w:rPr>
        <w:t>,</w:t>
      </w:r>
      <w:r w:rsidRPr="00704F19">
        <w:rPr>
          <w:color w:val="000000"/>
        </w:rPr>
        <w:t xml:space="preserve"> прие</w:t>
      </w:r>
      <w:r w:rsidRPr="00704F19">
        <w:rPr>
          <w:color w:val="000000"/>
        </w:rPr>
        <w:t>м</w:t>
      </w:r>
      <w:r w:rsidRPr="00704F19">
        <w:rPr>
          <w:color w:val="000000"/>
        </w:rPr>
        <w:t>лемая для собственника</w:t>
      </w:r>
      <w:r>
        <w:rPr>
          <w:color w:val="000000"/>
        </w:rPr>
        <w:t>,</w:t>
      </w:r>
      <w:r w:rsidRPr="00704F19">
        <w:rPr>
          <w:color w:val="000000"/>
        </w:rPr>
        <w:t xml:space="preserve"> оценка платежа за раздел с конкурентом области технической исключительности, обеспечиваемой патентом. Эта оценка служит </w:t>
      </w:r>
      <w:r>
        <w:rPr>
          <w:color w:val="000000"/>
        </w:rPr>
        <w:t xml:space="preserve"> той </w:t>
      </w:r>
      <w:r w:rsidRPr="00704F19">
        <w:rPr>
          <w:color w:val="000000"/>
        </w:rPr>
        <w:t>базой, на которой ст</w:t>
      </w:r>
      <w:r>
        <w:rPr>
          <w:color w:val="000000"/>
        </w:rPr>
        <w:t>р</w:t>
      </w:r>
      <w:r w:rsidRPr="00704F19">
        <w:rPr>
          <w:color w:val="000000"/>
        </w:rPr>
        <w:t>оится стратегия поведения собственника при переговорах.</w:t>
      </w:r>
    </w:p>
    <w:p w:rsidR="00172BC2" w:rsidRPr="00704F19" w:rsidRDefault="00172BC2" w:rsidP="00172BC2">
      <w:pPr>
        <w:pStyle w:val="a3"/>
        <w:spacing w:before="168" w:beforeAutospacing="0" w:after="0" w:afterAutospacing="0"/>
        <w:rPr>
          <w:color w:val="000000"/>
        </w:rPr>
      </w:pPr>
      <w:r w:rsidRPr="00704F19">
        <w:rPr>
          <w:color w:val="000000"/>
        </w:rPr>
        <w:t>Верхняя граница цены патента рассчитывается как максимальная приемлемая для конк</w:t>
      </w:r>
      <w:r w:rsidRPr="00704F19">
        <w:rPr>
          <w:color w:val="000000"/>
        </w:rPr>
        <w:t>у</w:t>
      </w:r>
      <w:r w:rsidRPr="00704F19">
        <w:rPr>
          <w:color w:val="000000"/>
        </w:rPr>
        <w:t>рента — потенциального лицензиата оценка платежа за доступ к запатентованному но</w:t>
      </w:r>
      <w:r w:rsidRPr="00704F19">
        <w:rPr>
          <w:color w:val="000000"/>
        </w:rPr>
        <w:t>в</w:t>
      </w:r>
      <w:r w:rsidRPr="00704F19">
        <w:rPr>
          <w:color w:val="000000"/>
        </w:rPr>
        <w:t>шеству.</w:t>
      </w:r>
    </w:p>
    <w:p w:rsidR="00172BC2" w:rsidRPr="00704F19" w:rsidRDefault="00172BC2" w:rsidP="00172BC2">
      <w:pPr>
        <w:pStyle w:val="a3"/>
        <w:spacing w:before="168" w:beforeAutospacing="0" w:after="0" w:afterAutospacing="0"/>
        <w:rPr>
          <w:color w:val="000000"/>
        </w:rPr>
      </w:pPr>
      <w:r w:rsidRPr="00704F19">
        <w:rPr>
          <w:color w:val="000000"/>
        </w:rPr>
        <w:t>Таким образом, в процессе определения цены существуют:</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две оценки, минимальные среди приемлемых для патентообладателя, одна из которых вычислена патентообладателем, другая конкурентом;</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две оценки, максимальные среди приемлемых для конкурента, одна из которых вычи</w:t>
      </w:r>
      <w:r w:rsidRPr="00704F19">
        <w:rPr>
          <w:color w:val="000000"/>
        </w:rPr>
        <w:t>с</w:t>
      </w:r>
      <w:r w:rsidRPr="00704F19">
        <w:rPr>
          <w:color w:val="000000"/>
        </w:rPr>
        <w:t>лена патентообладателем, другая конкурентом.</w:t>
      </w:r>
    </w:p>
    <w:p w:rsidR="00172BC2" w:rsidRPr="00704F19" w:rsidRDefault="00172BC2" w:rsidP="00172BC2">
      <w:pPr>
        <w:pStyle w:val="a3"/>
        <w:spacing w:before="168" w:beforeAutospacing="0" w:after="0" w:afterAutospacing="0"/>
        <w:rPr>
          <w:color w:val="000000"/>
        </w:rPr>
      </w:pPr>
      <w:r w:rsidRPr="00704F19">
        <w:rPr>
          <w:color w:val="000000"/>
        </w:rPr>
        <w:t>Предполагается, что патентообладатель и конкурент для переговоров находят частично совпадающее пространство между соответствующими оценками.</w:t>
      </w:r>
    </w:p>
    <w:p w:rsidR="00172BC2" w:rsidRDefault="00172BC2" w:rsidP="00172BC2">
      <w:pPr>
        <w:pStyle w:val="2"/>
        <w:spacing w:before="0" w:after="360"/>
        <w:rPr>
          <w:rFonts w:ascii="Times New Roman" w:hAnsi="Times New Roman" w:cs="Times New Roman"/>
          <w:b w:val="0"/>
          <w:bCs w:val="0"/>
          <w:color w:val="000000"/>
          <w:sz w:val="24"/>
          <w:szCs w:val="24"/>
        </w:rPr>
      </w:pPr>
    </w:p>
    <w:p w:rsidR="00172BC2" w:rsidRPr="00704F19" w:rsidRDefault="00172BC2" w:rsidP="00172BC2">
      <w:pPr>
        <w:pStyle w:val="2"/>
        <w:spacing w:before="0" w:after="360"/>
        <w:rPr>
          <w:rFonts w:ascii="Times New Roman" w:hAnsi="Times New Roman" w:cs="Times New Roman"/>
          <w:b w:val="0"/>
          <w:bCs w:val="0"/>
          <w:color w:val="000000"/>
          <w:sz w:val="24"/>
          <w:szCs w:val="24"/>
        </w:rPr>
      </w:pPr>
      <w:r w:rsidRPr="00704F19">
        <w:rPr>
          <w:rFonts w:ascii="Times New Roman" w:hAnsi="Times New Roman" w:cs="Times New Roman"/>
          <w:b w:val="0"/>
          <w:bCs w:val="0"/>
          <w:color w:val="000000"/>
          <w:sz w:val="24"/>
          <w:szCs w:val="24"/>
        </w:rPr>
        <w:t>Затратный подход</w:t>
      </w:r>
    </w:p>
    <w:p w:rsidR="00172BC2" w:rsidRPr="00704F19" w:rsidRDefault="00172BC2" w:rsidP="00172BC2">
      <w:pPr>
        <w:pStyle w:val="a3"/>
        <w:spacing w:before="168" w:beforeAutospacing="0" w:after="0" w:afterAutospacing="0"/>
        <w:rPr>
          <w:color w:val="000000"/>
        </w:rPr>
      </w:pPr>
      <w:r w:rsidRPr="00704F19">
        <w:rPr>
          <w:color w:val="000000"/>
        </w:rPr>
        <w:t>Затратный подход используется при оценке стоимости ОИС</w:t>
      </w:r>
      <w:r>
        <w:rPr>
          <w:color w:val="000000"/>
        </w:rPr>
        <w:t>, если невозможно найти об</w:t>
      </w:r>
      <w:r>
        <w:rPr>
          <w:color w:val="000000"/>
        </w:rPr>
        <w:t>ъ</w:t>
      </w:r>
      <w:r>
        <w:rPr>
          <w:color w:val="000000"/>
        </w:rPr>
        <w:t>ект - аналог, отсутствует какая-либо практика реализации аналогичных</w:t>
      </w:r>
      <w:r w:rsidRPr="00704F19">
        <w:rPr>
          <w:color w:val="000000"/>
        </w:rPr>
        <w:t xml:space="preserve"> объектов или пр</w:t>
      </w:r>
      <w:r w:rsidRPr="00704F19">
        <w:rPr>
          <w:color w:val="000000"/>
        </w:rPr>
        <w:t>о</w:t>
      </w:r>
      <w:r w:rsidRPr="00704F19">
        <w:rPr>
          <w:color w:val="000000"/>
        </w:rPr>
        <w:t xml:space="preserve">гноз </w:t>
      </w:r>
      <w:r>
        <w:rPr>
          <w:color w:val="000000"/>
        </w:rPr>
        <w:t xml:space="preserve"> на будущие доходы</w:t>
      </w:r>
      <w:r w:rsidRPr="00704F19">
        <w:rPr>
          <w:color w:val="000000"/>
        </w:rPr>
        <w:t xml:space="preserve"> не стабилен. Среда реализации ОИС очень неопределенна </w:t>
      </w:r>
      <w:r>
        <w:rPr>
          <w:color w:val="000000"/>
        </w:rPr>
        <w:t>и у</w:t>
      </w:r>
      <w:r>
        <w:rPr>
          <w:color w:val="000000"/>
        </w:rPr>
        <w:t>с</w:t>
      </w:r>
      <w:r>
        <w:rPr>
          <w:color w:val="000000"/>
        </w:rPr>
        <w:t>пех зависит от  многих</w:t>
      </w:r>
      <w:r w:rsidRPr="00704F19">
        <w:rPr>
          <w:color w:val="000000"/>
        </w:rPr>
        <w:t xml:space="preserve"> факторов.</w:t>
      </w:r>
    </w:p>
    <w:p w:rsidR="00172BC2" w:rsidRPr="00704F19" w:rsidRDefault="00172BC2" w:rsidP="00172BC2">
      <w:pPr>
        <w:pStyle w:val="a3"/>
        <w:spacing w:before="168" w:beforeAutospacing="0" w:after="0" w:afterAutospacing="0"/>
        <w:rPr>
          <w:color w:val="000000"/>
        </w:rPr>
      </w:pPr>
      <w:r w:rsidRPr="00704F19">
        <w:rPr>
          <w:color w:val="000000"/>
        </w:rPr>
        <w:t>Затратный подход предполагает определение стоимости ОИС на основе калькуляции з</w:t>
      </w:r>
      <w:r w:rsidRPr="00704F19">
        <w:rPr>
          <w:color w:val="000000"/>
        </w:rPr>
        <w:t>а</w:t>
      </w:r>
      <w:r w:rsidRPr="00704F19">
        <w:rPr>
          <w:color w:val="000000"/>
        </w:rPr>
        <w:t>трат, необходимых для создания или приобретения, охраны, производства и реализации объекта интеллектуальной собственности на момент оценки.</w:t>
      </w:r>
    </w:p>
    <w:p w:rsidR="00172BC2" w:rsidRPr="00704F19" w:rsidRDefault="00172BC2" w:rsidP="00172BC2">
      <w:pPr>
        <w:pStyle w:val="a3"/>
        <w:spacing w:before="168" w:beforeAutospacing="0" w:after="0" w:afterAutospacing="0"/>
        <w:rPr>
          <w:color w:val="000000"/>
        </w:rPr>
      </w:pPr>
      <w:r>
        <w:rPr>
          <w:color w:val="000000"/>
        </w:rPr>
        <w:t>Например</w:t>
      </w:r>
      <w:r w:rsidRPr="00704F19">
        <w:rPr>
          <w:color w:val="000000"/>
        </w:rPr>
        <w:t>, такие объекты интеллектуальной собственности, как информационные базы данных, подпадающие под определение нематериального актива, создаются на протяж</w:t>
      </w:r>
      <w:r w:rsidRPr="00704F19">
        <w:rPr>
          <w:color w:val="000000"/>
        </w:rPr>
        <w:t>е</w:t>
      </w:r>
      <w:r w:rsidRPr="00704F19">
        <w:rPr>
          <w:color w:val="000000"/>
        </w:rPr>
        <w:t>нии довольно длительного периода, и расходы на их формирование чаще всего списыв</w:t>
      </w:r>
      <w:r w:rsidRPr="00704F19">
        <w:rPr>
          <w:color w:val="000000"/>
        </w:rPr>
        <w:t>а</w:t>
      </w:r>
      <w:r w:rsidRPr="00704F19">
        <w:rPr>
          <w:color w:val="000000"/>
        </w:rPr>
        <w:t xml:space="preserve">ются по расходным статьям. </w:t>
      </w:r>
      <w:r>
        <w:rPr>
          <w:color w:val="000000"/>
        </w:rPr>
        <w:t xml:space="preserve">                                                                                      </w:t>
      </w:r>
      <w:r w:rsidRPr="00704F19">
        <w:rPr>
          <w:color w:val="000000"/>
        </w:rPr>
        <w:t>Собранная научная биб</w:t>
      </w:r>
      <w:r>
        <w:rPr>
          <w:color w:val="000000"/>
        </w:rPr>
        <w:t xml:space="preserve">лиотека, </w:t>
      </w:r>
      <w:r w:rsidRPr="00704F19">
        <w:rPr>
          <w:color w:val="000000"/>
        </w:rPr>
        <w:t>может представлять собой огромную ценность — в некоторых сл</w:t>
      </w:r>
      <w:r w:rsidRPr="00704F19">
        <w:rPr>
          <w:color w:val="000000"/>
        </w:rPr>
        <w:t>у</w:t>
      </w:r>
      <w:r w:rsidRPr="00704F19">
        <w:rPr>
          <w:color w:val="000000"/>
        </w:rPr>
        <w:t>чаях она может быть самым дорогостоящим активом предприят</w:t>
      </w:r>
      <w:r>
        <w:rPr>
          <w:color w:val="000000"/>
        </w:rPr>
        <w:t>ия, особенно в тех случ</w:t>
      </w:r>
      <w:r>
        <w:rPr>
          <w:color w:val="000000"/>
        </w:rPr>
        <w:t>а</w:t>
      </w:r>
      <w:r>
        <w:rPr>
          <w:color w:val="000000"/>
        </w:rPr>
        <w:t>ях, когда</w:t>
      </w:r>
      <w:r w:rsidRPr="00704F19">
        <w:rPr>
          <w:color w:val="000000"/>
        </w:rPr>
        <w:t xml:space="preserve"> это предприятие — научный институт или высшее учебное </w:t>
      </w:r>
      <w:r w:rsidRPr="00704F19">
        <w:rPr>
          <w:color w:val="000000"/>
        </w:rPr>
        <w:lastRenderedPageBreak/>
        <w:t>заведение. Но оц</w:t>
      </w:r>
      <w:r w:rsidRPr="00704F19">
        <w:rPr>
          <w:color w:val="000000"/>
        </w:rPr>
        <w:t>е</w:t>
      </w:r>
      <w:r w:rsidRPr="00704F19">
        <w:rPr>
          <w:color w:val="000000"/>
        </w:rPr>
        <w:t>нить степень участия этого актива в создании других, а соответственно и долю в будущих доходах практически невозможно. Активы подобног</w:t>
      </w:r>
      <w:r>
        <w:rPr>
          <w:color w:val="000000"/>
        </w:rPr>
        <w:t xml:space="preserve">о рода оцениваются </w:t>
      </w:r>
      <w:r w:rsidRPr="00704F19">
        <w:rPr>
          <w:color w:val="000000"/>
        </w:rPr>
        <w:t xml:space="preserve"> методом сто</w:t>
      </w:r>
      <w:r w:rsidRPr="00704F19">
        <w:rPr>
          <w:color w:val="000000"/>
        </w:rPr>
        <w:t>и</w:t>
      </w:r>
      <w:r w:rsidRPr="00704F19">
        <w:rPr>
          <w:color w:val="000000"/>
        </w:rPr>
        <w:t>мости создания, то есть с точки зрения затратного подхода, без учета возможных приб</w:t>
      </w:r>
      <w:r w:rsidRPr="00704F19">
        <w:rPr>
          <w:color w:val="000000"/>
        </w:rPr>
        <w:t>ы</w:t>
      </w:r>
      <w:r w:rsidRPr="00704F19">
        <w:rPr>
          <w:color w:val="000000"/>
        </w:rPr>
        <w:t>лей.</w:t>
      </w:r>
    </w:p>
    <w:p w:rsidR="00172BC2" w:rsidRPr="00704F19" w:rsidRDefault="00172BC2" w:rsidP="00172BC2">
      <w:pPr>
        <w:pStyle w:val="a3"/>
        <w:spacing w:before="168" w:beforeAutospacing="0" w:after="0" w:afterAutospacing="0"/>
        <w:rPr>
          <w:color w:val="000000"/>
        </w:rPr>
      </w:pPr>
      <w:r w:rsidRPr="00704F19">
        <w:rPr>
          <w:color w:val="000000"/>
        </w:rPr>
        <w:t>Могут применяться несколько методов оценки затрат на создание ОИС:</w:t>
      </w:r>
    </w:p>
    <w:p w:rsidR="00172BC2" w:rsidRPr="00704F19" w:rsidRDefault="00172BC2" w:rsidP="00172BC2">
      <w:pPr>
        <w:pStyle w:val="a3"/>
        <w:spacing w:before="168" w:beforeAutospacing="0" w:after="0" w:afterAutospacing="0"/>
        <w:rPr>
          <w:color w:val="000000"/>
        </w:rPr>
      </w:pPr>
      <w:r>
        <w:rPr>
          <w:color w:val="000000"/>
        </w:rPr>
        <w:t>- м</w:t>
      </w:r>
      <w:r w:rsidRPr="00704F19">
        <w:rPr>
          <w:color w:val="000000"/>
        </w:rPr>
        <w:t>етод стоимости замещения объекта оценки заключается в суммировании затрат на со</w:t>
      </w:r>
      <w:r w:rsidRPr="00704F19">
        <w:rPr>
          <w:color w:val="000000"/>
        </w:rPr>
        <w:t>з</w:t>
      </w:r>
      <w:r w:rsidRPr="00704F19">
        <w:rPr>
          <w:color w:val="000000"/>
        </w:rPr>
        <w:t>дание ОИС, аналогичного объекту оценки, в рыночных ценах, существующих на дату проведения оценки, с учетом изно</w:t>
      </w:r>
      <w:r>
        <w:rPr>
          <w:color w:val="000000"/>
        </w:rPr>
        <w:t>са объекта оценки ;</w:t>
      </w:r>
    </w:p>
    <w:p w:rsidR="00172BC2" w:rsidRPr="00704F19" w:rsidRDefault="00172BC2" w:rsidP="00172BC2">
      <w:pPr>
        <w:pStyle w:val="a3"/>
        <w:spacing w:before="168" w:beforeAutospacing="0" w:after="0" w:afterAutospacing="0"/>
        <w:rPr>
          <w:color w:val="000000"/>
        </w:rPr>
      </w:pPr>
      <w:r>
        <w:rPr>
          <w:color w:val="000000"/>
        </w:rPr>
        <w:t>- м</w:t>
      </w:r>
      <w:r w:rsidRPr="00704F19">
        <w:rPr>
          <w:color w:val="000000"/>
        </w:rPr>
        <w:t>етод восстановительной стоимости заключается в суммировании затрат в рыночных ценах, существующих на дату оценки, на создание объекта, идентичного объекту оценки, с применением идентичных материалов и технологий, с учетом износа объекта</w:t>
      </w:r>
      <w:r>
        <w:rPr>
          <w:color w:val="000000"/>
        </w:rPr>
        <w:t xml:space="preserve"> оценки;</w:t>
      </w:r>
    </w:p>
    <w:p w:rsidR="00172BC2" w:rsidRPr="00704F19" w:rsidRDefault="00172BC2" w:rsidP="00172BC2">
      <w:pPr>
        <w:pStyle w:val="a3"/>
        <w:spacing w:before="168" w:beforeAutospacing="0" w:after="0" w:afterAutospacing="0"/>
        <w:rPr>
          <w:color w:val="000000"/>
        </w:rPr>
      </w:pPr>
      <w:r>
        <w:rPr>
          <w:color w:val="000000"/>
        </w:rPr>
        <w:t>- м</w:t>
      </w:r>
      <w:r w:rsidRPr="00704F19">
        <w:rPr>
          <w:color w:val="000000"/>
        </w:rPr>
        <w:t>етод исходных затрат заключается в суммировании исторических (первоначальных) затрат, пересчитанных с учетом настоящих условий с учетом индекса изменения цен в данной отрасли.</w:t>
      </w:r>
    </w:p>
    <w:p w:rsidR="00172BC2" w:rsidRPr="00704F19" w:rsidRDefault="00172BC2" w:rsidP="00172BC2">
      <w:pPr>
        <w:pStyle w:val="a3"/>
        <w:spacing w:before="168" w:beforeAutospacing="0" w:after="0" w:afterAutospacing="0"/>
        <w:rPr>
          <w:color w:val="000000"/>
        </w:rPr>
      </w:pPr>
      <w:r w:rsidRPr="00704F19">
        <w:rPr>
          <w:color w:val="000000"/>
        </w:rPr>
        <w:t>При оценке следует учитывать все существенные расходы, среди которых такие</w:t>
      </w:r>
      <w:r>
        <w:rPr>
          <w:color w:val="000000"/>
        </w:rPr>
        <w:t>,</w:t>
      </w:r>
      <w:r w:rsidRPr="00704F19">
        <w:rPr>
          <w:color w:val="000000"/>
        </w:rPr>
        <w:t xml:space="preserve"> как оплата труда, маркетинговые и рекламные расходы, расходы на страхование рисков, св</w:t>
      </w:r>
      <w:r w:rsidRPr="00704F19">
        <w:rPr>
          <w:color w:val="000000"/>
        </w:rPr>
        <w:t>я</w:t>
      </w:r>
      <w:r w:rsidRPr="00704F19">
        <w:rPr>
          <w:color w:val="000000"/>
        </w:rPr>
        <w:t>занных с объектами интеллектуальной собственности, расходы и издержки на решение правовых конфликтов, на израсходованные материалы, себестоимость научно-методического обеспечения, индивидуализации собственной продукции — логотипа, лицензий, сертификатов и т. д.</w:t>
      </w:r>
      <w:r>
        <w:rPr>
          <w:color w:val="000000"/>
        </w:rPr>
        <w:t xml:space="preserve">  Также необходимо  учитывать  различные</w:t>
      </w:r>
      <w:r w:rsidRPr="00704F19">
        <w:rPr>
          <w:color w:val="000000"/>
        </w:rPr>
        <w:t xml:space="preserve"> форм</w:t>
      </w:r>
      <w:r>
        <w:rPr>
          <w:color w:val="000000"/>
        </w:rPr>
        <w:t>ы устарев</w:t>
      </w:r>
      <w:r>
        <w:rPr>
          <w:color w:val="000000"/>
        </w:rPr>
        <w:t>а</w:t>
      </w:r>
      <w:r>
        <w:rPr>
          <w:color w:val="000000"/>
        </w:rPr>
        <w:t>ния — физический износ, функциональное и моральное  устаревание, устаревание, уч</w:t>
      </w:r>
      <w:r>
        <w:rPr>
          <w:color w:val="000000"/>
        </w:rPr>
        <w:t>и</w:t>
      </w:r>
      <w:r>
        <w:rPr>
          <w:color w:val="000000"/>
        </w:rPr>
        <w:t>тываемое</w:t>
      </w:r>
      <w:r w:rsidRPr="00704F19">
        <w:rPr>
          <w:color w:val="000000"/>
        </w:rPr>
        <w:t xml:space="preserve"> регулир</w:t>
      </w:r>
      <w:r>
        <w:rPr>
          <w:color w:val="000000"/>
        </w:rPr>
        <w:t>ующими органами, технологическое  и экономическое</w:t>
      </w:r>
      <w:r w:rsidRPr="00704F19">
        <w:rPr>
          <w:color w:val="000000"/>
        </w:rPr>
        <w:t xml:space="preserve"> устаревании, которые должны применяться к стоимости объекта интеллектуальной собственности.</w:t>
      </w:r>
    </w:p>
    <w:p w:rsidR="00172BC2" w:rsidRDefault="00172BC2" w:rsidP="00172BC2">
      <w:pPr>
        <w:pStyle w:val="2"/>
        <w:spacing w:before="0" w:after="360"/>
        <w:rPr>
          <w:rFonts w:ascii="Times New Roman" w:hAnsi="Times New Roman" w:cs="Times New Roman"/>
          <w:b w:val="0"/>
          <w:bCs w:val="0"/>
          <w:color w:val="000000"/>
          <w:sz w:val="24"/>
          <w:szCs w:val="24"/>
        </w:rPr>
      </w:pPr>
    </w:p>
    <w:p w:rsidR="00172BC2" w:rsidRPr="00704F19" w:rsidRDefault="00172BC2" w:rsidP="00172BC2">
      <w:pPr>
        <w:pStyle w:val="2"/>
        <w:spacing w:before="0" w:after="360"/>
        <w:rPr>
          <w:rFonts w:ascii="Times New Roman" w:hAnsi="Times New Roman" w:cs="Times New Roman"/>
          <w:b w:val="0"/>
          <w:bCs w:val="0"/>
          <w:color w:val="000000"/>
          <w:sz w:val="24"/>
          <w:szCs w:val="24"/>
        </w:rPr>
      </w:pPr>
      <w:r w:rsidRPr="00704F19">
        <w:rPr>
          <w:rFonts w:ascii="Times New Roman" w:hAnsi="Times New Roman" w:cs="Times New Roman"/>
          <w:b w:val="0"/>
          <w:bCs w:val="0"/>
          <w:color w:val="000000"/>
          <w:sz w:val="24"/>
          <w:szCs w:val="24"/>
        </w:rPr>
        <w:t>Доходный подход</w:t>
      </w:r>
    </w:p>
    <w:p w:rsidR="00172BC2" w:rsidRPr="00704F19" w:rsidRDefault="00172BC2" w:rsidP="00172BC2">
      <w:pPr>
        <w:pStyle w:val="a3"/>
        <w:spacing w:before="168" w:beforeAutospacing="0" w:after="0" w:afterAutospacing="0"/>
        <w:rPr>
          <w:color w:val="000000"/>
        </w:rPr>
      </w:pPr>
      <w:r w:rsidRPr="00704F19">
        <w:rPr>
          <w:color w:val="000000"/>
        </w:rPr>
        <w:t>При доходном подходе стоимость неосязаемого актива или интереса в неосязаемом акт</w:t>
      </w:r>
      <w:r w:rsidRPr="00704F19">
        <w:rPr>
          <w:color w:val="000000"/>
        </w:rPr>
        <w:t>и</w:t>
      </w:r>
      <w:r w:rsidRPr="00704F19">
        <w:rPr>
          <w:color w:val="000000"/>
        </w:rPr>
        <w:t>ве определяется путем расчета приведенной к текущему моменту стоимости прогноз</w:t>
      </w:r>
      <w:r w:rsidRPr="00704F19">
        <w:rPr>
          <w:color w:val="000000"/>
        </w:rPr>
        <w:t>и</w:t>
      </w:r>
      <w:r w:rsidRPr="00704F19">
        <w:rPr>
          <w:color w:val="000000"/>
        </w:rPr>
        <w:t>руемых будущих выгод.</w:t>
      </w:r>
    </w:p>
    <w:p w:rsidR="00172BC2" w:rsidRPr="00704F19" w:rsidRDefault="00172BC2" w:rsidP="00172BC2">
      <w:pPr>
        <w:pStyle w:val="a3"/>
        <w:spacing w:before="168" w:beforeAutospacing="0" w:after="0" w:afterAutospacing="0"/>
        <w:rPr>
          <w:color w:val="000000"/>
        </w:rPr>
      </w:pPr>
      <w:r w:rsidRPr="00704F19">
        <w:rPr>
          <w:color w:val="000000"/>
        </w:rPr>
        <w:t>Различные методы оценки будут зависеть от характера неосязаемого актива, от устойч</w:t>
      </w:r>
      <w:r w:rsidRPr="00704F19">
        <w:rPr>
          <w:color w:val="000000"/>
        </w:rPr>
        <w:t>и</w:t>
      </w:r>
      <w:r w:rsidRPr="00704F19">
        <w:rPr>
          <w:color w:val="000000"/>
        </w:rPr>
        <w:t>вости и природы дохода.</w:t>
      </w:r>
    </w:p>
    <w:p w:rsidR="00172BC2" w:rsidRDefault="00172BC2" w:rsidP="00172BC2">
      <w:pPr>
        <w:pStyle w:val="a3"/>
        <w:numPr>
          <w:ilvl w:val="0"/>
          <w:numId w:val="54"/>
        </w:numPr>
        <w:spacing w:before="168" w:beforeAutospacing="0" w:after="0" w:afterAutospacing="0"/>
        <w:rPr>
          <w:color w:val="000000"/>
        </w:rPr>
      </w:pPr>
      <w:r w:rsidRPr="00704F19">
        <w:rPr>
          <w:color w:val="000000"/>
        </w:rPr>
        <w:t xml:space="preserve">Метод дисконтирования денежного потока. В </w:t>
      </w:r>
      <w:r>
        <w:rPr>
          <w:color w:val="000000"/>
        </w:rPr>
        <w:t xml:space="preserve">данном </w:t>
      </w:r>
      <w:r w:rsidRPr="00704F19">
        <w:rPr>
          <w:color w:val="000000"/>
        </w:rPr>
        <w:t>методе дисконтирования будущего денежного потока (Discounted Cash Flow — DCF) рассчитываются дене</w:t>
      </w:r>
      <w:r w:rsidRPr="00704F19">
        <w:rPr>
          <w:color w:val="000000"/>
        </w:rPr>
        <w:t>ж</w:t>
      </w:r>
      <w:r w:rsidRPr="00704F19">
        <w:rPr>
          <w:color w:val="000000"/>
        </w:rPr>
        <w:t xml:space="preserve">ные поступления для всех будущих периодов. Эти поступления конвертируются в стоимость путем применения ставки дисконтирования и использования техники расчета стоимости, </w:t>
      </w:r>
      <w:r>
        <w:rPr>
          <w:color w:val="000000"/>
        </w:rPr>
        <w:t>приведенной к текущему моменту.</w:t>
      </w:r>
    </w:p>
    <w:p w:rsidR="00172BC2" w:rsidRPr="00704F19" w:rsidRDefault="00172BC2" w:rsidP="00172BC2">
      <w:pPr>
        <w:pStyle w:val="a3"/>
        <w:spacing w:before="168" w:beforeAutospacing="0" w:after="0" w:afterAutospacing="0"/>
        <w:rPr>
          <w:color w:val="000000"/>
        </w:rPr>
      </w:pPr>
      <w:r w:rsidRPr="00704F19">
        <w:rPr>
          <w:color w:val="000000"/>
        </w:rPr>
        <w:t>Метод дисконтирования используется для ОИС, имеющих конкретные сроки службы. Принятый период времени обычно представляет собой более короткий из двух сроков службы ОИС — экономического или юридического.</w:t>
      </w:r>
    </w:p>
    <w:p w:rsidR="00172BC2" w:rsidRPr="00704F19" w:rsidRDefault="00172BC2" w:rsidP="00172BC2">
      <w:pPr>
        <w:pStyle w:val="a3"/>
        <w:spacing w:before="168" w:beforeAutospacing="0" w:after="0" w:afterAutospacing="0"/>
        <w:rPr>
          <w:color w:val="000000"/>
        </w:rPr>
      </w:pPr>
      <w:r w:rsidRPr="00704F19">
        <w:rPr>
          <w:color w:val="000000"/>
        </w:rPr>
        <w:t>Срок полезной службы — это период, в течение которого неосязаемые активы, как ож</w:t>
      </w:r>
      <w:r w:rsidRPr="00704F19">
        <w:rPr>
          <w:color w:val="000000"/>
        </w:rPr>
        <w:t>и</w:t>
      </w:r>
      <w:r w:rsidRPr="00704F19">
        <w:rPr>
          <w:color w:val="000000"/>
        </w:rPr>
        <w:t>дается, принесут собственнику экономическую отдачу от активов и могут оцениваться с учетом следующих факторов:</w:t>
      </w:r>
    </w:p>
    <w:p w:rsidR="00172BC2" w:rsidRPr="00704F19" w:rsidRDefault="00172BC2" w:rsidP="00172BC2">
      <w:pPr>
        <w:pStyle w:val="a3"/>
        <w:spacing w:before="168" w:beforeAutospacing="0" w:after="0" w:afterAutospacing="0"/>
        <w:rPr>
          <w:color w:val="000000"/>
        </w:rPr>
      </w:pPr>
      <w:r>
        <w:rPr>
          <w:color w:val="000000"/>
        </w:rPr>
        <w:t>- о</w:t>
      </w:r>
      <w:r w:rsidRPr="00704F19">
        <w:rPr>
          <w:color w:val="000000"/>
        </w:rPr>
        <w:t>ст</w:t>
      </w:r>
      <w:r>
        <w:rPr>
          <w:color w:val="000000"/>
        </w:rPr>
        <w:t>ающийся юридический срок службы;</w:t>
      </w:r>
    </w:p>
    <w:p w:rsidR="00172BC2" w:rsidRPr="00704F19" w:rsidRDefault="00172BC2" w:rsidP="00172BC2">
      <w:pPr>
        <w:pStyle w:val="a3"/>
        <w:spacing w:before="168" w:beforeAutospacing="0" w:after="0" w:afterAutospacing="0"/>
        <w:rPr>
          <w:color w:val="000000"/>
        </w:rPr>
      </w:pPr>
      <w:r>
        <w:rPr>
          <w:color w:val="000000"/>
        </w:rPr>
        <w:lastRenderedPageBreak/>
        <w:t>- остающийся срок по контракту;</w:t>
      </w:r>
    </w:p>
    <w:p w:rsidR="00172BC2" w:rsidRPr="00704F19" w:rsidRDefault="00172BC2" w:rsidP="00172BC2">
      <w:pPr>
        <w:pStyle w:val="a3"/>
        <w:spacing w:before="168" w:beforeAutospacing="0" w:after="0" w:afterAutospacing="0"/>
        <w:rPr>
          <w:color w:val="000000"/>
        </w:rPr>
      </w:pPr>
      <w:r>
        <w:rPr>
          <w:color w:val="000000"/>
        </w:rPr>
        <w:t>- о</w:t>
      </w:r>
      <w:r w:rsidRPr="00704F19">
        <w:rPr>
          <w:color w:val="000000"/>
        </w:rPr>
        <w:t>с</w:t>
      </w:r>
      <w:r>
        <w:rPr>
          <w:color w:val="000000"/>
        </w:rPr>
        <w:t>тающийся физический срок службы;</w:t>
      </w:r>
    </w:p>
    <w:p w:rsidR="00172BC2" w:rsidRPr="00704F19" w:rsidRDefault="00172BC2" w:rsidP="00172BC2">
      <w:pPr>
        <w:pStyle w:val="a3"/>
        <w:spacing w:before="168" w:beforeAutospacing="0" w:after="0" w:afterAutospacing="0"/>
        <w:rPr>
          <w:color w:val="000000"/>
        </w:rPr>
      </w:pPr>
      <w:r>
        <w:rPr>
          <w:color w:val="000000"/>
        </w:rPr>
        <w:t>- о</w:t>
      </w:r>
      <w:r w:rsidRPr="00704F19">
        <w:rPr>
          <w:color w:val="000000"/>
        </w:rPr>
        <w:t>стающи</w:t>
      </w:r>
      <w:r>
        <w:rPr>
          <w:color w:val="000000"/>
        </w:rPr>
        <w:t>йся технологический срок службы;</w:t>
      </w:r>
    </w:p>
    <w:p w:rsidR="00172BC2" w:rsidRPr="00704F19" w:rsidRDefault="00172BC2" w:rsidP="00172BC2">
      <w:pPr>
        <w:pStyle w:val="a3"/>
        <w:spacing w:before="168" w:beforeAutospacing="0" w:after="0" w:afterAutospacing="0"/>
        <w:rPr>
          <w:color w:val="000000"/>
        </w:rPr>
      </w:pPr>
      <w:r>
        <w:rPr>
          <w:color w:val="000000"/>
        </w:rPr>
        <w:t>- о</w:t>
      </w:r>
      <w:r w:rsidRPr="00704F19">
        <w:rPr>
          <w:color w:val="000000"/>
        </w:rPr>
        <w:t>стающийся функциональны</w:t>
      </w:r>
      <w:r>
        <w:rPr>
          <w:color w:val="000000"/>
        </w:rPr>
        <w:t>й срок службы;</w:t>
      </w:r>
    </w:p>
    <w:p w:rsidR="00172BC2" w:rsidRPr="00704F19" w:rsidRDefault="00172BC2" w:rsidP="00172BC2">
      <w:pPr>
        <w:pStyle w:val="a3"/>
        <w:spacing w:before="168" w:beforeAutospacing="0" w:after="0" w:afterAutospacing="0"/>
        <w:rPr>
          <w:color w:val="000000"/>
        </w:rPr>
      </w:pPr>
      <w:r>
        <w:rPr>
          <w:color w:val="000000"/>
        </w:rPr>
        <w:t>- о</w:t>
      </w:r>
      <w:r w:rsidRPr="00704F19">
        <w:rPr>
          <w:color w:val="000000"/>
        </w:rPr>
        <w:t>стающийся экономический срок службы.</w:t>
      </w:r>
    </w:p>
    <w:p w:rsidR="00172BC2" w:rsidRDefault="00172BC2" w:rsidP="00172BC2">
      <w:pPr>
        <w:pStyle w:val="a3"/>
        <w:spacing w:before="168" w:beforeAutospacing="0" w:after="0" w:afterAutospacing="0"/>
        <w:rPr>
          <w:color w:val="000000"/>
        </w:rPr>
      </w:pPr>
    </w:p>
    <w:p w:rsidR="00172BC2" w:rsidRPr="00704F19" w:rsidRDefault="00172BC2" w:rsidP="00172BC2">
      <w:pPr>
        <w:pStyle w:val="a3"/>
        <w:spacing w:before="168" w:beforeAutospacing="0" w:after="0" w:afterAutospacing="0"/>
        <w:rPr>
          <w:color w:val="000000"/>
        </w:rPr>
      </w:pPr>
      <w:r w:rsidRPr="00704F19">
        <w:rPr>
          <w:color w:val="000000"/>
        </w:rPr>
        <w:t>Дисконтированный денежный поток — DCF (Discounted Cash Flow), рассчитывается по следующей формуле:</w:t>
      </w:r>
    </w:p>
    <w:p w:rsidR="00172BC2" w:rsidRPr="00704F19" w:rsidRDefault="00172BC2" w:rsidP="00172BC2">
      <w:pPr>
        <w:pStyle w:val="a3"/>
        <w:spacing w:before="168" w:beforeAutospacing="0" w:after="0" w:afterAutospacing="0"/>
        <w:rPr>
          <w:color w:val="000000"/>
        </w:rPr>
      </w:pPr>
      <w:r w:rsidRPr="00704F19">
        <w:rPr>
          <w:color w:val="000000"/>
        </w:rPr>
        <w:t>М</w:t>
      </w:r>
      <w:r w:rsidRPr="00704F19">
        <w:rPr>
          <w:color w:val="000000"/>
          <w:lang w:val="en-US"/>
        </w:rPr>
        <w:t xml:space="preserve">n = CF1/(1+i) + CF2/(1+i)2 + CF3/(1+i)3 + … </w:t>
      </w:r>
      <w:r w:rsidRPr="00704F19">
        <w:rPr>
          <w:color w:val="000000"/>
        </w:rPr>
        <w:t>+ CFn/(1+i)n</w:t>
      </w:r>
    </w:p>
    <w:p w:rsidR="00172BC2" w:rsidRDefault="00172BC2" w:rsidP="00172BC2">
      <w:pPr>
        <w:pStyle w:val="a3"/>
        <w:spacing w:before="168" w:beforeAutospacing="0" w:after="0" w:afterAutospacing="0"/>
        <w:rPr>
          <w:color w:val="000000"/>
        </w:rPr>
      </w:pPr>
      <w:r w:rsidRPr="00704F19">
        <w:rPr>
          <w:color w:val="000000"/>
        </w:rPr>
        <w:t>где: CF1, CF2, CF3, ..., CFn — поток выгод (денежный поток) в году 1, 2, 3, ... , n от и</w:t>
      </w:r>
      <w:r w:rsidRPr="00704F19">
        <w:rPr>
          <w:color w:val="000000"/>
        </w:rPr>
        <w:t>с</w:t>
      </w:r>
      <w:r w:rsidRPr="00704F19">
        <w:rPr>
          <w:color w:val="000000"/>
        </w:rPr>
        <w:t xml:space="preserve">пользования объекта оценки; </w:t>
      </w:r>
    </w:p>
    <w:p w:rsidR="00172BC2" w:rsidRPr="00704F19" w:rsidRDefault="00172BC2" w:rsidP="00172BC2">
      <w:pPr>
        <w:pStyle w:val="a3"/>
        <w:spacing w:before="168" w:beforeAutospacing="0" w:after="0" w:afterAutospacing="0"/>
        <w:rPr>
          <w:color w:val="000000"/>
        </w:rPr>
      </w:pPr>
      <w:r w:rsidRPr="00704F19">
        <w:rPr>
          <w:color w:val="000000"/>
        </w:rPr>
        <w:t>Mn — сумма (стоимость) ОИС через n лет; i — ставка ссудного процента (ставка диско</w:t>
      </w:r>
      <w:r w:rsidRPr="00704F19">
        <w:rPr>
          <w:color w:val="000000"/>
        </w:rPr>
        <w:t>н</w:t>
      </w:r>
      <w:r w:rsidRPr="00704F19">
        <w:rPr>
          <w:color w:val="000000"/>
        </w:rPr>
        <w:t>тирования).</w:t>
      </w:r>
    </w:p>
    <w:p w:rsidR="00172BC2" w:rsidRPr="00704F19" w:rsidRDefault="00172BC2" w:rsidP="00172BC2">
      <w:pPr>
        <w:pStyle w:val="a3"/>
        <w:spacing w:before="168" w:beforeAutospacing="0" w:after="0" w:afterAutospacing="0"/>
        <w:rPr>
          <w:color w:val="000000"/>
        </w:rPr>
      </w:pPr>
      <w:r w:rsidRPr="00704F19">
        <w:rPr>
          <w:color w:val="000000"/>
        </w:rPr>
        <w:t>Ставки дисконтирования (i) определяются по данным рынка на момент оценки и выр</w:t>
      </w:r>
      <w:r w:rsidRPr="00704F19">
        <w:rPr>
          <w:color w:val="000000"/>
        </w:rPr>
        <w:t>а</w:t>
      </w:r>
      <w:r w:rsidRPr="00704F19">
        <w:rPr>
          <w:color w:val="000000"/>
        </w:rPr>
        <w:t>жаются как мультипликаторы цен (определенные из данных по открыто продаваемым бизнесам или по сделкам) или как процентная ставка (определяемая по альтернативным инвестициям).</w:t>
      </w:r>
    </w:p>
    <w:p w:rsidR="00172BC2" w:rsidRPr="00704F19" w:rsidRDefault="00172BC2" w:rsidP="00172BC2">
      <w:pPr>
        <w:pStyle w:val="a3"/>
        <w:spacing w:before="168" w:beforeAutospacing="0" w:after="0" w:afterAutospacing="0"/>
        <w:rPr>
          <w:color w:val="000000"/>
        </w:rPr>
      </w:pPr>
      <w:r w:rsidRPr="00704F19">
        <w:rPr>
          <w:color w:val="000000"/>
        </w:rPr>
        <w:t>В качестве нормы дисконтирования может быть принят уровень предполагаемой приб</w:t>
      </w:r>
      <w:r w:rsidRPr="00704F19">
        <w:rPr>
          <w:color w:val="000000"/>
        </w:rPr>
        <w:t>ы</w:t>
      </w:r>
      <w:r w:rsidRPr="00704F19">
        <w:rPr>
          <w:color w:val="000000"/>
        </w:rPr>
        <w:t>ли при альтернативном использовании средств на создание, производство и реализацию продукции, процент за банковский депозит, норма прибыли при вложении средств в це</w:t>
      </w:r>
      <w:r w:rsidRPr="00704F19">
        <w:rPr>
          <w:color w:val="000000"/>
        </w:rPr>
        <w:t>н</w:t>
      </w:r>
      <w:r w:rsidRPr="00704F19">
        <w:rPr>
          <w:color w:val="000000"/>
        </w:rPr>
        <w:t>ные бумаги, процентная ставка рефинансирования.</w:t>
      </w:r>
    </w:p>
    <w:p w:rsidR="00172BC2" w:rsidRPr="00704F19" w:rsidRDefault="00172BC2" w:rsidP="00172BC2">
      <w:pPr>
        <w:pStyle w:val="a3"/>
        <w:spacing w:before="168" w:beforeAutospacing="0" w:after="0" w:afterAutospacing="0"/>
        <w:rPr>
          <w:color w:val="000000"/>
        </w:rPr>
      </w:pPr>
      <w:r>
        <w:rPr>
          <w:color w:val="000000"/>
        </w:rPr>
        <w:t>Зарубежный опыт показывает</w:t>
      </w:r>
      <w:r w:rsidRPr="00704F19">
        <w:rPr>
          <w:color w:val="000000"/>
        </w:rPr>
        <w:t>, что за нижнюю границу ставки дисконта может прин</w:t>
      </w:r>
      <w:r w:rsidRPr="00704F19">
        <w:rPr>
          <w:color w:val="000000"/>
        </w:rPr>
        <w:t>и</w:t>
      </w:r>
      <w:r w:rsidRPr="00704F19">
        <w:rPr>
          <w:color w:val="000000"/>
        </w:rPr>
        <w:t>маться значение доходности по государственным облигациям.</w:t>
      </w:r>
    </w:p>
    <w:p w:rsidR="00172BC2" w:rsidRPr="00704F19" w:rsidRDefault="00172BC2" w:rsidP="00172BC2">
      <w:pPr>
        <w:pStyle w:val="a3"/>
        <w:spacing w:before="168" w:beforeAutospacing="0" w:after="0" w:afterAutospacing="0"/>
        <w:rPr>
          <w:color w:val="000000"/>
        </w:rPr>
      </w:pPr>
      <w:r>
        <w:rPr>
          <w:color w:val="000000"/>
        </w:rPr>
        <w:t>Общая п</w:t>
      </w:r>
      <w:r w:rsidRPr="00704F19">
        <w:rPr>
          <w:color w:val="000000"/>
        </w:rPr>
        <w:t>рактика показывает, что риск не достижения уровня дохода от неосязаемых активов выше, чем риск, определенный для осязаемых активов и чистого оборотного кап</w:t>
      </w:r>
      <w:r w:rsidRPr="00704F19">
        <w:rPr>
          <w:color w:val="000000"/>
        </w:rPr>
        <w:t>и</w:t>
      </w:r>
      <w:r w:rsidRPr="00704F19">
        <w:rPr>
          <w:color w:val="000000"/>
        </w:rPr>
        <w:t>тала. Поэтому ставки дисконтирования или капитализации, используемые для конверт</w:t>
      </w:r>
      <w:r w:rsidRPr="00704F19">
        <w:rPr>
          <w:color w:val="000000"/>
        </w:rPr>
        <w:t>а</w:t>
      </w:r>
      <w:r w:rsidRPr="00704F19">
        <w:rPr>
          <w:color w:val="000000"/>
        </w:rPr>
        <w:t>ции денежных потоков дохода в рыночную стоимость, выше, чем те, которые используются в оценке бизнеса.</w:t>
      </w: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t>Метод прямой капитализации. Если исходить из того, что объект оценки приобр</w:t>
      </w:r>
      <w:r w:rsidRPr="00704F19">
        <w:rPr>
          <w:color w:val="000000"/>
        </w:rPr>
        <w:t>е</w:t>
      </w:r>
      <w:r w:rsidRPr="00704F19">
        <w:rPr>
          <w:color w:val="000000"/>
        </w:rPr>
        <w:t>тается не с целью его скорой перепродажи, а на многие годы, то при достаточно большом значении n формула расчета дисконтированного денежного потока пр</w:t>
      </w:r>
      <w:r w:rsidRPr="00704F19">
        <w:rPr>
          <w:color w:val="000000"/>
        </w:rPr>
        <w:t>е</w:t>
      </w:r>
      <w:r w:rsidRPr="00704F19">
        <w:rPr>
          <w:color w:val="000000"/>
        </w:rPr>
        <w:t>образуется в формулу.</w:t>
      </w:r>
    </w:p>
    <w:p w:rsidR="00172BC2" w:rsidRPr="00704F19" w:rsidRDefault="00172BC2" w:rsidP="00172BC2">
      <w:pPr>
        <w:pStyle w:val="a3"/>
        <w:spacing w:before="168" w:beforeAutospacing="0" w:after="0" w:afterAutospacing="0"/>
        <w:rPr>
          <w:color w:val="000000"/>
        </w:rPr>
      </w:pPr>
      <w:r w:rsidRPr="00704F19">
        <w:rPr>
          <w:color w:val="000000"/>
        </w:rPr>
        <w:t>Мn = CF0/rk</w:t>
      </w:r>
    </w:p>
    <w:p w:rsidR="00172BC2" w:rsidRPr="00704F19" w:rsidRDefault="00172BC2" w:rsidP="00172BC2">
      <w:pPr>
        <w:pStyle w:val="a3"/>
        <w:spacing w:before="168" w:beforeAutospacing="0" w:after="0" w:afterAutospacing="0"/>
        <w:rPr>
          <w:color w:val="000000"/>
        </w:rPr>
      </w:pPr>
      <w:r w:rsidRPr="00704F19">
        <w:rPr>
          <w:color w:val="000000"/>
        </w:rPr>
        <w:t xml:space="preserve">где: CF0 — средний доход по истечении каждого года; </w:t>
      </w:r>
      <w:r>
        <w:rPr>
          <w:color w:val="000000"/>
        </w:rPr>
        <w:t xml:space="preserve">                                                                         </w:t>
      </w:r>
      <w:r w:rsidRPr="00704F19">
        <w:rPr>
          <w:color w:val="000000"/>
        </w:rPr>
        <w:t>rk — коэффициент капитализации, который складывается из реальной ставки дисконта и коэффициента амортизации (возврата капитала).</w:t>
      </w:r>
    </w:p>
    <w:p w:rsidR="00172BC2" w:rsidRPr="00704F19" w:rsidRDefault="00172BC2" w:rsidP="00172BC2">
      <w:pPr>
        <w:pStyle w:val="a3"/>
        <w:spacing w:before="168" w:beforeAutospacing="0" w:after="0" w:afterAutospacing="0"/>
        <w:rPr>
          <w:color w:val="000000"/>
        </w:rPr>
      </w:pPr>
      <w:r w:rsidRPr="00704F19">
        <w:rPr>
          <w:color w:val="000000"/>
        </w:rPr>
        <w:t>Метод прямой капитализации достаточно прост, однако он с</w:t>
      </w:r>
      <w:r>
        <w:rPr>
          <w:color w:val="000000"/>
        </w:rPr>
        <w:t>татичен, и поэтому требует особого</w:t>
      </w:r>
      <w:r w:rsidRPr="00704F19">
        <w:rPr>
          <w:color w:val="000000"/>
        </w:rPr>
        <w:t xml:space="preserve"> внимание к правильному выбору показателей чистого дохода и коэффициентов капитализации.</w:t>
      </w: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lastRenderedPageBreak/>
        <w:t>Метод остаточного дохода. Метод остаточного дохода используется для конверт</w:t>
      </w:r>
      <w:r w:rsidRPr="00704F19">
        <w:rPr>
          <w:color w:val="000000"/>
        </w:rPr>
        <w:t>а</w:t>
      </w:r>
      <w:r w:rsidRPr="00704F19">
        <w:rPr>
          <w:color w:val="000000"/>
        </w:rPr>
        <w:t>ции дохода в стоимость. В этом случае репрезентативная величина дохода делится на ставку капитализации или умножается на мультипликатор дохода.</w:t>
      </w:r>
    </w:p>
    <w:p w:rsidR="00172BC2" w:rsidRPr="00704F19" w:rsidRDefault="00172BC2" w:rsidP="00172BC2">
      <w:pPr>
        <w:pStyle w:val="a3"/>
        <w:spacing w:before="168" w:beforeAutospacing="0" w:after="0" w:afterAutospacing="0"/>
        <w:rPr>
          <w:color w:val="000000"/>
        </w:rPr>
      </w:pPr>
      <w:r w:rsidRPr="00704F19">
        <w:rPr>
          <w:color w:val="000000"/>
        </w:rPr>
        <w:t>Mn = Mr/rk</w:t>
      </w:r>
    </w:p>
    <w:p w:rsidR="00172BC2" w:rsidRDefault="00172BC2" w:rsidP="00172BC2">
      <w:pPr>
        <w:pStyle w:val="a3"/>
        <w:spacing w:before="168" w:beforeAutospacing="0" w:after="0" w:afterAutospacing="0"/>
        <w:rPr>
          <w:color w:val="000000"/>
        </w:rPr>
      </w:pPr>
      <w:r w:rsidRPr="00704F19">
        <w:rPr>
          <w:color w:val="000000"/>
        </w:rPr>
        <w:t>где: Mn– текущая стоимость объекта оценки;</w:t>
      </w:r>
      <w:r>
        <w:rPr>
          <w:color w:val="000000"/>
        </w:rPr>
        <w:t xml:space="preserve">                                                                                                        </w:t>
      </w:r>
      <w:r w:rsidRPr="00704F19">
        <w:rPr>
          <w:color w:val="000000"/>
        </w:rPr>
        <w:t xml:space="preserve"> Mr — репрезентативная величина дохода; </w:t>
      </w:r>
      <w:r>
        <w:rPr>
          <w:color w:val="000000"/>
        </w:rPr>
        <w:t xml:space="preserve">                                                                                                   </w:t>
      </w:r>
      <w:r w:rsidRPr="00704F19">
        <w:rPr>
          <w:color w:val="000000"/>
        </w:rPr>
        <w:t>rk — коэффициент капитализации, который складывается из реальной ставки дисконта и коэффициента амортизации (возврата капитала).</w:t>
      </w:r>
    </w:p>
    <w:p w:rsidR="00172BC2" w:rsidRPr="00704F19" w:rsidRDefault="00172BC2" w:rsidP="00172BC2">
      <w:pPr>
        <w:pStyle w:val="a3"/>
        <w:spacing w:before="168" w:beforeAutospacing="0" w:after="0" w:afterAutospacing="0"/>
        <w:rPr>
          <w:color w:val="000000"/>
        </w:rPr>
      </w:pP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t>Метод экспресс — оценки. Метод экспресс — оценки предусматривает расчет обобщенного показателя эффективности на основе анализа динамики изменения суммарного денежного потока на всем периоде реализации инвестиционного пр</w:t>
      </w:r>
      <w:r w:rsidRPr="00704F19">
        <w:rPr>
          <w:color w:val="000000"/>
        </w:rPr>
        <w:t>о</w:t>
      </w:r>
      <w:r w:rsidRPr="00704F19">
        <w:rPr>
          <w:color w:val="000000"/>
        </w:rPr>
        <w:t>екта.</w:t>
      </w:r>
    </w:p>
    <w:p w:rsidR="00172BC2" w:rsidRPr="00704F19" w:rsidRDefault="00172BC2" w:rsidP="00172BC2">
      <w:pPr>
        <w:pStyle w:val="a3"/>
        <w:spacing w:before="168" w:beforeAutospacing="0" w:after="0" w:afterAutospacing="0"/>
        <w:rPr>
          <w:color w:val="000000"/>
        </w:rPr>
      </w:pPr>
      <w:r w:rsidRPr="00704F19">
        <w:rPr>
          <w:color w:val="000000"/>
        </w:rPr>
        <w:t>Итоговым показателем реализации инвестиционного проекта является величина кумул</w:t>
      </w:r>
      <w:r w:rsidRPr="00704F19">
        <w:rPr>
          <w:color w:val="000000"/>
        </w:rPr>
        <w:t>я</w:t>
      </w:r>
      <w:r w:rsidRPr="00704F19">
        <w:rPr>
          <w:color w:val="000000"/>
        </w:rPr>
        <w:t>тивного чистого денежного потока (net cash flow) NCF</w:t>
      </w:r>
      <w:r>
        <w:rPr>
          <w:color w:val="000000"/>
        </w:rPr>
        <w:t>,</w:t>
      </w:r>
      <w:r w:rsidRPr="00704F19">
        <w:rPr>
          <w:color w:val="000000"/>
        </w:rPr>
        <w:t xml:space="preserve"> как функция времени t. </w:t>
      </w:r>
      <w:r>
        <w:rPr>
          <w:color w:val="000000"/>
        </w:rPr>
        <w:t xml:space="preserve">   </w:t>
      </w:r>
      <w:r w:rsidRPr="00704F19">
        <w:rPr>
          <w:color w:val="000000"/>
        </w:rPr>
        <w:t>Она включает в себя все денежные притоки и оттоки, имеющие место при реализации проекта.</w:t>
      </w:r>
      <w:r>
        <w:rPr>
          <w:color w:val="000000"/>
        </w:rPr>
        <w:t xml:space="preserve">                                                                                                                                    </w:t>
      </w:r>
      <w:r w:rsidRPr="00704F19">
        <w:rPr>
          <w:color w:val="000000"/>
        </w:rPr>
        <w:t>Мин</w:t>
      </w:r>
      <w:r w:rsidRPr="00704F19">
        <w:rPr>
          <w:color w:val="000000"/>
        </w:rPr>
        <w:t>и</w:t>
      </w:r>
      <w:r w:rsidRPr="00704F19">
        <w:rPr>
          <w:color w:val="000000"/>
        </w:rPr>
        <w:t>мальное отрицательное значение NCF характеризует величину инвестиций, которые о</w:t>
      </w:r>
      <w:r w:rsidRPr="00704F19">
        <w:rPr>
          <w:color w:val="000000"/>
        </w:rPr>
        <w:t>п</w:t>
      </w:r>
      <w:r w:rsidRPr="00704F19">
        <w:rPr>
          <w:color w:val="000000"/>
        </w:rPr>
        <w:t>ределяют стоимость проекта PC. Положительное значение NCF свидетельствует о</w:t>
      </w:r>
      <w:r>
        <w:rPr>
          <w:color w:val="000000"/>
        </w:rPr>
        <w:t xml:space="preserve">б общей </w:t>
      </w:r>
      <w:r w:rsidRPr="00704F19">
        <w:rPr>
          <w:color w:val="000000"/>
        </w:rPr>
        <w:t xml:space="preserve"> доходности проекта. Поскольку затраты и доходы формируются в различные м</w:t>
      </w:r>
      <w:r w:rsidRPr="00704F19">
        <w:rPr>
          <w:color w:val="000000"/>
        </w:rPr>
        <w:t>о</w:t>
      </w:r>
      <w:r w:rsidRPr="00704F19">
        <w:rPr>
          <w:color w:val="000000"/>
        </w:rPr>
        <w:t>менты времени, то для приведения их к одному началу отсчета</w:t>
      </w:r>
      <w:r>
        <w:rPr>
          <w:color w:val="000000"/>
        </w:rPr>
        <w:t>,</w:t>
      </w:r>
      <w:r w:rsidRPr="00704F19">
        <w:rPr>
          <w:color w:val="000000"/>
        </w:rPr>
        <w:t xml:space="preserve"> применяется операция дисконтирования. В результате получается чистый дисконтированный доход (net present value) NPV, связанный с NCF коэффициентом дисконтирования.</w:t>
      </w: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t>Расчет стоимости роялти. Ставка роялти (величина периодических отчислений в пользу лицензиара (правообладателя) представляет собой отношение величины отчислений в пользу лицензиара (прибыли лицензиара) к величине общей стоим</w:t>
      </w:r>
      <w:r w:rsidRPr="00704F19">
        <w:rPr>
          <w:color w:val="000000"/>
        </w:rPr>
        <w:t>о</w:t>
      </w:r>
      <w:r w:rsidRPr="00704F19">
        <w:rPr>
          <w:color w:val="000000"/>
        </w:rPr>
        <w:t>сти, цене произведенной и реализованной лицензиатом (пользователем) продукции (услуг) по договору.</w:t>
      </w:r>
    </w:p>
    <w:p w:rsidR="00172BC2" w:rsidRPr="00704F19" w:rsidRDefault="00172BC2" w:rsidP="00172BC2">
      <w:pPr>
        <w:pStyle w:val="a3"/>
        <w:spacing w:before="168" w:beforeAutospacing="0" w:after="0" w:afterAutospacing="0"/>
        <w:rPr>
          <w:color w:val="000000"/>
        </w:rPr>
      </w:pPr>
      <w:r w:rsidRPr="00704F19">
        <w:rPr>
          <w:color w:val="000000"/>
        </w:rPr>
        <w:t>Экономический смысл роялти заключается в распределении полученной от использов</w:t>
      </w:r>
      <w:r w:rsidRPr="00704F19">
        <w:rPr>
          <w:color w:val="000000"/>
        </w:rPr>
        <w:t>а</w:t>
      </w:r>
      <w:r w:rsidRPr="00704F19">
        <w:rPr>
          <w:color w:val="000000"/>
        </w:rPr>
        <w:t>ния лицензии прибыли правообладателя (лицензиата, франчайзера) между ним и лице</w:t>
      </w:r>
      <w:r w:rsidRPr="00704F19">
        <w:rPr>
          <w:color w:val="000000"/>
        </w:rPr>
        <w:t>н</w:t>
      </w:r>
      <w:r w:rsidRPr="00704F19">
        <w:rPr>
          <w:color w:val="000000"/>
        </w:rPr>
        <w:t>зиаром в согласованной пропорции, путем установления определенного процента от цены произведенной и реализованной продукции в пользу правообладателя.</w:t>
      </w:r>
    </w:p>
    <w:p w:rsidR="00172BC2" w:rsidRPr="00704F19" w:rsidRDefault="00172BC2" w:rsidP="00172BC2">
      <w:pPr>
        <w:pStyle w:val="a3"/>
        <w:spacing w:before="168" w:beforeAutospacing="0" w:after="0" w:afterAutospacing="0"/>
        <w:rPr>
          <w:color w:val="000000"/>
        </w:rPr>
      </w:pPr>
      <w:r w:rsidRPr="00704F19">
        <w:rPr>
          <w:color w:val="000000"/>
        </w:rPr>
        <w:t>По определению ставка роялти (R) (величина % периодических отчислений в пользу правообладателя) представляет собой отношение величины отчислений в пользу правообл</w:t>
      </w:r>
      <w:r w:rsidRPr="00704F19">
        <w:rPr>
          <w:color w:val="000000"/>
        </w:rPr>
        <w:t>а</w:t>
      </w:r>
      <w:r w:rsidRPr="00704F19">
        <w:rPr>
          <w:color w:val="000000"/>
        </w:rPr>
        <w:t>дателя (прибыли лицензиара (Прл-ра)) к величине общей стоимости, цене (Ц) произв</w:t>
      </w:r>
      <w:r w:rsidRPr="00704F19">
        <w:rPr>
          <w:color w:val="000000"/>
        </w:rPr>
        <w:t>е</w:t>
      </w:r>
      <w:r w:rsidRPr="00704F19">
        <w:rPr>
          <w:color w:val="000000"/>
        </w:rPr>
        <w:t>денной и реализованной пользователем продукции (услуг) по договору, что может быть выражено следующей формулой:</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R = Прл-ра/Ц</w:t>
      </w:r>
    </w:p>
    <w:p w:rsidR="00172BC2" w:rsidRPr="00704F19" w:rsidRDefault="00172BC2" w:rsidP="00172BC2">
      <w:pPr>
        <w:pStyle w:val="a3"/>
        <w:spacing w:before="168" w:beforeAutospacing="0" w:after="0" w:afterAutospacing="0"/>
        <w:rPr>
          <w:color w:val="000000"/>
        </w:rPr>
      </w:pPr>
      <w:r w:rsidRPr="00704F19">
        <w:rPr>
          <w:color w:val="000000"/>
        </w:rPr>
        <w:t>На практике применяют следующие методы определения роялти:</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определение цены лицензии через роялти, установленные в ранее заключенных лице</w:t>
      </w:r>
      <w:r w:rsidRPr="00704F19">
        <w:rPr>
          <w:color w:val="000000"/>
        </w:rPr>
        <w:t>н</w:t>
      </w:r>
      <w:r w:rsidRPr="00704F19">
        <w:rPr>
          <w:color w:val="000000"/>
        </w:rPr>
        <w:t>зионных сделках, независимо о</w:t>
      </w:r>
      <w:r>
        <w:rPr>
          <w:color w:val="000000"/>
        </w:rPr>
        <w:t>т конкретных предметов лицензии ;</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определение роялти на базе среднеотраслевых роялти, сложившихся в данной отрасли на аналогичную или взаимозаменяемую продукцию.</w:t>
      </w:r>
    </w:p>
    <w:p w:rsidR="00172BC2" w:rsidRPr="00704F19" w:rsidRDefault="00172BC2" w:rsidP="00172BC2">
      <w:pPr>
        <w:pStyle w:val="a3"/>
        <w:spacing w:before="168" w:beforeAutospacing="0" w:after="0" w:afterAutospacing="0"/>
        <w:rPr>
          <w:color w:val="000000"/>
        </w:rPr>
      </w:pPr>
      <w:r w:rsidRPr="00704F19">
        <w:rPr>
          <w:color w:val="000000"/>
        </w:rPr>
        <w:lastRenderedPageBreak/>
        <w:t>Ставка роялти колеблется, как правило, в пределах 1-12%. Наиболее часто она устанавл</w:t>
      </w:r>
      <w:r w:rsidRPr="00704F19">
        <w:rPr>
          <w:color w:val="000000"/>
        </w:rPr>
        <w:t>и</w:t>
      </w:r>
      <w:r w:rsidRPr="00704F19">
        <w:rPr>
          <w:color w:val="000000"/>
        </w:rPr>
        <w:t>вается в пределах 2-6 %. Для некоторых отраслей существуют эмпирические шкалы среднестатистических рыночных роялти, часто называемых рыночной ценой лицензии. Однако средняя цена роялти может сильно колебаться по странам мира. Так, для фарм</w:t>
      </w:r>
      <w:r w:rsidRPr="00704F19">
        <w:rPr>
          <w:color w:val="000000"/>
        </w:rPr>
        <w:t>а</w:t>
      </w:r>
      <w:r w:rsidRPr="00704F19">
        <w:rPr>
          <w:color w:val="000000"/>
        </w:rPr>
        <w:t>цевтической промышленности США диапазон роялти составляет 3-10%, в Германии: 2-10%, во Франции: 4-5%.</w:t>
      </w:r>
    </w:p>
    <w:p w:rsidR="00172BC2" w:rsidRPr="00704F19" w:rsidRDefault="00172BC2" w:rsidP="00172BC2">
      <w:pPr>
        <w:pStyle w:val="a3"/>
        <w:spacing w:before="168" w:beforeAutospacing="0" w:after="0" w:afterAutospacing="0"/>
        <w:rPr>
          <w:color w:val="000000"/>
        </w:rPr>
      </w:pPr>
      <w:r>
        <w:rPr>
          <w:color w:val="000000"/>
        </w:rPr>
        <w:t>Также, с</w:t>
      </w:r>
      <w:r w:rsidRPr="00704F19">
        <w:rPr>
          <w:color w:val="000000"/>
        </w:rPr>
        <w:t>тавки роялти могут изменяться по годам действия лицензионного договора: либо увеличиваться, либо уменьшаться</w:t>
      </w:r>
      <w:r>
        <w:rPr>
          <w:color w:val="000000"/>
        </w:rPr>
        <w:t>,</w:t>
      </w:r>
      <w:r w:rsidRPr="00704F19">
        <w:rPr>
          <w:color w:val="000000"/>
        </w:rPr>
        <w:t xml:space="preserve"> по мере увеличения срока действия </w:t>
      </w:r>
      <w:r>
        <w:rPr>
          <w:color w:val="000000"/>
        </w:rPr>
        <w:t xml:space="preserve">конкретного </w:t>
      </w:r>
      <w:r w:rsidRPr="00704F19">
        <w:rPr>
          <w:color w:val="000000"/>
        </w:rPr>
        <w:t>л</w:t>
      </w:r>
      <w:r w:rsidRPr="00704F19">
        <w:rPr>
          <w:color w:val="000000"/>
        </w:rPr>
        <w:t>и</w:t>
      </w:r>
      <w:r w:rsidRPr="00704F19">
        <w:rPr>
          <w:color w:val="000000"/>
        </w:rPr>
        <w:t>цензионного договора. Возможно использование скользящей ставки роялти, зависящей от объемов производства или продаж продукции лицензиатом. При увеличении объема пр</w:t>
      </w:r>
      <w:r w:rsidRPr="00704F19">
        <w:rPr>
          <w:color w:val="000000"/>
        </w:rPr>
        <w:t>о</w:t>
      </w:r>
      <w:r w:rsidRPr="00704F19">
        <w:rPr>
          <w:color w:val="000000"/>
        </w:rPr>
        <w:t>изводства продукции роялти</w:t>
      </w:r>
      <w:r>
        <w:rPr>
          <w:color w:val="000000"/>
        </w:rPr>
        <w:t xml:space="preserve"> соответственно</w:t>
      </w:r>
      <w:r w:rsidRPr="00704F19">
        <w:rPr>
          <w:color w:val="000000"/>
        </w:rPr>
        <w:t xml:space="preserve"> уменьшаются, а при сокращении объемов производства — увеличиваются. </w:t>
      </w:r>
      <w:r>
        <w:rPr>
          <w:color w:val="000000"/>
        </w:rPr>
        <w:t>В данном случае, с</w:t>
      </w:r>
      <w:r w:rsidRPr="00704F19">
        <w:rPr>
          <w:color w:val="000000"/>
        </w:rPr>
        <w:t>кользящая ставка роялти стимулирует лицензиата к производству и сбыту продукции, для лицензиара положение так же не ухудшается, так как растет прибыль.</w:t>
      </w:r>
    </w:p>
    <w:p w:rsidR="00172BC2" w:rsidRPr="00704F19" w:rsidRDefault="00172BC2" w:rsidP="00172BC2">
      <w:pPr>
        <w:pStyle w:val="a3"/>
        <w:spacing w:before="168" w:beforeAutospacing="0" w:after="0" w:afterAutospacing="0"/>
        <w:rPr>
          <w:color w:val="000000"/>
        </w:rPr>
      </w:pPr>
      <w:r w:rsidRPr="00704F19">
        <w:rPr>
          <w:color w:val="000000"/>
        </w:rPr>
        <w:t xml:space="preserve">В лицензионное соглашение может быть включена оговорка </w:t>
      </w:r>
      <w:r>
        <w:rPr>
          <w:color w:val="000000"/>
        </w:rPr>
        <w:t xml:space="preserve">о </w:t>
      </w:r>
      <w:r w:rsidRPr="00704F19">
        <w:rPr>
          <w:color w:val="000000"/>
        </w:rPr>
        <w:t>минимальной сумме возн</w:t>
      </w:r>
      <w:r w:rsidRPr="00704F19">
        <w:rPr>
          <w:color w:val="000000"/>
        </w:rPr>
        <w:t>а</w:t>
      </w:r>
      <w:r w:rsidRPr="00704F19">
        <w:rPr>
          <w:color w:val="000000"/>
        </w:rPr>
        <w:t>граждения, которая в любом случае должна быть выплачена лицензиатом.</w:t>
      </w: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t>Метод освобождения от роялти. Этот метод базируется на предположении, что рассматриваемая интеллектуальная собственность не принадлежит реальному вл</w:t>
      </w:r>
      <w:r w:rsidRPr="00704F19">
        <w:rPr>
          <w:color w:val="000000"/>
        </w:rPr>
        <w:t>а</w:t>
      </w:r>
      <w:r w:rsidRPr="00704F19">
        <w:rPr>
          <w:color w:val="000000"/>
        </w:rPr>
        <w:t>дельцу, а является собственностью другого предприятия. Последнее предоставляет интеллектуальную собственность на лицензионной основе при условии уплаты р</w:t>
      </w:r>
      <w:r w:rsidRPr="00704F19">
        <w:rPr>
          <w:color w:val="000000"/>
        </w:rPr>
        <w:t>о</w:t>
      </w:r>
      <w:r w:rsidRPr="00704F19">
        <w:rPr>
          <w:color w:val="000000"/>
        </w:rPr>
        <w:t>ялти. Таким образом, вычисляется псевдоэкономия расходов по оплате роялти, к</w:t>
      </w:r>
      <w:r w:rsidRPr="00704F19">
        <w:rPr>
          <w:color w:val="000000"/>
        </w:rPr>
        <w:t>а</w:t>
      </w:r>
      <w:r w:rsidRPr="00704F19">
        <w:rPr>
          <w:color w:val="000000"/>
        </w:rPr>
        <w:t>питализированная величина которых может рассматриваться в качестве эквив</w:t>
      </w:r>
      <w:r w:rsidRPr="00704F19">
        <w:rPr>
          <w:color w:val="000000"/>
        </w:rPr>
        <w:t>а</w:t>
      </w:r>
      <w:r w:rsidRPr="00704F19">
        <w:rPr>
          <w:color w:val="000000"/>
        </w:rPr>
        <w:t>лента рыночной стоимости интеллектуальной собственности.</w:t>
      </w:r>
    </w:p>
    <w:p w:rsidR="00172BC2" w:rsidRPr="00704F19" w:rsidRDefault="00172BC2" w:rsidP="00172BC2">
      <w:pPr>
        <w:pStyle w:val="a3"/>
        <w:numPr>
          <w:ilvl w:val="0"/>
          <w:numId w:val="54"/>
        </w:numPr>
        <w:spacing w:before="168" w:beforeAutospacing="0" w:after="0" w:afterAutospacing="0"/>
        <w:rPr>
          <w:color w:val="000000"/>
        </w:rPr>
      </w:pPr>
      <w:r w:rsidRPr="00704F19">
        <w:rPr>
          <w:color w:val="000000"/>
        </w:rPr>
        <w:t>Метод избыточной прибыли. При оценке патентов и лицензий, торговой марки, франшизы, имущественных прав используется, как правило, метод избыточной прибыли.</w:t>
      </w:r>
    </w:p>
    <w:p w:rsidR="00172BC2" w:rsidRPr="00704F19" w:rsidRDefault="00172BC2" w:rsidP="00172BC2">
      <w:pPr>
        <w:pStyle w:val="a3"/>
        <w:spacing w:before="168" w:beforeAutospacing="0" w:after="0" w:afterAutospacing="0"/>
        <w:rPr>
          <w:color w:val="000000"/>
        </w:rPr>
      </w:pPr>
      <w:r w:rsidRPr="00704F19">
        <w:rPr>
          <w:color w:val="000000"/>
        </w:rPr>
        <w:t>Метод избыточной прибыли основан на расчете экономических выгод, связанных с пол</w:t>
      </w:r>
      <w:r w:rsidRPr="00704F19">
        <w:rPr>
          <w:color w:val="000000"/>
        </w:rPr>
        <w:t>у</w:t>
      </w:r>
      <w:r w:rsidRPr="00704F19">
        <w:rPr>
          <w:color w:val="000000"/>
        </w:rPr>
        <w:t>чением прибыли за счет нематериальных активов, не отраженных на балансе предприятия и обеспечивающих прибыль на активы или собственный капитал выше среднего уровня.</w:t>
      </w:r>
    </w:p>
    <w:p w:rsidR="00172BC2" w:rsidRPr="00704F19" w:rsidRDefault="00172BC2" w:rsidP="00172BC2">
      <w:pPr>
        <w:pStyle w:val="a3"/>
        <w:spacing w:before="168" w:beforeAutospacing="0" w:after="0" w:afterAutospacing="0"/>
        <w:rPr>
          <w:color w:val="000000"/>
        </w:rPr>
      </w:pPr>
      <w:r>
        <w:rPr>
          <w:color w:val="000000"/>
        </w:rPr>
        <w:t xml:space="preserve">      </w:t>
      </w:r>
      <w:r w:rsidRPr="00704F19">
        <w:rPr>
          <w:color w:val="000000"/>
        </w:rPr>
        <w:t>Правило 25 %. За время существования патентной охраны сформировалась опред</w:t>
      </w:r>
      <w:r w:rsidRPr="00704F19">
        <w:rPr>
          <w:color w:val="000000"/>
        </w:rPr>
        <w:t>е</w:t>
      </w:r>
      <w:r w:rsidRPr="00704F19">
        <w:rPr>
          <w:color w:val="000000"/>
        </w:rPr>
        <w:t>ленная традиция, согласно которой претендент изъявлял готовность платить патентоо</w:t>
      </w:r>
      <w:r w:rsidRPr="00704F19">
        <w:rPr>
          <w:color w:val="000000"/>
        </w:rPr>
        <w:t>б</w:t>
      </w:r>
      <w:r w:rsidRPr="00704F19">
        <w:rPr>
          <w:color w:val="000000"/>
        </w:rPr>
        <w:t>ладателю 25% ожидаемой валовой прибыли, заработанной конкурентом благодаря лице</w:t>
      </w:r>
      <w:r w:rsidRPr="00704F19">
        <w:rPr>
          <w:color w:val="000000"/>
        </w:rPr>
        <w:t>н</w:t>
      </w:r>
      <w:r w:rsidRPr="00704F19">
        <w:rPr>
          <w:color w:val="000000"/>
        </w:rPr>
        <w:t>зии. При условии применения этого метода оценки ОИС лицензиат не заинтересован в раскрытии своих потенциальных показателей, поэтому оценить диапазон прибыли можно на период не более двух лет. При этом для новой сферы бизнеса и неопределенного ра</w:t>
      </w:r>
      <w:r w:rsidRPr="00704F19">
        <w:rPr>
          <w:color w:val="000000"/>
        </w:rPr>
        <w:t>з</w:t>
      </w:r>
      <w:r w:rsidRPr="00704F19">
        <w:rPr>
          <w:color w:val="000000"/>
        </w:rPr>
        <w:t>мера прибыли пропорции распределения прибыли следует увеличивать в пользу лице</w:t>
      </w:r>
      <w:r w:rsidRPr="00704F19">
        <w:rPr>
          <w:color w:val="000000"/>
        </w:rPr>
        <w:t>н</w:t>
      </w:r>
      <w:r w:rsidRPr="00704F19">
        <w:rPr>
          <w:color w:val="000000"/>
        </w:rPr>
        <w:t>зиата, так как он подвергается повышенному риску.</w:t>
      </w:r>
    </w:p>
    <w:p w:rsidR="00172BC2" w:rsidRPr="00704F19" w:rsidRDefault="00172BC2" w:rsidP="00172BC2">
      <w:pPr>
        <w:pStyle w:val="a3"/>
        <w:numPr>
          <w:ilvl w:val="0"/>
          <w:numId w:val="55"/>
        </w:numPr>
        <w:spacing w:before="168" w:beforeAutospacing="0" w:after="0" w:afterAutospacing="0"/>
        <w:rPr>
          <w:color w:val="000000"/>
        </w:rPr>
      </w:pPr>
      <w:r w:rsidRPr="00704F19">
        <w:rPr>
          <w:color w:val="000000"/>
        </w:rPr>
        <w:t>Метод экспертной оценки. Метод экспертных оценок — метод прогнозирования, основанный на достижении согласия группой экспертов.</w:t>
      </w:r>
    </w:p>
    <w:p w:rsidR="00172BC2" w:rsidRPr="00704F19" w:rsidRDefault="00172BC2" w:rsidP="00172BC2">
      <w:pPr>
        <w:pStyle w:val="a3"/>
        <w:spacing w:before="168" w:beforeAutospacing="0" w:after="0" w:afterAutospacing="0"/>
        <w:rPr>
          <w:color w:val="000000"/>
        </w:rPr>
      </w:pPr>
      <w:r w:rsidRPr="00704F19">
        <w:rPr>
          <w:color w:val="000000"/>
        </w:rPr>
        <w:t>Существует масса методов получения экспертных оценок.</w:t>
      </w:r>
    </w:p>
    <w:p w:rsidR="00172BC2" w:rsidRPr="00704F19" w:rsidRDefault="00172BC2" w:rsidP="00172BC2">
      <w:pPr>
        <w:pStyle w:val="a3"/>
        <w:spacing w:before="168" w:beforeAutospacing="0" w:after="0" w:afterAutospacing="0"/>
        <w:rPr>
          <w:color w:val="000000"/>
        </w:rPr>
      </w:pPr>
      <w:r w:rsidRPr="00704F19">
        <w:rPr>
          <w:color w:val="000000"/>
        </w:rPr>
        <w:t>В одних случаях с каждым экспертом работают отдельно, он даже не знает, кто еще явл</w:t>
      </w:r>
      <w:r w:rsidRPr="00704F19">
        <w:rPr>
          <w:color w:val="000000"/>
        </w:rPr>
        <w:t>я</w:t>
      </w:r>
      <w:r w:rsidRPr="00704F19">
        <w:rPr>
          <w:color w:val="000000"/>
        </w:rPr>
        <w:t>ется экспертом, и потому высказывает свое мнение независимо от авторитетов.</w:t>
      </w:r>
    </w:p>
    <w:p w:rsidR="00172BC2" w:rsidRPr="00704F19" w:rsidRDefault="00172BC2" w:rsidP="00172BC2">
      <w:pPr>
        <w:pStyle w:val="a3"/>
        <w:spacing w:before="168" w:beforeAutospacing="0" w:after="0" w:afterAutospacing="0"/>
        <w:rPr>
          <w:color w:val="000000"/>
        </w:rPr>
      </w:pPr>
      <w:r w:rsidRPr="00704F19">
        <w:rPr>
          <w:color w:val="000000"/>
        </w:rPr>
        <w:t>В других же — экспертов собирают вместе для подготовки материалов, при этом экспе</w:t>
      </w:r>
      <w:r w:rsidRPr="00704F19">
        <w:rPr>
          <w:color w:val="000000"/>
        </w:rPr>
        <w:t>р</w:t>
      </w:r>
      <w:r w:rsidRPr="00704F19">
        <w:rPr>
          <w:color w:val="000000"/>
        </w:rPr>
        <w:t>ты обсуждают проблему друг с другом, учатся друг у друга, и неверные мнения отбрас</w:t>
      </w:r>
      <w:r w:rsidRPr="00704F19">
        <w:rPr>
          <w:color w:val="000000"/>
        </w:rPr>
        <w:t>ы</w:t>
      </w:r>
      <w:r w:rsidRPr="00704F19">
        <w:rPr>
          <w:color w:val="000000"/>
        </w:rPr>
        <w:t xml:space="preserve">ваются. При этом, число экспертов может быть фиксировано и таково, чтобы </w:t>
      </w:r>
      <w:r w:rsidRPr="00704F19">
        <w:rPr>
          <w:color w:val="000000"/>
        </w:rPr>
        <w:lastRenderedPageBreak/>
        <w:t>статистич</w:t>
      </w:r>
      <w:r w:rsidRPr="00704F19">
        <w:rPr>
          <w:color w:val="000000"/>
        </w:rPr>
        <w:t>е</w:t>
      </w:r>
      <w:r w:rsidRPr="00704F19">
        <w:rPr>
          <w:color w:val="000000"/>
        </w:rPr>
        <w:t>ские методы проверки согласованности мнений и затем их усреднения позволяли принимать обоснованные решения, а может расти в процессе проведения экспертизы.</w:t>
      </w:r>
    </w:p>
    <w:p w:rsidR="00172BC2" w:rsidRPr="00EC4933" w:rsidRDefault="00172BC2" w:rsidP="00172BC2">
      <w:pPr>
        <w:pStyle w:val="a3"/>
        <w:spacing w:before="168" w:beforeAutospacing="0" w:after="0" w:afterAutospacing="0"/>
        <w:rPr>
          <w:b/>
          <w:color w:val="000000"/>
        </w:rPr>
      </w:pPr>
      <w:r w:rsidRPr="00EC4933">
        <w:rPr>
          <w:b/>
          <w:color w:val="000000"/>
        </w:rPr>
        <w:t>Необходимость проведения экспертной оценки предполагает следующие этапы по</w:t>
      </w:r>
      <w:r w:rsidRPr="00EC4933">
        <w:rPr>
          <w:b/>
          <w:color w:val="000000"/>
        </w:rPr>
        <w:t>д</w:t>
      </w:r>
      <w:r w:rsidRPr="00EC4933">
        <w:rPr>
          <w:b/>
          <w:color w:val="000000"/>
        </w:rPr>
        <w:t>готовки работы экспертов:</w:t>
      </w:r>
    </w:p>
    <w:p w:rsidR="00172BC2" w:rsidRPr="00704F19" w:rsidRDefault="00172BC2" w:rsidP="00172BC2">
      <w:pPr>
        <w:pStyle w:val="a3"/>
        <w:spacing w:before="168" w:beforeAutospacing="0" w:after="0" w:afterAutospacing="0"/>
        <w:rPr>
          <w:color w:val="000000"/>
        </w:rPr>
      </w:pPr>
      <w:r w:rsidRPr="00704F19">
        <w:rPr>
          <w:color w:val="000000"/>
        </w:rPr>
        <w:t>1. Формулировка заказчиком, цели экспертного опроса (формулируется цель оценки ОИС). От точности формулировки цели оценки ОИС зависит эффективность и своевр</w:t>
      </w:r>
      <w:r w:rsidRPr="00704F19">
        <w:rPr>
          <w:color w:val="000000"/>
        </w:rPr>
        <w:t>е</w:t>
      </w:r>
      <w:r w:rsidRPr="00704F19">
        <w:rPr>
          <w:color w:val="000000"/>
        </w:rPr>
        <w:t>менность выполнения экспертами поставленной перед ними задачи.</w:t>
      </w:r>
    </w:p>
    <w:p w:rsidR="00172BC2" w:rsidRPr="00704F19" w:rsidRDefault="00172BC2" w:rsidP="00172BC2">
      <w:pPr>
        <w:pStyle w:val="a3"/>
        <w:spacing w:before="168" w:beforeAutospacing="0" w:after="0" w:afterAutospacing="0"/>
        <w:rPr>
          <w:color w:val="000000"/>
        </w:rPr>
      </w:pPr>
      <w:r w:rsidRPr="00704F19">
        <w:rPr>
          <w:color w:val="000000"/>
        </w:rPr>
        <w:t>2. Подбор заказчиком основного состава группы экспертов. Состав экспертов зависит от специфики оцениваемых объектов. Эксперты должны быть специалистами в той отрасли, где осуществляет свою деятельность заказчик.</w:t>
      </w:r>
    </w:p>
    <w:p w:rsidR="00172BC2" w:rsidRPr="00704F19" w:rsidRDefault="00172BC2" w:rsidP="00172BC2">
      <w:pPr>
        <w:pStyle w:val="a3"/>
        <w:spacing w:before="168" w:beforeAutospacing="0" w:after="0" w:afterAutospacing="0"/>
        <w:rPr>
          <w:color w:val="000000"/>
        </w:rPr>
      </w:pPr>
      <w:r w:rsidRPr="00704F19">
        <w:rPr>
          <w:color w:val="000000"/>
        </w:rPr>
        <w:t>3. Разработка и утверждение технического задания на проведение экспертного исслед</w:t>
      </w:r>
      <w:r w:rsidRPr="00704F19">
        <w:rPr>
          <w:color w:val="000000"/>
        </w:rPr>
        <w:t>о</w:t>
      </w:r>
      <w:r w:rsidRPr="00704F19">
        <w:rPr>
          <w:color w:val="000000"/>
        </w:rPr>
        <w:t>вания опроса.</w:t>
      </w:r>
    </w:p>
    <w:p w:rsidR="00172BC2" w:rsidRPr="00704F19" w:rsidRDefault="00172BC2" w:rsidP="00172BC2">
      <w:pPr>
        <w:pStyle w:val="a3"/>
        <w:spacing w:before="168" w:beforeAutospacing="0" w:after="0" w:afterAutospacing="0"/>
        <w:rPr>
          <w:color w:val="000000"/>
        </w:rPr>
      </w:pPr>
      <w:r w:rsidRPr="00704F19">
        <w:rPr>
          <w:color w:val="000000"/>
        </w:rPr>
        <w:t>4. Разработка подробного сценария проведения сбора и анализа экспертных мнений (оц</w:t>
      </w:r>
      <w:r w:rsidRPr="00704F19">
        <w:rPr>
          <w:color w:val="000000"/>
        </w:rPr>
        <w:t>е</w:t>
      </w:r>
      <w:r w:rsidRPr="00704F19">
        <w:rPr>
          <w:color w:val="000000"/>
        </w:rPr>
        <w:t>нок), включая как конкретный вид экспертной информации (слова, условные градации, числа, ранжировки, разбиения или иные виды объектов нечисловой природы) и конкре</w:t>
      </w:r>
      <w:r w:rsidRPr="00704F19">
        <w:rPr>
          <w:color w:val="000000"/>
        </w:rPr>
        <w:t>т</w:t>
      </w:r>
      <w:r w:rsidRPr="00704F19">
        <w:rPr>
          <w:color w:val="000000"/>
        </w:rPr>
        <w:t>ные методы анализа этой информации (вычисление медианы Кемени, статистический анализ люсианов и иные методы статистики объектов нечисловой природы и других ра</w:t>
      </w:r>
      <w:r w:rsidRPr="00704F19">
        <w:rPr>
          <w:color w:val="000000"/>
        </w:rPr>
        <w:t>з</w:t>
      </w:r>
      <w:r w:rsidRPr="00704F19">
        <w:rPr>
          <w:color w:val="000000"/>
        </w:rPr>
        <w:t>делов прикладной статистики).</w:t>
      </w:r>
    </w:p>
    <w:p w:rsidR="00172BC2" w:rsidRPr="00704F19" w:rsidRDefault="00172BC2" w:rsidP="00172BC2">
      <w:pPr>
        <w:pStyle w:val="a3"/>
        <w:spacing w:before="168" w:beforeAutospacing="0" w:after="0" w:afterAutospacing="0"/>
        <w:rPr>
          <w:color w:val="000000"/>
        </w:rPr>
      </w:pPr>
      <w:r w:rsidRPr="00704F19">
        <w:rPr>
          <w:color w:val="000000"/>
        </w:rPr>
        <w:t>5. Формирование экспертной комиссии (целесообразно заключение договоров с экспе</w:t>
      </w:r>
      <w:r w:rsidRPr="00704F19">
        <w:rPr>
          <w:color w:val="000000"/>
        </w:rPr>
        <w:t>р</w:t>
      </w:r>
      <w:r w:rsidRPr="00704F19">
        <w:rPr>
          <w:color w:val="000000"/>
        </w:rPr>
        <w:t>тами об условиях их работы и ее оплаты, утверждение заказчиком состава экспертной комиссии).</w:t>
      </w:r>
    </w:p>
    <w:p w:rsidR="00172BC2" w:rsidRPr="00704F19" w:rsidRDefault="00172BC2" w:rsidP="00172BC2">
      <w:pPr>
        <w:pStyle w:val="a3"/>
        <w:spacing w:before="168" w:beforeAutospacing="0" w:after="0" w:afterAutospacing="0"/>
        <w:rPr>
          <w:color w:val="000000"/>
        </w:rPr>
      </w:pPr>
      <w:r w:rsidRPr="00704F19">
        <w:rPr>
          <w:color w:val="000000"/>
        </w:rPr>
        <w:t>6. Проведение сбора экспертной информации.</w:t>
      </w:r>
    </w:p>
    <w:p w:rsidR="00172BC2" w:rsidRPr="00704F19" w:rsidRDefault="00172BC2" w:rsidP="00172BC2">
      <w:pPr>
        <w:pStyle w:val="a3"/>
        <w:spacing w:before="168" w:beforeAutospacing="0" w:after="0" w:afterAutospacing="0"/>
        <w:rPr>
          <w:color w:val="000000"/>
        </w:rPr>
      </w:pPr>
      <w:r w:rsidRPr="00704F19">
        <w:rPr>
          <w:color w:val="000000"/>
        </w:rPr>
        <w:t>7. Анализ экспертной информации.</w:t>
      </w:r>
    </w:p>
    <w:p w:rsidR="00172BC2" w:rsidRPr="00704F19" w:rsidRDefault="00172BC2" w:rsidP="00172BC2">
      <w:pPr>
        <w:pStyle w:val="a3"/>
        <w:spacing w:before="168" w:beforeAutospacing="0" w:after="0" w:afterAutospacing="0"/>
        <w:rPr>
          <w:color w:val="000000"/>
        </w:rPr>
      </w:pPr>
      <w:r w:rsidRPr="00704F19">
        <w:rPr>
          <w:color w:val="000000"/>
        </w:rPr>
        <w:t>8. Интерпретация полученных результатов и подготовка заключения для заказчика.</w:t>
      </w:r>
    </w:p>
    <w:p w:rsidR="00172BC2" w:rsidRPr="00704F19" w:rsidRDefault="00172BC2" w:rsidP="00172BC2">
      <w:pPr>
        <w:pStyle w:val="a3"/>
        <w:spacing w:before="168" w:beforeAutospacing="0" w:after="0" w:afterAutospacing="0"/>
        <w:rPr>
          <w:color w:val="000000"/>
        </w:rPr>
      </w:pPr>
      <w:r w:rsidRPr="00704F19">
        <w:rPr>
          <w:color w:val="000000"/>
        </w:rPr>
        <w:t>9. Официальное окончание деятельности.</w:t>
      </w:r>
    </w:p>
    <w:p w:rsidR="00172BC2" w:rsidRPr="00704F19" w:rsidRDefault="00172BC2" w:rsidP="00172BC2">
      <w:pPr>
        <w:pStyle w:val="a3"/>
        <w:spacing w:before="168" w:beforeAutospacing="0" w:after="0" w:afterAutospacing="0"/>
        <w:rPr>
          <w:color w:val="000000"/>
        </w:rPr>
      </w:pPr>
      <w:r w:rsidRPr="00704F19">
        <w:rPr>
          <w:color w:val="000000"/>
        </w:rPr>
        <w:t>Практика применения того или иного метода оценки разнообразна, тем не менее можно говорить о том, что доходный подход наиболее предпочтителен как для продавцов, так и покупателей ОИС, так как он базируется на оценке потенциальных выгод от использов</w:t>
      </w:r>
      <w:r w:rsidRPr="00704F19">
        <w:rPr>
          <w:color w:val="000000"/>
        </w:rPr>
        <w:t>а</w:t>
      </w:r>
      <w:r w:rsidRPr="00704F19">
        <w:rPr>
          <w:color w:val="000000"/>
        </w:rPr>
        <w:t>ния ОИС.</w:t>
      </w:r>
    </w:p>
    <w:p w:rsidR="00172BC2" w:rsidRPr="00704F19" w:rsidRDefault="00172BC2" w:rsidP="00172BC2">
      <w:pPr>
        <w:rPr>
          <w:b/>
        </w:rPr>
      </w:pPr>
    </w:p>
    <w:p w:rsidR="00172BC2" w:rsidRPr="00704F19" w:rsidRDefault="00172BC2" w:rsidP="00172BC2">
      <w:pPr>
        <w:pStyle w:val="a3"/>
        <w:jc w:val="both"/>
        <w:rPr>
          <w:color w:val="000000"/>
        </w:rPr>
      </w:pPr>
      <w:r>
        <w:rPr>
          <w:color w:val="000000"/>
        </w:rPr>
        <w:t xml:space="preserve">Предпочтительность выбора того или иного подхода при оценке ОИС приведена в </w:t>
      </w:r>
      <w:r w:rsidRPr="00704F19">
        <w:rPr>
          <w:color w:val="000000"/>
        </w:rPr>
        <w:t>табл. 6.1</w:t>
      </w:r>
      <w:r>
        <w:rPr>
          <w:color w:val="000000"/>
        </w:rPr>
        <w:t xml:space="preserve"> (</w:t>
      </w:r>
      <w:hyperlink r:id="rId153" w:history="1">
        <w:r w:rsidRPr="00704F19">
          <w:rPr>
            <w:rStyle w:val="a8"/>
          </w:rPr>
          <w:t>http://www.marketjournal.com/ekonomikaupravlenija/75.html</w:t>
        </w:r>
      </w:hyperlink>
      <w:r>
        <w:t xml:space="preserve"> </w:t>
      </w:r>
      <w:r w:rsidRPr="00704F19">
        <w:rPr>
          <w:color w:val="000000"/>
        </w:rPr>
        <w:t>).</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3981450" cy="2886075"/>
            <wp:effectExtent l="0" t="0" r="0" b="0"/>
            <wp:docPr id="66" name="Рисунок 66" descr="imag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1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81450" cy="2886075"/>
                    </a:xfrm>
                    <a:prstGeom prst="rect">
                      <a:avLst/>
                    </a:prstGeom>
                    <a:noFill/>
                    <a:ln>
                      <a:noFill/>
                    </a:ln>
                  </pic:spPr>
                </pic:pic>
              </a:graphicData>
            </a:graphic>
          </wp:inline>
        </w:drawing>
      </w:r>
    </w:p>
    <w:p w:rsidR="00172BC2" w:rsidRPr="00EC6E20" w:rsidRDefault="00172BC2" w:rsidP="00172BC2">
      <w:pPr>
        <w:pStyle w:val="a3"/>
        <w:jc w:val="both"/>
        <w:rPr>
          <w:color w:val="000000"/>
        </w:rPr>
      </w:pPr>
      <w:r w:rsidRPr="00EC6E20">
        <w:rPr>
          <w:b/>
          <w:color w:val="000000"/>
        </w:rPr>
        <w:t>Пример.</w:t>
      </w:r>
      <w:r w:rsidRPr="00EC6E20">
        <w:rPr>
          <w:color w:val="000000"/>
        </w:rPr>
        <w:t xml:space="preserve"> Предположим, рыночная стоимость чистых активов предприятия оценивается в $40 000, чистая прибыль — $16 000. Среднеотраслевая рентабельность собственного капитала равна 15%. Избыточные прибыли предполагается получать в течение 5 лет. Оц</w:t>
      </w:r>
      <w:r w:rsidRPr="00EC6E20">
        <w:rPr>
          <w:color w:val="000000"/>
        </w:rPr>
        <w:t>е</w:t>
      </w:r>
      <w:r w:rsidRPr="00EC6E20">
        <w:rPr>
          <w:color w:val="000000"/>
        </w:rPr>
        <w:t>нить стоимость деловой репутации (гудвилла).</w:t>
      </w:r>
    </w:p>
    <w:p w:rsidR="00172BC2" w:rsidRDefault="00172BC2" w:rsidP="00172BC2">
      <w:pPr>
        <w:pStyle w:val="a3"/>
        <w:jc w:val="both"/>
        <w:rPr>
          <w:color w:val="000000"/>
        </w:rPr>
      </w:pPr>
    </w:p>
    <w:p w:rsidR="00172BC2" w:rsidRPr="00EC6E20" w:rsidRDefault="00172BC2" w:rsidP="00172BC2">
      <w:pPr>
        <w:pStyle w:val="a3"/>
        <w:jc w:val="both"/>
        <w:rPr>
          <w:b/>
          <w:color w:val="000000"/>
        </w:rPr>
      </w:pPr>
      <w:r w:rsidRPr="00EC6E20">
        <w:rPr>
          <w:b/>
          <w:color w:val="000000"/>
        </w:rPr>
        <w:t>Решение</w:t>
      </w:r>
      <w:r>
        <w:rPr>
          <w:b/>
          <w:color w:val="000000"/>
        </w:rPr>
        <w:t>.</w:t>
      </w:r>
    </w:p>
    <w:p w:rsidR="00172BC2" w:rsidRPr="00EC6E20" w:rsidRDefault="00172BC2" w:rsidP="00172BC2">
      <w:pPr>
        <w:pStyle w:val="a3"/>
        <w:jc w:val="both"/>
        <w:rPr>
          <w:color w:val="000000"/>
        </w:rPr>
      </w:pPr>
      <w:r w:rsidRPr="00EC6E20">
        <w:rPr>
          <w:color w:val="000000"/>
        </w:rPr>
        <w:t>Рыночная стоимость чистых активов     40 000.</w:t>
      </w:r>
    </w:p>
    <w:p w:rsidR="00172BC2" w:rsidRPr="00EC6E20" w:rsidRDefault="00172BC2" w:rsidP="00172BC2">
      <w:pPr>
        <w:pStyle w:val="a3"/>
        <w:jc w:val="both"/>
        <w:rPr>
          <w:color w:val="000000"/>
        </w:rPr>
      </w:pPr>
      <w:r w:rsidRPr="00EC6E20">
        <w:rPr>
          <w:color w:val="000000"/>
        </w:rPr>
        <w:t>Ожидаемая прибыль         40 000 х ОД 5 - $6000.</w:t>
      </w:r>
    </w:p>
    <w:p w:rsidR="00172BC2" w:rsidRPr="00EC6E20" w:rsidRDefault="00172BC2" w:rsidP="00172BC2">
      <w:pPr>
        <w:pStyle w:val="a3"/>
        <w:jc w:val="both"/>
        <w:rPr>
          <w:color w:val="000000"/>
        </w:rPr>
      </w:pPr>
      <w:r w:rsidRPr="00EC6E20">
        <w:rPr>
          <w:color w:val="000000"/>
        </w:rPr>
        <w:t>Избыточная прибыль        16 000 - 6000 = $10 000.</w:t>
      </w:r>
    </w:p>
    <w:p w:rsidR="00172BC2" w:rsidRPr="00EC6E20" w:rsidRDefault="00172BC2" w:rsidP="00172BC2">
      <w:pPr>
        <w:pStyle w:val="a3"/>
        <w:jc w:val="both"/>
        <w:rPr>
          <w:color w:val="000000"/>
        </w:rPr>
      </w:pPr>
      <w:r w:rsidRPr="00EC6E20">
        <w:rPr>
          <w:color w:val="000000"/>
        </w:rPr>
        <w:t>Ставка капитализации       1/5 = 20%.</w:t>
      </w:r>
    </w:p>
    <w:p w:rsidR="00172BC2" w:rsidRPr="00EC6E20" w:rsidRDefault="00172BC2" w:rsidP="00172BC2">
      <w:pPr>
        <w:pStyle w:val="a3"/>
        <w:jc w:val="both"/>
        <w:rPr>
          <w:color w:val="000000"/>
        </w:rPr>
      </w:pPr>
      <w:r w:rsidRPr="00EC6E20">
        <w:rPr>
          <w:color w:val="000000"/>
        </w:rPr>
        <w:t>Стоимость гудвилла           10 000/0,2 = $5000.</w:t>
      </w:r>
    </w:p>
    <w:p w:rsidR="00172BC2" w:rsidRPr="00EC6E20" w:rsidRDefault="00172BC2" w:rsidP="00172BC2">
      <w:pPr>
        <w:pStyle w:val="a3"/>
        <w:jc w:val="both"/>
        <w:rPr>
          <w:color w:val="000000"/>
        </w:rPr>
      </w:pPr>
      <w:r w:rsidRPr="00EC6E20">
        <w:rPr>
          <w:color w:val="000000"/>
        </w:rPr>
        <w:t>Метод освобождения отроялти предполагает, что при использовании принадлежащей предприятию интеллектуальной собственности появляется дополнительная прибыль в виде невыплаченного вознаграждения за ее использование: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885825" cy="476250"/>
            <wp:effectExtent l="0" t="0" r="0" b="0"/>
            <wp:docPr id="67" name="Рисунок 67" descr="image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1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5825" cy="476250"/>
                    </a:xfrm>
                    <a:prstGeom prst="rect">
                      <a:avLst/>
                    </a:prstGeom>
                    <a:noFill/>
                    <a:ln>
                      <a:noFill/>
                    </a:ln>
                  </pic:spPr>
                </pic:pic>
              </a:graphicData>
            </a:graphic>
          </wp:inline>
        </w:drawing>
      </w:r>
    </w:p>
    <w:p w:rsidR="00172BC2" w:rsidRPr="00EC6E20" w:rsidRDefault="00172BC2" w:rsidP="00172BC2">
      <w:pPr>
        <w:pStyle w:val="a3"/>
        <w:jc w:val="both"/>
        <w:rPr>
          <w:color w:val="000000"/>
        </w:rPr>
      </w:pPr>
      <w:r w:rsidRPr="00EC6E20">
        <w:rPr>
          <w:color w:val="000000"/>
        </w:rPr>
        <w:t>где Bt — выручка в t-il год; R — ставка роялти по отрасли; 3( — расходы, связанные с поддержанием патента или лицензии в силе в £-й год (юридические, организационные, административные издержки); Т— срок действия патента, лет.</w:t>
      </w:r>
    </w:p>
    <w:p w:rsidR="00172BC2" w:rsidRPr="00EC6E20" w:rsidRDefault="00172BC2" w:rsidP="00172BC2">
      <w:pPr>
        <w:pStyle w:val="a3"/>
        <w:jc w:val="both"/>
        <w:rPr>
          <w:color w:val="000000"/>
        </w:rPr>
      </w:pPr>
      <w:r w:rsidRPr="00EC6E20">
        <w:rPr>
          <w:color w:val="000000"/>
        </w:rPr>
        <w:t>Стоимость лицензии методом роялти вычисляется как:</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866775" cy="447675"/>
            <wp:effectExtent l="0" t="0" r="0" b="0"/>
            <wp:docPr id="68" name="Рисунок 68" descr="imag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1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66775" cy="447675"/>
                    </a:xfrm>
                    <a:prstGeom prst="rect">
                      <a:avLst/>
                    </a:prstGeom>
                    <a:noFill/>
                    <a:ln>
                      <a:noFill/>
                    </a:ln>
                  </pic:spPr>
                </pic:pic>
              </a:graphicData>
            </a:graphic>
          </wp:inline>
        </w:drawing>
      </w:r>
    </w:p>
    <w:p w:rsidR="00172BC2" w:rsidRPr="00EC6E20" w:rsidRDefault="00172BC2" w:rsidP="00172BC2">
      <w:pPr>
        <w:pStyle w:val="a3"/>
        <w:jc w:val="both"/>
        <w:rPr>
          <w:color w:val="000000"/>
        </w:rPr>
      </w:pPr>
      <w:r w:rsidRPr="00EC6E20">
        <w:rPr>
          <w:color w:val="000000"/>
        </w:rPr>
        <w:t>где Вг — выручка от реализации продукции по лицензии в t-й год; R. — размер роялти в i-м году, %; Т— срок действия лицензионного договора, лет.</w:t>
      </w:r>
    </w:p>
    <w:p w:rsidR="00172BC2" w:rsidRPr="00EC6E20" w:rsidRDefault="00172BC2" w:rsidP="00172BC2">
      <w:pPr>
        <w:pStyle w:val="a3"/>
        <w:jc w:val="both"/>
        <w:rPr>
          <w:color w:val="000000"/>
        </w:rPr>
      </w:pPr>
      <w:r w:rsidRPr="00EC6E20">
        <w:rPr>
          <w:color w:val="000000"/>
        </w:rPr>
        <w:t>Размер роялти зависит от следующих факторов:</w:t>
      </w:r>
    </w:p>
    <w:p w:rsidR="00172BC2" w:rsidRPr="00EC6E20" w:rsidRDefault="00172BC2" w:rsidP="00172BC2">
      <w:pPr>
        <w:pStyle w:val="a3"/>
        <w:jc w:val="both"/>
        <w:rPr>
          <w:color w:val="000000"/>
        </w:rPr>
      </w:pPr>
      <w:r>
        <w:rPr>
          <w:color w:val="000000"/>
        </w:rPr>
        <w:t>-</w:t>
      </w:r>
      <w:r w:rsidRPr="00EC6E20">
        <w:rPr>
          <w:color w:val="000000"/>
        </w:rPr>
        <w:t>объема правовой охраны (продажа не запатентованной разработки снижает цену лице</w:t>
      </w:r>
      <w:r w:rsidRPr="00EC6E20">
        <w:rPr>
          <w:color w:val="000000"/>
        </w:rPr>
        <w:t>н</w:t>
      </w:r>
      <w:r w:rsidRPr="00EC6E20">
        <w:rPr>
          <w:color w:val="000000"/>
        </w:rPr>
        <w:t>зии до 30%);</w:t>
      </w:r>
    </w:p>
    <w:p w:rsidR="00172BC2" w:rsidRPr="00EC6E20" w:rsidRDefault="00172BC2" w:rsidP="00172BC2">
      <w:pPr>
        <w:pStyle w:val="a3"/>
        <w:jc w:val="both"/>
        <w:rPr>
          <w:color w:val="000000"/>
        </w:rPr>
      </w:pPr>
      <w:r>
        <w:rPr>
          <w:color w:val="000000"/>
        </w:rPr>
        <w:t>-</w:t>
      </w:r>
      <w:r w:rsidRPr="00EC6E20">
        <w:rPr>
          <w:color w:val="000000"/>
        </w:rPr>
        <w:t>объема передаваемых прав использования (наиболее дорогой — полная лицензия, на</w:t>
      </w:r>
      <w:r w:rsidRPr="00EC6E20">
        <w:rPr>
          <w:color w:val="000000"/>
        </w:rPr>
        <w:t>и</w:t>
      </w:r>
      <w:r w:rsidRPr="00EC6E20">
        <w:rPr>
          <w:color w:val="000000"/>
        </w:rPr>
        <w:t>более дешевый — простая лицензия);</w:t>
      </w:r>
    </w:p>
    <w:p w:rsidR="00172BC2" w:rsidRPr="00EC6E20" w:rsidRDefault="00172BC2" w:rsidP="00172BC2">
      <w:pPr>
        <w:pStyle w:val="a3"/>
        <w:jc w:val="both"/>
        <w:rPr>
          <w:color w:val="000000"/>
        </w:rPr>
      </w:pPr>
      <w:r>
        <w:rPr>
          <w:color w:val="000000"/>
        </w:rPr>
        <w:t>-</w:t>
      </w:r>
      <w:r w:rsidRPr="00EC6E20">
        <w:rPr>
          <w:color w:val="000000"/>
        </w:rPr>
        <w:t>объема производства и возможности контролировать выпуск продукции по лицензии (если контроль затруднен, то цена лицензии возрастает);</w:t>
      </w:r>
    </w:p>
    <w:p w:rsidR="00172BC2" w:rsidRPr="00EC6E20" w:rsidRDefault="00172BC2" w:rsidP="00172BC2">
      <w:pPr>
        <w:pStyle w:val="a3"/>
        <w:jc w:val="both"/>
        <w:rPr>
          <w:color w:val="000000"/>
        </w:rPr>
      </w:pPr>
      <w:r>
        <w:rPr>
          <w:color w:val="000000"/>
        </w:rPr>
        <w:t>-</w:t>
      </w:r>
      <w:r w:rsidRPr="00EC6E20">
        <w:rPr>
          <w:color w:val="000000"/>
        </w:rPr>
        <w:t>срока (чем больше срок, тем меньше ставка роялти);</w:t>
      </w:r>
    </w:p>
    <w:p w:rsidR="00172BC2" w:rsidRPr="00EC6E20" w:rsidRDefault="00172BC2" w:rsidP="00172BC2">
      <w:pPr>
        <w:pStyle w:val="a3"/>
        <w:jc w:val="both"/>
        <w:rPr>
          <w:color w:val="000000"/>
        </w:rPr>
      </w:pPr>
      <w:r>
        <w:rPr>
          <w:color w:val="000000"/>
        </w:rPr>
        <w:t>-</w:t>
      </w:r>
      <w:r w:rsidRPr="00EC6E20">
        <w:rPr>
          <w:color w:val="000000"/>
        </w:rPr>
        <w:t>научно-технической значимости и коммерческих возможностей использования нововв</w:t>
      </w:r>
      <w:r w:rsidRPr="00EC6E20">
        <w:rPr>
          <w:color w:val="000000"/>
        </w:rPr>
        <w:t>е</w:t>
      </w:r>
      <w:r w:rsidRPr="00EC6E20">
        <w:rPr>
          <w:color w:val="000000"/>
        </w:rPr>
        <w:t>дения (передовая разработка стоит дороже);</w:t>
      </w:r>
    </w:p>
    <w:p w:rsidR="00172BC2" w:rsidRPr="00EC6E20" w:rsidRDefault="00172BC2" w:rsidP="00172BC2">
      <w:pPr>
        <w:pStyle w:val="a3"/>
        <w:jc w:val="both"/>
        <w:rPr>
          <w:color w:val="000000"/>
        </w:rPr>
      </w:pPr>
      <w:r>
        <w:rPr>
          <w:color w:val="000000"/>
        </w:rPr>
        <w:t>-</w:t>
      </w:r>
      <w:r w:rsidRPr="00EC6E20">
        <w:rPr>
          <w:color w:val="000000"/>
        </w:rPr>
        <w:t>размера капиталовложений, необходимых для организации производства продукции по лицензии;</w:t>
      </w:r>
    </w:p>
    <w:p w:rsidR="00172BC2" w:rsidRPr="00EC6E20" w:rsidRDefault="00172BC2" w:rsidP="00172BC2">
      <w:pPr>
        <w:pStyle w:val="a3"/>
        <w:jc w:val="both"/>
        <w:rPr>
          <w:color w:val="000000"/>
        </w:rPr>
      </w:pPr>
      <w:r>
        <w:rPr>
          <w:color w:val="000000"/>
        </w:rPr>
        <w:t>-</w:t>
      </w:r>
      <w:r w:rsidRPr="00EC6E20">
        <w:rPr>
          <w:color w:val="000000"/>
        </w:rPr>
        <w:t>объема передаваемой технической документации: передается ли в полном объеме (конструкторская, технологическая, эксплуатационная) или частично (только конструкто</w:t>
      </w:r>
      <w:r w:rsidRPr="00EC6E20">
        <w:rPr>
          <w:color w:val="000000"/>
        </w:rPr>
        <w:t>р</w:t>
      </w:r>
      <w:r w:rsidRPr="00EC6E20">
        <w:rPr>
          <w:color w:val="000000"/>
        </w:rPr>
        <w:t>ская);</w:t>
      </w:r>
    </w:p>
    <w:p w:rsidR="00172BC2" w:rsidRPr="00EC6E20" w:rsidRDefault="00172BC2" w:rsidP="00172BC2">
      <w:pPr>
        <w:pStyle w:val="a3"/>
        <w:jc w:val="both"/>
        <w:rPr>
          <w:color w:val="000000"/>
        </w:rPr>
      </w:pPr>
      <w:r>
        <w:rPr>
          <w:color w:val="000000"/>
        </w:rPr>
        <w:t>-</w:t>
      </w:r>
      <w:r w:rsidRPr="00EC6E20">
        <w:rPr>
          <w:color w:val="000000"/>
        </w:rPr>
        <w:t>зависимости лицензиата в поставках материалов, инструментов, комплектующих дет</w:t>
      </w:r>
      <w:r w:rsidRPr="00EC6E20">
        <w:rPr>
          <w:color w:val="000000"/>
        </w:rPr>
        <w:t>а</w:t>
      </w:r>
      <w:r w:rsidRPr="00EC6E20">
        <w:rPr>
          <w:color w:val="000000"/>
        </w:rPr>
        <w:t>лей для организации производства продукции по лицензии, а также от объема технич</w:t>
      </w:r>
      <w:r w:rsidRPr="00EC6E20">
        <w:rPr>
          <w:color w:val="000000"/>
        </w:rPr>
        <w:t>е</w:t>
      </w:r>
      <w:r w:rsidRPr="00EC6E20">
        <w:rPr>
          <w:color w:val="000000"/>
        </w:rPr>
        <w:t>ской помощи со стороны лицензиара в освоении объекта;</w:t>
      </w:r>
    </w:p>
    <w:p w:rsidR="00172BC2" w:rsidRPr="00EC6E20" w:rsidRDefault="00172BC2" w:rsidP="00172BC2">
      <w:pPr>
        <w:pStyle w:val="a3"/>
        <w:jc w:val="both"/>
        <w:rPr>
          <w:color w:val="000000"/>
        </w:rPr>
      </w:pPr>
      <w:r>
        <w:rPr>
          <w:color w:val="000000"/>
        </w:rPr>
        <w:t>-</w:t>
      </w:r>
      <w:r w:rsidRPr="00EC6E20">
        <w:rPr>
          <w:color w:val="000000"/>
        </w:rPr>
        <w:t>ситуации на рынке: наличия конкурентных предложений на покупку аналогичных по экономической эффективности технологий.</w:t>
      </w:r>
    </w:p>
    <w:p w:rsidR="00172BC2" w:rsidRPr="00EC6E20" w:rsidRDefault="00172BC2" w:rsidP="00172BC2">
      <w:pPr>
        <w:pStyle w:val="a3"/>
        <w:jc w:val="both"/>
        <w:rPr>
          <w:color w:val="000000"/>
        </w:rPr>
      </w:pPr>
      <w:r w:rsidRPr="00EC6E20">
        <w:rPr>
          <w:color w:val="000000"/>
        </w:rPr>
        <w:t>Размер роялти может быть определен эмпирически (на базе стандартных среднестатист</w:t>
      </w:r>
      <w:r w:rsidRPr="00EC6E20">
        <w:rPr>
          <w:color w:val="000000"/>
        </w:rPr>
        <w:t>и</w:t>
      </w:r>
      <w:r w:rsidRPr="00EC6E20">
        <w:rPr>
          <w:color w:val="000000"/>
        </w:rPr>
        <w:t>ческих значений) или расчетным путем.</w:t>
      </w:r>
    </w:p>
    <w:p w:rsidR="00172BC2" w:rsidRPr="00EC6E20" w:rsidRDefault="00172BC2" w:rsidP="00172BC2">
      <w:pPr>
        <w:pStyle w:val="a3"/>
        <w:jc w:val="both"/>
        <w:rPr>
          <w:color w:val="000000"/>
        </w:rPr>
      </w:pPr>
      <w:r w:rsidRPr="00EC6E20">
        <w:rPr>
          <w:color w:val="000000"/>
        </w:rPr>
        <w:t>Стандартные ставки роялти составляют 20-25% от дополнительной прибыли лицензиара или 0,5-14% от объема продаж, себестоимости или цены продукции (табл. 6.2).</w:t>
      </w:r>
    </w:p>
    <w:p w:rsidR="00172BC2" w:rsidRPr="00EC6E20" w:rsidRDefault="00172BC2" w:rsidP="00172BC2">
      <w:pPr>
        <w:pStyle w:val="a3"/>
        <w:jc w:val="both"/>
        <w:rPr>
          <w:color w:val="000000"/>
        </w:rPr>
      </w:pPr>
      <w:r w:rsidRPr="00EC6E20">
        <w:rPr>
          <w:color w:val="000000"/>
        </w:rPr>
        <w:t>При отсутствии данных по конкретной отрасли промышленности или объекту лицензии расчет ставок роялти выполняется с учетом уровня рентабельности производства и доли лицензиара в прибыли лицензиата: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942975" cy="438150"/>
            <wp:effectExtent l="0" t="0" r="0" b="0"/>
            <wp:docPr id="69" name="Рисунок 69" descr="image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16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2975" cy="438150"/>
                    </a:xfrm>
                    <a:prstGeom prst="rect">
                      <a:avLst/>
                    </a:prstGeom>
                    <a:noFill/>
                    <a:ln>
                      <a:noFill/>
                    </a:ln>
                  </pic:spPr>
                </pic:pic>
              </a:graphicData>
            </a:graphic>
          </wp:inline>
        </w:drawing>
      </w:r>
    </w:p>
    <w:p w:rsidR="00172BC2" w:rsidRPr="00EC6E20" w:rsidRDefault="00172BC2" w:rsidP="00172BC2">
      <w:pPr>
        <w:pStyle w:val="a3"/>
        <w:jc w:val="both"/>
        <w:rPr>
          <w:color w:val="000000"/>
        </w:rPr>
      </w:pPr>
      <w:r w:rsidRPr="00EC6E20">
        <w:rPr>
          <w:color w:val="000000"/>
        </w:rPr>
        <w:lastRenderedPageBreak/>
        <w:t>где Р— рентабельность производства и реализации продукции по лицензии; d — доля прибыли лицензиара в общем объеме прибыли лицензиата от производства и реализации продукции по лицензии (от 10 до 50%).</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81450" cy="1476375"/>
            <wp:effectExtent l="0" t="0" r="0" b="0"/>
            <wp:docPr id="70" name="Рисунок 70" descr="imag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1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81450" cy="147637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71925" cy="1638300"/>
            <wp:effectExtent l="0" t="0" r="0" b="0"/>
            <wp:docPr id="71" name="Рисунок 71" descr="image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1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71925" cy="1638300"/>
                    </a:xfrm>
                    <a:prstGeom prst="rect">
                      <a:avLst/>
                    </a:prstGeom>
                    <a:noFill/>
                    <a:ln>
                      <a:noFill/>
                    </a:ln>
                  </pic:spPr>
                </pic:pic>
              </a:graphicData>
            </a:graphic>
          </wp:inline>
        </w:drawing>
      </w:r>
    </w:p>
    <w:p w:rsidR="00172BC2" w:rsidRPr="00F12EFB" w:rsidRDefault="00172BC2" w:rsidP="00172BC2">
      <w:pPr>
        <w:pStyle w:val="a3"/>
        <w:jc w:val="both"/>
        <w:rPr>
          <w:color w:val="000000"/>
        </w:rPr>
      </w:pPr>
      <w:r w:rsidRPr="00F12EFB">
        <w:rPr>
          <w:color w:val="000000"/>
        </w:rPr>
        <w:t>Метод прямого сравнения продаж предполагает определение стоимости объекта по цене сделок купли-продажи аналогов с учетом поправок на различие характеристик. Этот м</w:t>
      </w:r>
      <w:r w:rsidRPr="00F12EFB">
        <w:rPr>
          <w:color w:val="000000"/>
        </w:rPr>
        <w:t>е</w:t>
      </w:r>
      <w:r w:rsidRPr="00F12EFB">
        <w:rPr>
          <w:color w:val="000000"/>
        </w:rPr>
        <w:t>тод имеет ограниченное применение в силу уникальности и специфики объектов.</w:t>
      </w:r>
    </w:p>
    <w:p w:rsidR="00172BC2" w:rsidRPr="00F12EFB" w:rsidRDefault="00172BC2" w:rsidP="00172BC2">
      <w:pPr>
        <w:pStyle w:val="a3"/>
        <w:jc w:val="both"/>
        <w:rPr>
          <w:color w:val="000000"/>
        </w:rPr>
      </w:pPr>
      <w:r w:rsidRPr="00F12EFB">
        <w:rPr>
          <w:color w:val="000000"/>
        </w:rPr>
        <w:t>Метод стоимости создания используется для оценки целевых организационных расходов, затрат на НИОКР, лицензии на право занятия определенным видом деятельности.</w:t>
      </w:r>
    </w:p>
    <w:p w:rsidR="00172BC2" w:rsidRPr="00F12EFB" w:rsidRDefault="00172BC2" w:rsidP="00172BC2">
      <w:pPr>
        <w:pStyle w:val="a3"/>
        <w:jc w:val="both"/>
        <w:rPr>
          <w:color w:val="000000"/>
        </w:rPr>
      </w:pPr>
      <w:r w:rsidRPr="00F12EFB">
        <w:rPr>
          <w:color w:val="000000"/>
        </w:rPr>
        <w:t>Стоимость объекта интеллектуальной собственности рассчитывается как сумма всех з</w:t>
      </w:r>
      <w:r w:rsidRPr="00F12EFB">
        <w:rPr>
          <w:color w:val="000000"/>
        </w:rPr>
        <w:t>а</w:t>
      </w:r>
      <w:r w:rsidRPr="00F12EFB">
        <w:rPr>
          <w:color w:val="000000"/>
        </w:rPr>
        <w:t>трат, скорректированная с учетом коэффициента технико-экономической значимости (Кдля изобретений и полезных моделей, коэффициента морального старения (К2), инде</w:t>
      </w:r>
      <w:r w:rsidRPr="00F12EFB">
        <w:rPr>
          <w:color w:val="000000"/>
        </w:rPr>
        <w:t>к</w:t>
      </w:r>
      <w:r w:rsidRPr="00F12EFB">
        <w:rPr>
          <w:color w:val="000000"/>
        </w:rPr>
        <w:t>са цен на дату оценки (К3):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238250" cy="266700"/>
            <wp:effectExtent l="0" t="0" r="0" b="0"/>
            <wp:docPr id="72" name="Рисунок 72" descr="image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17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38250" cy="266700"/>
                    </a:xfrm>
                    <a:prstGeom prst="rect">
                      <a:avLst/>
                    </a:prstGeom>
                    <a:noFill/>
                    <a:ln>
                      <a:noFill/>
                    </a:ln>
                  </pic:spPr>
                </pic:pic>
              </a:graphicData>
            </a:graphic>
          </wp:inline>
        </w:drawing>
      </w:r>
    </w:p>
    <w:p w:rsidR="00172BC2" w:rsidRPr="00F12EFB" w:rsidRDefault="00172BC2" w:rsidP="00172BC2">
      <w:pPr>
        <w:pStyle w:val="a3"/>
        <w:jc w:val="both"/>
        <w:rPr>
          <w:color w:val="000000"/>
        </w:rPr>
      </w:pPr>
      <w:r w:rsidRPr="00F12EFB">
        <w:rPr>
          <w:color w:val="000000"/>
        </w:rPr>
        <w:t>При покупке объекта интеллектуальной собственности учитываются затраты на приобр</w:t>
      </w:r>
      <w:r w:rsidRPr="00F12EFB">
        <w:rPr>
          <w:color w:val="000000"/>
        </w:rPr>
        <w:t>е</w:t>
      </w:r>
      <w:r w:rsidRPr="00F12EFB">
        <w:rPr>
          <w:color w:val="000000"/>
        </w:rPr>
        <w:t>тение имущественных прав, на освоение в производстве товаров с использованием нем</w:t>
      </w:r>
      <w:r w:rsidRPr="00F12EFB">
        <w:rPr>
          <w:color w:val="000000"/>
        </w:rPr>
        <w:t>а</w:t>
      </w:r>
      <w:r w:rsidRPr="00F12EFB">
        <w:rPr>
          <w:color w:val="000000"/>
        </w:rPr>
        <w:t>териального актива, на страхование рисков осуществления проекта.</w:t>
      </w:r>
    </w:p>
    <w:p w:rsidR="00172BC2" w:rsidRPr="00F12EFB" w:rsidRDefault="00172BC2" w:rsidP="00172BC2">
      <w:pPr>
        <w:pStyle w:val="a3"/>
        <w:jc w:val="both"/>
        <w:rPr>
          <w:color w:val="000000"/>
        </w:rPr>
      </w:pPr>
      <w:r w:rsidRPr="00F12EFB">
        <w:rPr>
          <w:color w:val="000000"/>
        </w:rPr>
        <w:t>При создании объекта на самом предприятии учитываются затраты на поисковые работы и разработку темы; на создание экспериментальных образцов; на услуги сторонних орг</w:t>
      </w:r>
      <w:r w:rsidRPr="00F12EFB">
        <w:rPr>
          <w:color w:val="000000"/>
        </w:rPr>
        <w:t>а</w:t>
      </w:r>
      <w:r w:rsidRPr="00F12EFB">
        <w:rPr>
          <w:color w:val="000000"/>
        </w:rPr>
        <w:t>низаций; на уплату патентных пошлин; на создание конструкторской, технологической, проектной документации; на составление и утверждение отчета.</w:t>
      </w:r>
    </w:p>
    <w:p w:rsidR="00172BC2" w:rsidRPr="00F12EFB" w:rsidRDefault="00172BC2" w:rsidP="00172BC2">
      <w:pPr>
        <w:pStyle w:val="a3"/>
        <w:jc w:val="both"/>
        <w:rPr>
          <w:color w:val="000000"/>
        </w:rPr>
      </w:pPr>
      <w:r w:rsidRPr="00F12EFB">
        <w:rPr>
          <w:color w:val="000000"/>
        </w:rPr>
        <w:t>Расходы на создание товарных знаков включают в себя расходы на обеспечение качества товаров, рекламу и защиту товарных знаков, формирование имиджа фирмы, что дост</w:t>
      </w:r>
      <w:r w:rsidRPr="00F12EFB">
        <w:rPr>
          <w:color w:val="000000"/>
        </w:rPr>
        <w:t>а</w:t>
      </w:r>
      <w:r w:rsidRPr="00F12EFB">
        <w:rPr>
          <w:color w:val="000000"/>
        </w:rPr>
        <w:t>точно сложно оценить. Поэтому применимость данного метода и ограничена наиболее осязательными из нематериальных активов.</w:t>
      </w:r>
    </w:p>
    <w:p w:rsidR="00172BC2" w:rsidRPr="00F12EFB" w:rsidRDefault="00172BC2" w:rsidP="00172BC2">
      <w:pPr>
        <w:pStyle w:val="a3"/>
        <w:jc w:val="both"/>
        <w:rPr>
          <w:color w:val="000000"/>
        </w:rPr>
      </w:pPr>
      <w:r w:rsidRPr="00F12EFB">
        <w:rPr>
          <w:color w:val="000000"/>
        </w:rPr>
        <w:lastRenderedPageBreak/>
        <w:t>Коэффициент технико-экономической значимости (К() определяется для изобретений и полезных моделей по табл. 6.3.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19550" cy="3724275"/>
            <wp:effectExtent l="0" t="0" r="0" b="0"/>
            <wp:docPr id="73" name="Рисунок 73" descr="image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17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19550" cy="3724275"/>
                    </a:xfrm>
                    <a:prstGeom prst="rect">
                      <a:avLst/>
                    </a:prstGeom>
                    <a:noFill/>
                    <a:ln>
                      <a:noFill/>
                    </a:ln>
                  </pic:spPr>
                </pic:pic>
              </a:graphicData>
            </a:graphic>
          </wp:inline>
        </w:drawing>
      </w:r>
    </w:p>
    <w:p w:rsidR="00172BC2" w:rsidRPr="00F12EFB" w:rsidRDefault="00172BC2" w:rsidP="00172BC2">
      <w:pPr>
        <w:pStyle w:val="a3"/>
        <w:jc w:val="both"/>
        <w:rPr>
          <w:color w:val="000000"/>
        </w:rPr>
      </w:pPr>
      <w:r w:rsidRPr="00F12EFB">
        <w:rPr>
          <w:color w:val="000000"/>
        </w:rPr>
        <w:t>где Т — номинальный срок действия охранного документа; Т, — срок действия охранн</w:t>
      </w:r>
      <w:r w:rsidRPr="00F12EFB">
        <w:rPr>
          <w:color w:val="000000"/>
        </w:rPr>
        <w:t>о</w:t>
      </w:r>
      <w:r w:rsidRPr="00F12EFB">
        <w:rPr>
          <w:color w:val="000000"/>
        </w:rPr>
        <w:t>го документа по состоянию на расчетный год.</w:t>
      </w:r>
    </w:p>
    <w:p w:rsidR="00172BC2" w:rsidRPr="00F12EFB" w:rsidRDefault="00172BC2" w:rsidP="00172BC2">
      <w:pPr>
        <w:pStyle w:val="a3"/>
        <w:jc w:val="both"/>
        <w:rPr>
          <w:color w:val="000000"/>
        </w:rPr>
      </w:pPr>
      <w:r w:rsidRPr="00F12EFB">
        <w:rPr>
          <w:b/>
          <w:color w:val="000000"/>
        </w:rPr>
        <w:t>Пример.</w:t>
      </w:r>
      <w:r>
        <w:rPr>
          <w:color w:val="000000"/>
        </w:rPr>
        <w:t xml:space="preserve"> </w:t>
      </w:r>
      <w:r w:rsidRPr="00F12EFB">
        <w:rPr>
          <w:color w:val="000000"/>
        </w:rPr>
        <w:t>Оценка объекта авторского права</w:t>
      </w:r>
      <w:r>
        <w:rPr>
          <w:color w:val="000000"/>
        </w:rPr>
        <w:t>.</w:t>
      </w:r>
    </w:p>
    <w:p w:rsidR="00172BC2" w:rsidRPr="00F12EFB" w:rsidRDefault="00172BC2" w:rsidP="00172BC2">
      <w:pPr>
        <w:pStyle w:val="a3"/>
        <w:jc w:val="both"/>
        <w:rPr>
          <w:color w:val="000000"/>
        </w:rPr>
      </w:pPr>
      <w:r w:rsidRPr="00F12EFB">
        <w:rPr>
          <w:color w:val="000000"/>
        </w:rPr>
        <w:t>Рассмотрим пример оценки объекта авторского права — базы данных. (Источник:</w:t>
      </w:r>
      <w:r>
        <w:rPr>
          <w:color w:val="000000"/>
        </w:rPr>
        <w:t xml:space="preserve"> </w:t>
      </w:r>
      <w:hyperlink r:id="rId154" w:history="1">
        <w:r w:rsidRPr="00704F19">
          <w:rPr>
            <w:rStyle w:val="a8"/>
          </w:rPr>
          <w:t>http://studme.org/168503039059/ekonomika/podhody_metody_otsenki_intellektualnoy_sobstvennosti_nematerialnyh_aktivov</w:t>
        </w:r>
      </w:hyperlink>
      <w:r w:rsidRPr="00F12EFB">
        <w:rPr>
          <w:color w:val="000000"/>
        </w:rPr>
        <w:t>)</w:t>
      </w:r>
      <w:r>
        <w:rPr>
          <w:color w:val="000000"/>
        </w:rPr>
        <w:t>.</w:t>
      </w:r>
    </w:p>
    <w:p w:rsidR="00172BC2" w:rsidRPr="00F12EFB" w:rsidRDefault="00172BC2" w:rsidP="00172BC2">
      <w:pPr>
        <w:pStyle w:val="a3"/>
        <w:jc w:val="both"/>
        <w:rPr>
          <w:color w:val="000000"/>
        </w:rPr>
      </w:pPr>
      <w:r w:rsidRPr="00F12EFB">
        <w:rPr>
          <w:color w:val="000000"/>
        </w:rPr>
        <w:t>Д</w:t>
      </w:r>
      <w:r>
        <w:rPr>
          <w:color w:val="000000"/>
        </w:rPr>
        <w:t>ата и место оценки: 1 марта 2010</w:t>
      </w:r>
      <w:r w:rsidRPr="00F12EFB">
        <w:rPr>
          <w:color w:val="000000"/>
        </w:rPr>
        <w:t>г.,</w:t>
      </w:r>
      <w:r>
        <w:rPr>
          <w:color w:val="000000"/>
        </w:rPr>
        <w:t xml:space="preserve"> </w:t>
      </w:r>
      <w:r w:rsidRPr="00F12EFB">
        <w:rPr>
          <w:color w:val="000000"/>
        </w:rPr>
        <w:t>г. Москва (курс — 22,89 руб./S).</w:t>
      </w:r>
    </w:p>
    <w:p w:rsidR="00172BC2" w:rsidRPr="00F12EFB" w:rsidRDefault="00172BC2" w:rsidP="00172BC2">
      <w:pPr>
        <w:pStyle w:val="a3"/>
        <w:jc w:val="both"/>
        <w:rPr>
          <w:color w:val="000000"/>
        </w:rPr>
      </w:pPr>
      <w:r>
        <w:rPr>
          <w:color w:val="000000"/>
        </w:rPr>
        <w:t>Цель оценки: включение ОИ</w:t>
      </w:r>
      <w:r w:rsidRPr="00F12EFB">
        <w:rPr>
          <w:color w:val="000000"/>
        </w:rPr>
        <w:t>С в уставный капитал предприятия.</w:t>
      </w:r>
    </w:p>
    <w:p w:rsidR="00172BC2" w:rsidRPr="00F12EFB" w:rsidRDefault="00172BC2" w:rsidP="00172BC2">
      <w:pPr>
        <w:pStyle w:val="a3"/>
        <w:jc w:val="both"/>
        <w:rPr>
          <w:color w:val="000000"/>
        </w:rPr>
      </w:pPr>
      <w:r w:rsidRPr="00F12EFB">
        <w:rPr>
          <w:color w:val="000000"/>
        </w:rPr>
        <w:t>Объект оценки: ОИС представляет собой базу данных, предназначенную для облегчения и ускорения поиска необходимой информации лицом, работающим на российском рынке интеллектуальной собственности.</w:t>
      </w:r>
    </w:p>
    <w:p w:rsidR="00172BC2" w:rsidRPr="00F12EFB" w:rsidRDefault="00172BC2" w:rsidP="00172BC2">
      <w:pPr>
        <w:pStyle w:val="a3"/>
        <w:jc w:val="both"/>
        <w:rPr>
          <w:color w:val="000000"/>
        </w:rPr>
      </w:pPr>
      <w:r w:rsidRPr="00F12EFB">
        <w:rPr>
          <w:color w:val="000000"/>
        </w:rPr>
        <w:t>Состояние рынка</w:t>
      </w:r>
    </w:p>
    <w:p w:rsidR="00172BC2" w:rsidRPr="00F12EFB" w:rsidRDefault="00172BC2" w:rsidP="00172BC2">
      <w:pPr>
        <w:pStyle w:val="a3"/>
        <w:jc w:val="both"/>
        <w:rPr>
          <w:color w:val="000000"/>
        </w:rPr>
      </w:pPr>
      <w:r w:rsidRPr="00F12EFB">
        <w:rPr>
          <w:color w:val="000000"/>
        </w:rPr>
        <w:t>Затраты на разработку такого ОИС складываются из следующих основных статей: зар</w:t>
      </w:r>
      <w:r w:rsidRPr="00F12EFB">
        <w:rPr>
          <w:color w:val="000000"/>
        </w:rPr>
        <w:t>а</w:t>
      </w:r>
      <w:r w:rsidRPr="00F12EFB">
        <w:rPr>
          <w:color w:val="000000"/>
        </w:rPr>
        <w:t>ботная плата программиста (с отчислениями в бюджет), плата за аренду помещения, пл</w:t>
      </w:r>
      <w:r w:rsidRPr="00F12EFB">
        <w:rPr>
          <w:color w:val="000000"/>
        </w:rPr>
        <w:t>а</w:t>
      </w:r>
      <w:r w:rsidRPr="00F12EFB">
        <w:rPr>
          <w:color w:val="000000"/>
        </w:rPr>
        <w:t>та за амортизацию оборудования, накладные расходы и прибыль предпринимателя.</w:t>
      </w:r>
    </w:p>
    <w:p w:rsidR="00172BC2" w:rsidRPr="00F12EFB" w:rsidRDefault="00172BC2" w:rsidP="00172BC2">
      <w:pPr>
        <w:pStyle w:val="a3"/>
        <w:jc w:val="both"/>
        <w:rPr>
          <w:color w:val="000000"/>
        </w:rPr>
      </w:pPr>
      <w:r w:rsidRPr="00F12EFB">
        <w:rPr>
          <w:color w:val="000000"/>
        </w:rPr>
        <w:t>Заработная плата опытного программиста в зависимости от квалификации составляет от $500 до $2000 в месяц. Плата за аренду офисных помещений находится на уровне от $300 до $1000 в год за 1 м2.</w:t>
      </w:r>
    </w:p>
    <w:p w:rsidR="00172BC2" w:rsidRPr="00F12EFB" w:rsidRDefault="00172BC2" w:rsidP="00172BC2">
      <w:pPr>
        <w:pStyle w:val="a3"/>
        <w:jc w:val="both"/>
        <w:rPr>
          <w:color w:val="000000"/>
        </w:rPr>
      </w:pPr>
      <w:r w:rsidRPr="00F12EFB">
        <w:rPr>
          <w:color w:val="000000"/>
        </w:rPr>
        <w:lastRenderedPageBreak/>
        <w:t>Профессиональные программисты работают с комплектами оборудования (компьютеры, принтеры, сканеры и т. д.) стоимостью от $1200 до $2400 со сроком эффективного и</w:t>
      </w:r>
      <w:r w:rsidRPr="00F12EFB">
        <w:rPr>
          <w:color w:val="000000"/>
        </w:rPr>
        <w:t>с</w:t>
      </w:r>
      <w:r w:rsidRPr="00F12EFB">
        <w:rPr>
          <w:color w:val="000000"/>
        </w:rPr>
        <w:t>пользования 3-5 лет.</w:t>
      </w:r>
    </w:p>
    <w:p w:rsidR="00172BC2" w:rsidRPr="00F12EFB" w:rsidRDefault="00172BC2" w:rsidP="00172BC2">
      <w:pPr>
        <w:pStyle w:val="a3"/>
        <w:jc w:val="both"/>
        <w:rPr>
          <w:color w:val="000000"/>
        </w:rPr>
      </w:pPr>
      <w:r w:rsidRPr="00F12EFB">
        <w:rPr>
          <w:color w:val="000000"/>
        </w:rPr>
        <w:t>Процедура оценки (затратный подход)</w:t>
      </w:r>
      <w:r>
        <w:rPr>
          <w:color w:val="000000"/>
        </w:rPr>
        <w:t>.</w:t>
      </w:r>
    </w:p>
    <w:p w:rsidR="00172BC2" w:rsidRPr="00F12EFB" w:rsidRDefault="00172BC2" w:rsidP="00172BC2">
      <w:pPr>
        <w:pStyle w:val="a3"/>
        <w:jc w:val="both"/>
        <w:rPr>
          <w:color w:val="000000"/>
        </w:rPr>
      </w:pPr>
      <w:r w:rsidRPr="00F12EFB">
        <w:rPr>
          <w:color w:val="000000"/>
        </w:rPr>
        <w:t>Для определения стоимости объекта оценки целесообразно применить метод восстанов</w:t>
      </w:r>
      <w:r w:rsidRPr="00F12EFB">
        <w:rPr>
          <w:color w:val="000000"/>
        </w:rPr>
        <w:t>и</w:t>
      </w:r>
      <w:r w:rsidRPr="00F12EFB">
        <w:rPr>
          <w:color w:val="000000"/>
        </w:rPr>
        <w:t>тельной стоимости. Поэтому следует составить смету затрат в предположении, что ОИС создается в настоящий момент в условиях успешно функционирующей организации.</w:t>
      </w:r>
    </w:p>
    <w:p w:rsidR="00172BC2" w:rsidRPr="00F12EFB" w:rsidRDefault="00172BC2" w:rsidP="00172BC2">
      <w:pPr>
        <w:pStyle w:val="a3"/>
        <w:jc w:val="both"/>
        <w:rPr>
          <w:color w:val="000000"/>
        </w:rPr>
      </w:pPr>
      <w:r w:rsidRPr="00F12EFB">
        <w:rPr>
          <w:color w:val="000000"/>
        </w:rPr>
        <w:t>Существуют два мнения экспертов: база данных может быть создана опытным програ</w:t>
      </w:r>
      <w:r w:rsidRPr="00F12EFB">
        <w:rPr>
          <w:color w:val="000000"/>
        </w:rPr>
        <w:t>м</w:t>
      </w:r>
      <w:r w:rsidRPr="00F12EFB">
        <w:rPr>
          <w:color w:val="000000"/>
        </w:rPr>
        <w:t>мистом средней квалификации за три месяца; этот программный продукт может быть разработан специалистом высокой квалификации в течение одного месяца.</w:t>
      </w:r>
    </w:p>
    <w:p w:rsidR="00172BC2" w:rsidRPr="00F12EFB" w:rsidRDefault="00172BC2" w:rsidP="00172BC2">
      <w:pPr>
        <w:pStyle w:val="a3"/>
        <w:jc w:val="both"/>
        <w:rPr>
          <w:color w:val="000000"/>
        </w:rPr>
      </w:pPr>
      <w:r w:rsidRPr="00F12EFB">
        <w:rPr>
          <w:color w:val="000000"/>
        </w:rPr>
        <w:t>Соответственно строятся два варианта сметы расходов (табл. 6.4).</w:t>
      </w:r>
    </w:p>
    <w:p w:rsidR="00172BC2" w:rsidRDefault="00E1382F" w:rsidP="00172BC2">
      <w:pPr>
        <w:pStyle w:val="a3"/>
        <w:jc w:val="both"/>
        <w:rPr>
          <w:rFonts w:ascii="Verdana" w:hAnsi="Verdana"/>
          <w:color w:val="000000"/>
          <w:sz w:val="12"/>
          <w:szCs w:val="12"/>
        </w:rPr>
      </w:pPr>
      <w:r w:rsidRPr="00807DE2">
        <w:rPr>
          <w:rFonts w:ascii="Verdana" w:hAnsi="Verdana"/>
          <w:noProof/>
          <w:color w:val="000000"/>
          <w:sz w:val="12"/>
          <w:szCs w:val="12"/>
        </w:rPr>
        <w:drawing>
          <wp:inline distT="0" distB="0" distL="0" distR="0">
            <wp:extent cx="3362325" cy="1847850"/>
            <wp:effectExtent l="0" t="0" r="0" b="0"/>
            <wp:docPr id="74" name="Рисунок 74"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17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62325" cy="1847850"/>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807DE2">
        <w:rPr>
          <w:rFonts w:ascii="Verdana" w:hAnsi="Verdana"/>
          <w:noProof/>
          <w:color w:val="000000"/>
          <w:sz w:val="12"/>
          <w:szCs w:val="12"/>
        </w:rPr>
        <w:drawing>
          <wp:inline distT="0" distB="0" distL="0" distR="0">
            <wp:extent cx="3057525" cy="2619375"/>
            <wp:effectExtent l="0" t="0" r="0" b="0"/>
            <wp:docPr id="75" name="Рисунок 75" descr="imag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18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57525" cy="2619375"/>
                    </a:xfrm>
                    <a:prstGeom prst="rect">
                      <a:avLst/>
                    </a:prstGeom>
                    <a:noFill/>
                    <a:ln>
                      <a:noFill/>
                    </a:ln>
                  </pic:spPr>
                </pic:pic>
              </a:graphicData>
            </a:graphic>
          </wp:inline>
        </w:drawing>
      </w:r>
    </w:p>
    <w:p w:rsidR="00172BC2" w:rsidRPr="00807DE2" w:rsidRDefault="00172BC2" w:rsidP="00172BC2">
      <w:pPr>
        <w:pStyle w:val="a3"/>
        <w:jc w:val="both"/>
        <w:rPr>
          <w:color w:val="000000"/>
        </w:rPr>
      </w:pPr>
      <w:r w:rsidRPr="00807DE2">
        <w:rPr>
          <w:color w:val="000000"/>
        </w:rPr>
        <w:t>Таким образом, получены два возможных значения восстановительной стоимости оцен</w:t>
      </w:r>
      <w:r w:rsidRPr="00807DE2">
        <w:rPr>
          <w:color w:val="000000"/>
        </w:rPr>
        <w:t>и</w:t>
      </w:r>
      <w:r w:rsidRPr="00807DE2">
        <w:rPr>
          <w:color w:val="000000"/>
        </w:rPr>
        <w:t>ваемой базы данных: 102 146,6 руб. и 71 073,5 руб. Поскольку данный продукт создан в конце 1998 г., можно считать, что снижения его стоимости за счет устаревания пока что не произошло.</w:t>
      </w:r>
    </w:p>
    <w:p w:rsidR="00172BC2" w:rsidRPr="00807DE2" w:rsidRDefault="00172BC2" w:rsidP="00172BC2">
      <w:pPr>
        <w:pStyle w:val="a3"/>
        <w:jc w:val="both"/>
        <w:rPr>
          <w:color w:val="000000"/>
        </w:rPr>
      </w:pPr>
      <w:r w:rsidRPr="00807DE2">
        <w:rPr>
          <w:color w:val="000000"/>
        </w:rPr>
        <w:t>Согласование результатов</w:t>
      </w:r>
    </w:p>
    <w:p w:rsidR="00172BC2" w:rsidRPr="00807DE2" w:rsidRDefault="00172BC2" w:rsidP="00172BC2">
      <w:pPr>
        <w:pStyle w:val="a3"/>
        <w:jc w:val="both"/>
        <w:rPr>
          <w:color w:val="000000"/>
        </w:rPr>
      </w:pPr>
      <w:r w:rsidRPr="00807DE2">
        <w:rPr>
          <w:color w:val="000000"/>
        </w:rPr>
        <w:lastRenderedPageBreak/>
        <w:t>Так как не имеется оснований придавать какому-либо из участвующих в согласовании результатов больший вес, нежели другому, в качестве конкретной стоимости объекта оценки (PV) следует указать ее среднее арифметическое значение:</w:t>
      </w:r>
    </w:p>
    <w:p w:rsidR="00172BC2" w:rsidRPr="00807DE2" w:rsidRDefault="00172BC2" w:rsidP="00172BC2">
      <w:pPr>
        <w:pStyle w:val="a3"/>
        <w:jc w:val="both"/>
        <w:rPr>
          <w:color w:val="000000"/>
        </w:rPr>
      </w:pPr>
      <w:r w:rsidRPr="00807DE2">
        <w:rPr>
          <w:color w:val="000000"/>
        </w:rPr>
        <w:t>Заключение</w:t>
      </w:r>
    </w:p>
    <w:p w:rsidR="00172BC2" w:rsidRPr="00807DE2" w:rsidRDefault="00172BC2" w:rsidP="00172BC2">
      <w:pPr>
        <w:pStyle w:val="a3"/>
        <w:jc w:val="both"/>
        <w:rPr>
          <w:color w:val="000000"/>
        </w:rPr>
      </w:pPr>
      <w:r w:rsidRPr="00807DE2">
        <w:rPr>
          <w:color w:val="000000"/>
        </w:rPr>
        <w:t>Рыночная стоимость оцениваемой базы данных объективно находится в диапазоне от 70 до 100 тыс. руб.</w:t>
      </w:r>
    </w:p>
    <w:p w:rsidR="00172BC2" w:rsidRPr="00807DE2" w:rsidRDefault="00172BC2" w:rsidP="00172BC2">
      <w:pPr>
        <w:pStyle w:val="a3"/>
        <w:jc w:val="both"/>
        <w:rPr>
          <w:color w:val="000000"/>
        </w:rPr>
      </w:pPr>
      <w:r w:rsidRPr="00807DE2">
        <w:rPr>
          <w:color w:val="000000"/>
        </w:rPr>
        <w:t>По состоянию на дату оценки, по мнению эксперта, она равна в 8 тыс. руб.</w:t>
      </w:r>
    </w:p>
    <w:p w:rsidR="00172BC2" w:rsidRPr="00807DE2" w:rsidRDefault="00172BC2" w:rsidP="00172BC2">
      <w:pPr>
        <w:pStyle w:val="1"/>
        <w:rPr>
          <w:rFonts w:ascii="Times New Roman" w:hAnsi="Times New Roman"/>
          <w:color w:val="000000"/>
        </w:rPr>
      </w:pPr>
      <w:r w:rsidRPr="00807DE2">
        <w:rPr>
          <w:rFonts w:ascii="Times New Roman" w:hAnsi="Times New Roman"/>
          <w:color w:val="000000"/>
        </w:rPr>
        <w:t>Оценка объектов промышленной собственности Оценка лицензии</w:t>
      </w:r>
    </w:p>
    <w:p w:rsidR="00172BC2" w:rsidRPr="00807DE2" w:rsidRDefault="00172BC2" w:rsidP="00172BC2">
      <w:pPr>
        <w:pStyle w:val="a3"/>
        <w:jc w:val="both"/>
        <w:rPr>
          <w:color w:val="000000"/>
        </w:rPr>
      </w:pPr>
      <w:r w:rsidRPr="00807DE2">
        <w:rPr>
          <w:color w:val="000000"/>
        </w:rPr>
        <w:t>Объем производства продукции по лицензии определяется исходя из следующих исто</w:t>
      </w:r>
      <w:r w:rsidRPr="00807DE2">
        <w:rPr>
          <w:color w:val="000000"/>
        </w:rPr>
        <w:t>ч</w:t>
      </w:r>
      <w:r w:rsidRPr="00807DE2">
        <w:rPr>
          <w:color w:val="000000"/>
        </w:rPr>
        <w:t>ников:</w:t>
      </w:r>
    </w:p>
    <w:p w:rsidR="00172BC2" w:rsidRPr="00807DE2" w:rsidRDefault="00172BC2" w:rsidP="00172BC2">
      <w:pPr>
        <w:pStyle w:val="a3"/>
        <w:jc w:val="both"/>
        <w:rPr>
          <w:color w:val="000000"/>
        </w:rPr>
      </w:pPr>
      <w:r>
        <w:rPr>
          <w:color w:val="000000"/>
        </w:rPr>
        <w:t xml:space="preserve">- </w:t>
      </w:r>
      <w:r w:rsidRPr="00807DE2">
        <w:rPr>
          <w:color w:val="000000"/>
        </w:rPr>
        <w:t>экспертной оценки специалистов лицензиара о возможном объеме производства пр</w:t>
      </w:r>
      <w:r w:rsidRPr="00807DE2">
        <w:rPr>
          <w:color w:val="000000"/>
        </w:rPr>
        <w:t>о</w:t>
      </w:r>
      <w:r w:rsidRPr="00807DE2">
        <w:rPr>
          <w:color w:val="000000"/>
        </w:rPr>
        <w:t>дукции по лицензии лицензиатом на установленной территории;</w:t>
      </w:r>
    </w:p>
    <w:p w:rsidR="00172BC2" w:rsidRPr="00807DE2" w:rsidRDefault="00172BC2" w:rsidP="00172BC2">
      <w:pPr>
        <w:pStyle w:val="a3"/>
        <w:jc w:val="both"/>
        <w:rPr>
          <w:color w:val="000000"/>
        </w:rPr>
      </w:pPr>
      <w:r>
        <w:rPr>
          <w:color w:val="000000"/>
        </w:rPr>
        <w:t xml:space="preserve">- </w:t>
      </w:r>
      <w:r w:rsidRPr="00807DE2">
        <w:rPr>
          <w:color w:val="000000"/>
        </w:rPr>
        <w:t>информации лицензиата о получаемых им объемах производства продукции по лице</w:t>
      </w:r>
      <w:r w:rsidRPr="00807DE2">
        <w:rPr>
          <w:color w:val="000000"/>
        </w:rPr>
        <w:t>н</w:t>
      </w:r>
      <w:r w:rsidRPr="00807DE2">
        <w:rPr>
          <w:color w:val="000000"/>
        </w:rPr>
        <w:t>зии на той же территории;</w:t>
      </w:r>
    </w:p>
    <w:p w:rsidR="00172BC2" w:rsidRPr="00807DE2" w:rsidRDefault="00172BC2" w:rsidP="00172BC2">
      <w:pPr>
        <w:pStyle w:val="a3"/>
        <w:jc w:val="both"/>
        <w:rPr>
          <w:color w:val="000000"/>
        </w:rPr>
      </w:pPr>
      <w:r>
        <w:rPr>
          <w:color w:val="000000"/>
        </w:rPr>
        <w:t xml:space="preserve">- </w:t>
      </w:r>
      <w:r w:rsidRPr="00807DE2">
        <w:rPr>
          <w:color w:val="000000"/>
        </w:rPr>
        <w:t>фиксированных объемов производства, которые указаны в лицензионном договоре;</w:t>
      </w:r>
    </w:p>
    <w:p w:rsidR="00172BC2" w:rsidRPr="00807DE2" w:rsidRDefault="00172BC2" w:rsidP="00172BC2">
      <w:pPr>
        <w:pStyle w:val="a3"/>
        <w:jc w:val="both"/>
        <w:rPr>
          <w:color w:val="000000"/>
        </w:rPr>
      </w:pPr>
      <w:r>
        <w:rPr>
          <w:color w:val="000000"/>
        </w:rPr>
        <w:t xml:space="preserve">- </w:t>
      </w:r>
      <w:r w:rsidRPr="00807DE2">
        <w:rPr>
          <w:color w:val="000000"/>
        </w:rPr>
        <w:t>оценки производственных мощностей лицензиата.</w:t>
      </w:r>
    </w:p>
    <w:p w:rsidR="00172BC2" w:rsidRPr="00807DE2" w:rsidRDefault="00172BC2" w:rsidP="00172BC2">
      <w:pPr>
        <w:pStyle w:val="a3"/>
        <w:jc w:val="both"/>
        <w:rPr>
          <w:color w:val="000000"/>
        </w:rPr>
      </w:pPr>
      <w:r w:rsidRPr="00807DE2">
        <w:rPr>
          <w:color w:val="000000"/>
        </w:rPr>
        <w:t>Определять объем производственной продукции по лицензии нужно по каждому году с учетом того, что в первые годы освоения выпуска может и не быть, потом будет происх</w:t>
      </w:r>
      <w:r w:rsidRPr="00807DE2">
        <w:rPr>
          <w:color w:val="000000"/>
        </w:rPr>
        <w:t>о</w:t>
      </w:r>
      <w:r w:rsidRPr="00807DE2">
        <w:rPr>
          <w:color w:val="000000"/>
        </w:rPr>
        <w:t>дить наращивание объемов, а затем пойдет спад в связи с моральным старением нововв</w:t>
      </w:r>
      <w:r w:rsidRPr="00807DE2">
        <w:rPr>
          <w:color w:val="000000"/>
        </w:rPr>
        <w:t>е</w:t>
      </w:r>
      <w:r w:rsidRPr="00807DE2">
        <w:rPr>
          <w:color w:val="000000"/>
        </w:rPr>
        <w:t>дения.</w:t>
      </w:r>
    </w:p>
    <w:p w:rsidR="00172BC2" w:rsidRPr="00807DE2" w:rsidRDefault="00172BC2" w:rsidP="00172BC2">
      <w:pPr>
        <w:pStyle w:val="a3"/>
        <w:jc w:val="both"/>
        <w:rPr>
          <w:color w:val="000000"/>
        </w:rPr>
      </w:pPr>
      <w:r w:rsidRPr="00807DE2">
        <w:rPr>
          <w:color w:val="000000"/>
        </w:rPr>
        <w:t>Расчетная продажная цена продукции по лицензии — это цена продукции по лицензии на условиях франко-завод изготовителя за вычетом стоимости упаковки, страховки, расх</w:t>
      </w:r>
      <w:r w:rsidRPr="00807DE2">
        <w:rPr>
          <w:color w:val="000000"/>
        </w:rPr>
        <w:t>о</w:t>
      </w:r>
      <w:r w:rsidRPr="00807DE2">
        <w:rPr>
          <w:color w:val="000000"/>
        </w:rPr>
        <w:t>дов на хранение.</w:t>
      </w:r>
    </w:p>
    <w:p w:rsidR="00172BC2" w:rsidRPr="00807DE2" w:rsidRDefault="00172BC2" w:rsidP="00172BC2">
      <w:pPr>
        <w:pStyle w:val="a3"/>
        <w:jc w:val="both"/>
        <w:rPr>
          <w:color w:val="000000"/>
        </w:rPr>
      </w:pPr>
      <w:r w:rsidRPr="00807DE2">
        <w:rPr>
          <w:color w:val="000000"/>
        </w:rPr>
        <w:t>Пример</w:t>
      </w:r>
    </w:p>
    <w:p w:rsidR="00172BC2" w:rsidRPr="00807DE2" w:rsidRDefault="00172BC2" w:rsidP="00172BC2">
      <w:pPr>
        <w:pStyle w:val="a3"/>
        <w:jc w:val="both"/>
        <w:rPr>
          <w:color w:val="000000"/>
        </w:rPr>
      </w:pPr>
      <w:r w:rsidRPr="00807DE2">
        <w:rPr>
          <w:color w:val="000000"/>
        </w:rPr>
        <w:t>Определить стоимость лицензионного соглашения по предоставлению неисключительн</w:t>
      </w:r>
      <w:r w:rsidRPr="00807DE2">
        <w:rPr>
          <w:color w:val="000000"/>
        </w:rPr>
        <w:t>о</w:t>
      </w:r>
      <w:r w:rsidRPr="00807DE2">
        <w:rPr>
          <w:color w:val="000000"/>
        </w:rPr>
        <w:t>го права на использование запатентованной промышленно освоенной технологии при среднеотраслевой норме рентабельности 26%. Решение</w:t>
      </w:r>
    </w:p>
    <w:p w:rsidR="00172BC2" w:rsidRPr="00807DE2" w:rsidRDefault="00172BC2" w:rsidP="00172BC2">
      <w:pPr>
        <w:pStyle w:val="a3"/>
        <w:jc w:val="both"/>
        <w:rPr>
          <w:color w:val="000000"/>
        </w:rPr>
      </w:pPr>
      <w:r w:rsidRPr="00807DE2">
        <w:rPr>
          <w:color w:val="000000"/>
        </w:rPr>
        <w:t>Роялти по договоренности субъектов сделки рассчитывается как процент от прибыли (табл. 6.5).</w:t>
      </w:r>
    </w:p>
    <w:p w:rsidR="00172BC2" w:rsidRPr="00807DE2" w:rsidRDefault="00172BC2" w:rsidP="00172BC2">
      <w:pPr>
        <w:pStyle w:val="a3"/>
        <w:jc w:val="both"/>
        <w:rPr>
          <w:color w:val="000000"/>
        </w:rPr>
      </w:pPr>
      <w:r>
        <w:rPr>
          <w:color w:val="000000"/>
        </w:rPr>
        <w:t>1.  </w:t>
      </w:r>
      <w:r w:rsidRPr="00807DE2">
        <w:rPr>
          <w:color w:val="000000"/>
        </w:rPr>
        <w:t>Определяем ставку роялти с учетом наличия охранных документов и возможности п</w:t>
      </w:r>
      <w:r w:rsidRPr="00807DE2">
        <w:rPr>
          <w:color w:val="000000"/>
        </w:rPr>
        <w:t>о</w:t>
      </w:r>
      <w:r w:rsidRPr="00807DE2">
        <w:rPr>
          <w:color w:val="000000"/>
        </w:rPr>
        <w:t>лучения реальных преимуществ перед конкурентами за счет патентной монополии как величину доли владельца технологии в прибыли лицензиата 25%. Тогда расчетная вел</w:t>
      </w:r>
      <w:r w:rsidRPr="00807DE2">
        <w:rPr>
          <w:color w:val="000000"/>
        </w:rPr>
        <w:t>и</w:t>
      </w:r>
      <w:r w:rsidRPr="00807DE2">
        <w:rPr>
          <w:color w:val="000000"/>
        </w:rPr>
        <w:t>чина значения роялти:</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2362200" cy="447675"/>
            <wp:effectExtent l="0" t="0" r="0" b="0"/>
            <wp:docPr id="76" name="Рисунок 76" descr="image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18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62200" cy="447675"/>
                    </a:xfrm>
                    <a:prstGeom prst="rect">
                      <a:avLst/>
                    </a:prstGeom>
                    <a:noFill/>
                    <a:ln>
                      <a:noFill/>
                    </a:ln>
                  </pic:spPr>
                </pic:pic>
              </a:graphicData>
            </a:graphic>
          </wp:inline>
        </w:drawing>
      </w:r>
    </w:p>
    <w:p w:rsidR="00172BC2" w:rsidRPr="00807DE2" w:rsidRDefault="00172BC2" w:rsidP="00172BC2">
      <w:pPr>
        <w:pStyle w:val="a3"/>
        <w:jc w:val="both"/>
        <w:rPr>
          <w:color w:val="000000"/>
        </w:rPr>
      </w:pPr>
      <w:r>
        <w:rPr>
          <w:color w:val="000000"/>
        </w:rPr>
        <w:t>2.  </w:t>
      </w:r>
      <w:r w:rsidRPr="00807DE2">
        <w:rPr>
          <w:color w:val="000000"/>
        </w:rPr>
        <w:t>Платежи по лицензионному соглашению предполагается производить в течение 3 лет.</w:t>
      </w:r>
    </w:p>
    <w:p w:rsidR="00172BC2" w:rsidRPr="00807DE2" w:rsidRDefault="00172BC2" w:rsidP="00172BC2">
      <w:pPr>
        <w:pStyle w:val="a3"/>
        <w:jc w:val="both"/>
        <w:rPr>
          <w:color w:val="000000"/>
        </w:rPr>
      </w:pPr>
      <w:r>
        <w:rPr>
          <w:color w:val="000000"/>
        </w:rPr>
        <w:t>3. </w:t>
      </w:r>
      <w:r w:rsidRPr="00807DE2">
        <w:rPr>
          <w:color w:val="000000"/>
        </w:rPr>
        <w:t>Прогнозирование объема продаж по лицензионному соглашению.</w:t>
      </w:r>
    </w:p>
    <w:p w:rsidR="00172BC2" w:rsidRPr="00807DE2" w:rsidRDefault="00172BC2" w:rsidP="00172BC2">
      <w:pPr>
        <w:pStyle w:val="a3"/>
        <w:jc w:val="both"/>
        <w:rPr>
          <w:color w:val="000000"/>
        </w:rPr>
      </w:pPr>
      <w:r w:rsidRPr="00807DE2">
        <w:rPr>
          <w:color w:val="000000"/>
        </w:rPr>
        <w:t>Производственная мощность для продукции по данному лицензионному соглашению — 1500 шт. Рост выпуска продукции — 20% в год. Инфляция — 10%. Ставка дисконта — 25% Переменные издержки составляют 20% от выручки. Расходы по обеспечению лице</w:t>
      </w:r>
      <w:r w:rsidRPr="00807DE2">
        <w:rPr>
          <w:color w:val="000000"/>
        </w:rPr>
        <w:t>н</w:t>
      </w:r>
      <w:r w:rsidRPr="00807DE2">
        <w:rPr>
          <w:color w:val="000000"/>
        </w:rPr>
        <w:t>зионного соглашения составляют 1% от выручки.</w:t>
      </w:r>
    </w:p>
    <w:p w:rsidR="00172BC2" w:rsidRPr="00807DE2" w:rsidRDefault="00172BC2" w:rsidP="00172BC2">
      <w:pPr>
        <w:pStyle w:val="a3"/>
        <w:jc w:val="both"/>
        <w:rPr>
          <w:color w:val="000000"/>
        </w:rPr>
      </w:pPr>
      <w:r w:rsidRPr="00807DE2">
        <w:rPr>
          <w:color w:val="000000"/>
        </w:rPr>
        <w:t>Расчет ожидаемых выплат по роялти.</w:t>
      </w:r>
    </w:p>
    <w:p w:rsidR="00172BC2" w:rsidRPr="00807DE2" w:rsidRDefault="00172BC2" w:rsidP="00172BC2">
      <w:pPr>
        <w:pStyle w:val="a3"/>
        <w:jc w:val="both"/>
        <w:rPr>
          <w:color w:val="000000"/>
        </w:rPr>
      </w:pPr>
      <w:r w:rsidRPr="00807DE2">
        <w:rPr>
          <w:color w:val="000000"/>
        </w:rPr>
        <w:t>Определение дисконтированных денежных потоков от выплат по роялти.</w:t>
      </w:r>
      <w:r>
        <w:rPr>
          <w:color w:val="000000"/>
        </w:rPr>
        <w:t xml:space="preserve">  </w:t>
      </w:r>
      <w:r w:rsidRPr="00807DE2">
        <w:rPr>
          <w:color w:val="000000"/>
        </w:rPr>
        <w:t>Определение стоимости лицензионного соглашения как суммы текущих стоимостей потоков прибыли от выплат по роялти.</w:t>
      </w:r>
    </w:p>
    <w:p w:rsidR="00172BC2" w:rsidRDefault="00E1382F" w:rsidP="00172BC2">
      <w:pPr>
        <w:pStyle w:val="a3"/>
        <w:jc w:val="both"/>
        <w:rPr>
          <w:rFonts w:ascii="Verdana" w:hAnsi="Verdana"/>
          <w:color w:val="000000"/>
          <w:sz w:val="12"/>
          <w:szCs w:val="12"/>
        </w:rPr>
      </w:pPr>
      <w:r w:rsidRPr="00807DE2">
        <w:rPr>
          <w:rFonts w:ascii="Verdana" w:hAnsi="Verdana"/>
          <w:noProof/>
          <w:color w:val="000000"/>
          <w:sz w:val="12"/>
          <w:szCs w:val="12"/>
        </w:rPr>
        <w:drawing>
          <wp:inline distT="0" distB="0" distL="0" distR="0">
            <wp:extent cx="2514600" cy="2276475"/>
            <wp:effectExtent l="0" t="0" r="0" b="0"/>
            <wp:docPr id="77" name="Рисунок 77" descr="image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18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14600" cy="2276475"/>
                    </a:xfrm>
                    <a:prstGeom prst="rect">
                      <a:avLst/>
                    </a:prstGeom>
                    <a:noFill/>
                    <a:ln>
                      <a:noFill/>
                    </a:ln>
                  </pic:spPr>
                </pic:pic>
              </a:graphicData>
            </a:graphic>
          </wp:inline>
        </w:drawing>
      </w:r>
    </w:p>
    <w:p w:rsidR="00172BC2" w:rsidRPr="00323237" w:rsidRDefault="00172BC2" w:rsidP="00172BC2">
      <w:pPr>
        <w:pStyle w:val="a3"/>
        <w:jc w:val="both"/>
        <w:rPr>
          <w:b/>
          <w:color w:val="000000"/>
        </w:rPr>
      </w:pPr>
      <w:r w:rsidRPr="00323237">
        <w:rPr>
          <w:b/>
          <w:color w:val="000000"/>
        </w:rPr>
        <w:t>Пример</w:t>
      </w:r>
      <w:r>
        <w:rPr>
          <w:b/>
          <w:color w:val="000000"/>
        </w:rPr>
        <w:t>.</w:t>
      </w:r>
    </w:p>
    <w:p w:rsidR="00172BC2" w:rsidRPr="00323237" w:rsidRDefault="00172BC2" w:rsidP="00172BC2">
      <w:pPr>
        <w:pStyle w:val="a3"/>
        <w:jc w:val="both"/>
        <w:rPr>
          <w:color w:val="000000"/>
        </w:rPr>
      </w:pPr>
      <w:r w:rsidRPr="00323237">
        <w:rPr>
          <w:color w:val="000000"/>
        </w:rPr>
        <w:t>Стоимость лицензии методом освобождения от роялти (табл. 6.6).</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29075" cy="2038350"/>
            <wp:effectExtent l="0" t="0" r="0" b="0"/>
            <wp:docPr id="78" name="Рисунок 78"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18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29075" cy="2038350"/>
                    </a:xfrm>
                    <a:prstGeom prst="rect">
                      <a:avLst/>
                    </a:prstGeom>
                    <a:noFill/>
                    <a:ln>
                      <a:noFill/>
                    </a:ln>
                  </pic:spPr>
                </pic:pic>
              </a:graphicData>
            </a:graphic>
          </wp:inline>
        </w:drawing>
      </w:r>
    </w:p>
    <w:p w:rsidR="00172BC2" w:rsidRDefault="00172BC2" w:rsidP="00172BC2">
      <w:pPr>
        <w:pStyle w:val="a3"/>
        <w:jc w:val="both"/>
        <w:rPr>
          <w:rFonts w:ascii="Verdana" w:hAnsi="Verdana"/>
          <w:color w:val="000000"/>
          <w:sz w:val="12"/>
          <w:szCs w:val="12"/>
        </w:rPr>
      </w:pPr>
    </w:p>
    <w:p w:rsidR="00172BC2" w:rsidRPr="002704A8" w:rsidRDefault="00172BC2" w:rsidP="00172BC2">
      <w:pPr>
        <w:pStyle w:val="1"/>
        <w:rPr>
          <w:rFonts w:ascii="Times New Roman" w:hAnsi="Times New Roman"/>
          <w:color w:val="000000"/>
          <w:sz w:val="24"/>
          <w:szCs w:val="24"/>
        </w:rPr>
      </w:pPr>
      <w:r w:rsidRPr="002704A8">
        <w:rPr>
          <w:rFonts w:ascii="Times New Roman" w:hAnsi="Times New Roman"/>
          <w:color w:val="000000"/>
          <w:sz w:val="24"/>
          <w:szCs w:val="24"/>
        </w:rPr>
        <w:lastRenderedPageBreak/>
        <w:t>Оценка бренда</w:t>
      </w:r>
      <w:r>
        <w:rPr>
          <w:rFonts w:ascii="Times New Roman" w:hAnsi="Times New Roman"/>
          <w:color w:val="000000"/>
          <w:sz w:val="24"/>
          <w:szCs w:val="24"/>
        </w:rPr>
        <w:t>.</w:t>
      </w:r>
    </w:p>
    <w:p w:rsidR="00172BC2" w:rsidRPr="002704A8" w:rsidRDefault="00172BC2" w:rsidP="00172BC2">
      <w:pPr>
        <w:pStyle w:val="a3"/>
        <w:jc w:val="both"/>
        <w:rPr>
          <w:color w:val="000000"/>
        </w:rPr>
      </w:pPr>
      <w:r w:rsidRPr="002704A8">
        <w:rPr>
          <w:color w:val="000000"/>
        </w:rPr>
        <w:t>Товарный знак является средством индивидуализации товаров. Это символ качества и престижа, чья стоимость растет с течением времени в результате использования, рекл</w:t>
      </w:r>
      <w:r w:rsidRPr="002704A8">
        <w:rPr>
          <w:color w:val="000000"/>
        </w:rPr>
        <w:t>а</w:t>
      </w:r>
      <w:r w:rsidRPr="002704A8">
        <w:rPr>
          <w:color w:val="000000"/>
        </w:rPr>
        <w:t>мирования и увеличения объемов продаж. В 1266 г. в Англии был принят первый каса</w:t>
      </w:r>
      <w:r w:rsidRPr="002704A8">
        <w:rPr>
          <w:color w:val="000000"/>
        </w:rPr>
        <w:t>ю</w:t>
      </w:r>
      <w:r w:rsidRPr="002704A8">
        <w:rPr>
          <w:color w:val="000000"/>
        </w:rPr>
        <w:t>щийся товарных знаков законодательный акт, в соответствии с которым каждый пекарь был обязан маркировать продукцию своим знаком, чтобы при недостаточном качестве хлеба можно было обнаружить виновного.</w:t>
      </w:r>
    </w:p>
    <w:p w:rsidR="00172BC2" w:rsidRPr="002704A8" w:rsidRDefault="00172BC2" w:rsidP="00172BC2">
      <w:pPr>
        <w:pStyle w:val="a3"/>
        <w:jc w:val="both"/>
        <w:rPr>
          <w:color w:val="000000"/>
        </w:rPr>
      </w:pPr>
      <w:r w:rsidRPr="002704A8">
        <w:rPr>
          <w:color w:val="000000"/>
        </w:rPr>
        <w:t>В России зарегистрировано порядка 200 тыс. товарных знаков и знаков обслуживания. В год, по данным Роспатента, подается примерно 30 тыс. заявок на регистрацию товарного знака. Ежегодно Роспатент выдает около 20 тыс. соответствующих свидетельств.</w:t>
      </w:r>
    </w:p>
    <w:p w:rsidR="00172BC2" w:rsidRPr="002704A8" w:rsidRDefault="00172BC2" w:rsidP="00172BC2">
      <w:pPr>
        <w:pStyle w:val="a3"/>
        <w:jc w:val="both"/>
        <w:rPr>
          <w:color w:val="000000"/>
        </w:rPr>
      </w:pPr>
      <w:r w:rsidRPr="002704A8">
        <w:rPr>
          <w:color w:val="000000"/>
        </w:rPr>
        <w:t>Товарный знак — это существенный компонент нематериальных активов, формирующий немалую долю рыночной стоимости фирмы и одновременно представляющий собой ва</w:t>
      </w:r>
      <w:r w:rsidRPr="002704A8">
        <w:rPr>
          <w:color w:val="000000"/>
        </w:rPr>
        <w:t>ж</w:t>
      </w:r>
      <w:r w:rsidRPr="002704A8">
        <w:rPr>
          <w:color w:val="000000"/>
        </w:rPr>
        <w:t>ный источник информации для покупателей товаров.</w:t>
      </w:r>
    </w:p>
    <w:p w:rsidR="00172BC2" w:rsidRPr="002704A8" w:rsidRDefault="00172BC2" w:rsidP="00172BC2">
      <w:pPr>
        <w:pStyle w:val="a3"/>
        <w:jc w:val="both"/>
        <w:rPr>
          <w:color w:val="000000"/>
        </w:rPr>
      </w:pPr>
      <w:r w:rsidRPr="002704A8">
        <w:rPr>
          <w:color w:val="000000"/>
        </w:rPr>
        <w:t>Стоимость товарного знака может измеряться значительной суммой (табл. 6.7).</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2647950"/>
            <wp:effectExtent l="0" t="0" r="0" b="0"/>
            <wp:docPr id="79" name="Рисунок 79" descr="image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19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90975" cy="2647950"/>
                    </a:xfrm>
                    <a:prstGeom prst="rect">
                      <a:avLst/>
                    </a:prstGeom>
                    <a:noFill/>
                    <a:ln>
                      <a:noFill/>
                    </a:ln>
                  </pic:spPr>
                </pic:pic>
              </a:graphicData>
            </a:graphic>
          </wp:inline>
        </w:drawing>
      </w:r>
    </w:p>
    <w:p w:rsidR="00172BC2" w:rsidRPr="002704A8" w:rsidRDefault="00172BC2" w:rsidP="00172BC2">
      <w:pPr>
        <w:pStyle w:val="a3"/>
        <w:jc w:val="both"/>
        <w:rPr>
          <w:color w:val="000000"/>
        </w:rPr>
      </w:pPr>
      <w:r w:rsidRPr="002704A8">
        <w:rPr>
          <w:color w:val="000000"/>
        </w:rPr>
        <w:t>Как средства искусственной дифференциации товаров товарные знаки дают их владел</w:t>
      </w:r>
      <w:r w:rsidRPr="002704A8">
        <w:rPr>
          <w:color w:val="000000"/>
        </w:rPr>
        <w:t>ь</w:t>
      </w:r>
      <w:r w:rsidRPr="002704A8">
        <w:rPr>
          <w:color w:val="000000"/>
        </w:rPr>
        <w:t>цам возможность обеспечения монопольного положения на соответствующем, создава</w:t>
      </w:r>
      <w:r w:rsidRPr="002704A8">
        <w:rPr>
          <w:color w:val="000000"/>
        </w:rPr>
        <w:t>е</w:t>
      </w:r>
      <w:r w:rsidRPr="002704A8">
        <w:rPr>
          <w:color w:val="000000"/>
        </w:rPr>
        <w:t>мом путем индивидуализации производственной продукции и товаров рынке. Это об</w:t>
      </w:r>
      <w:r w:rsidRPr="002704A8">
        <w:rPr>
          <w:color w:val="000000"/>
        </w:rPr>
        <w:t>у</w:t>
      </w:r>
      <w:r w:rsidRPr="002704A8">
        <w:rPr>
          <w:color w:val="000000"/>
        </w:rPr>
        <w:t>словливает относительно большой доход на единицу продукции. Тем самым товарный знак можно рассматривать как фактор производства стоимости товара.</w:t>
      </w:r>
    </w:p>
    <w:p w:rsidR="00172BC2" w:rsidRPr="002704A8" w:rsidRDefault="00172BC2" w:rsidP="00172BC2">
      <w:pPr>
        <w:pStyle w:val="a3"/>
        <w:jc w:val="both"/>
        <w:rPr>
          <w:color w:val="000000"/>
        </w:rPr>
      </w:pPr>
      <w:r w:rsidRPr="002704A8">
        <w:rPr>
          <w:color w:val="000000"/>
        </w:rPr>
        <w:t>Оценка товарного знака производится:</w:t>
      </w:r>
    </w:p>
    <w:p w:rsidR="00172BC2" w:rsidRPr="002704A8" w:rsidRDefault="00172BC2" w:rsidP="00172BC2">
      <w:pPr>
        <w:pStyle w:val="a3"/>
        <w:jc w:val="both"/>
        <w:rPr>
          <w:color w:val="000000"/>
        </w:rPr>
      </w:pPr>
      <w:r w:rsidRPr="002704A8">
        <w:rPr>
          <w:color w:val="000000"/>
        </w:rPr>
        <w:t>при его покупке другой фирмой;</w:t>
      </w:r>
    </w:p>
    <w:p w:rsidR="00172BC2" w:rsidRPr="002704A8" w:rsidRDefault="00172BC2" w:rsidP="00172BC2">
      <w:pPr>
        <w:pStyle w:val="a3"/>
        <w:jc w:val="both"/>
        <w:rPr>
          <w:color w:val="000000"/>
        </w:rPr>
      </w:pPr>
      <w:r w:rsidRPr="002704A8">
        <w:rPr>
          <w:color w:val="000000"/>
        </w:rPr>
        <w:t>при предоставлении франшизы новым компаньонам, когда расширяется рынок сбыта и увеличивается объем продаж;</w:t>
      </w:r>
    </w:p>
    <w:p w:rsidR="00172BC2" w:rsidRPr="002704A8" w:rsidRDefault="00172BC2" w:rsidP="00172BC2">
      <w:pPr>
        <w:pStyle w:val="a3"/>
        <w:jc w:val="both"/>
        <w:rPr>
          <w:color w:val="000000"/>
        </w:rPr>
      </w:pPr>
      <w:r w:rsidRPr="002704A8">
        <w:rPr>
          <w:color w:val="000000"/>
        </w:rPr>
        <w:t>при определении ущерба, нанесенного деловой репутации предприятия незаконными действиями со стороны других предприятий;</w:t>
      </w:r>
    </w:p>
    <w:p w:rsidR="00172BC2" w:rsidRPr="002704A8" w:rsidRDefault="00172BC2" w:rsidP="00172BC2">
      <w:pPr>
        <w:pStyle w:val="a3"/>
        <w:jc w:val="both"/>
        <w:rPr>
          <w:color w:val="000000"/>
        </w:rPr>
      </w:pPr>
      <w:r w:rsidRPr="002704A8">
        <w:rPr>
          <w:color w:val="000000"/>
        </w:rPr>
        <w:lastRenderedPageBreak/>
        <w:t>при использовании его в качестве вклада в уставный капитал создаваемого общества или товарищества;</w:t>
      </w:r>
    </w:p>
    <w:p w:rsidR="00172BC2" w:rsidRPr="002704A8" w:rsidRDefault="00172BC2" w:rsidP="00172BC2">
      <w:pPr>
        <w:pStyle w:val="a3"/>
        <w:jc w:val="both"/>
        <w:rPr>
          <w:color w:val="000000"/>
        </w:rPr>
      </w:pPr>
      <w:r w:rsidRPr="002704A8">
        <w:rPr>
          <w:color w:val="000000"/>
        </w:rPr>
        <w:t>при определении стоимости нематериальных активов для общей оценки стоимости пре</w:t>
      </w:r>
      <w:r w:rsidRPr="002704A8">
        <w:rPr>
          <w:color w:val="000000"/>
        </w:rPr>
        <w:t>д</w:t>
      </w:r>
      <w:r w:rsidRPr="002704A8">
        <w:rPr>
          <w:color w:val="000000"/>
        </w:rPr>
        <w:t>приятия.</w:t>
      </w:r>
    </w:p>
    <w:p w:rsidR="00172BC2" w:rsidRPr="002704A8" w:rsidRDefault="00172BC2" w:rsidP="00172BC2">
      <w:pPr>
        <w:pStyle w:val="a3"/>
        <w:jc w:val="both"/>
        <w:rPr>
          <w:color w:val="000000"/>
        </w:rPr>
      </w:pPr>
      <w:r w:rsidRPr="002704A8">
        <w:rPr>
          <w:color w:val="000000"/>
        </w:rPr>
        <w:t>При оценке товарного знака, приобретаемого предприятием у другой фирмы, предпочт</w:t>
      </w:r>
      <w:r w:rsidRPr="002704A8">
        <w:rPr>
          <w:color w:val="000000"/>
        </w:rPr>
        <w:t>и</w:t>
      </w:r>
      <w:r w:rsidRPr="002704A8">
        <w:rPr>
          <w:color w:val="000000"/>
        </w:rPr>
        <w:t>тельно использовать доходный подход, а именно метод преимущества в прибыли. Для этого достаточно рассчитать прирост чистого дохода предприятия вследствие увеличения цены и расширения рынка сбыта и вычесть дополнительные расходы на удовлетворение требований обладателя товарного знака. Стоимость товарного знака совпадает с преим</w:t>
      </w:r>
      <w:r w:rsidRPr="002704A8">
        <w:rPr>
          <w:color w:val="000000"/>
        </w:rPr>
        <w:t>у</w:t>
      </w:r>
      <w:r w:rsidRPr="002704A8">
        <w:rPr>
          <w:color w:val="000000"/>
        </w:rPr>
        <w:t>ществом в прибыли. Преимущество в прибыли определяется только в первый год испол</w:t>
      </w:r>
      <w:r w:rsidRPr="002704A8">
        <w:rPr>
          <w:color w:val="000000"/>
        </w:rPr>
        <w:t>ь</w:t>
      </w:r>
      <w:r w:rsidRPr="002704A8">
        <w:rPr>
          <w:color w:val="000000"/>
        </w:rPr>
        <w:t>зования товарного знака, так как в дальнейшем фирма-покупатель уже сама будет раб</w:t>
      </w:r>
      <w:r w:rsidRPr="002704A8">
        <w:rPr>
          <w:color w:val="000000"/>
        </w:rPr>
        <w:t>о</w:t>
      </w:r>
      <w:r w:rsidRPr="002704A8">
        <w:rPr>
          <w:color w:val="000000"/>
        </w:rPr>
        <w:t>тать на товарный знак, т. е. увеличивать (в лучшем случае) или уменьшать его стоимость. Поэтому применять коэффициент капитализации для перевода преимущества прибыли в стоимость было бы неправильно.</w:t>
      </w:r>
    </w:p>
    <w:p w:rsidR="00172BC2" w:rsidRPr="002704A8" w:rsidRDefault="00172BC2" w:rsidP="00172BC2">
      <w:pPr>
        <w:pStyle w:val="a3"/>
        <w:jc w:val="both"/>
        <w:rPr>
          <w:color w:val="000000"/>
        </w:rPr>
      </w:pPr>
      <w:r w:rsidRPr="002704A8">
        <w:rPr>
          <w:color w:val="000000"/>
        </w:rPr>
        <w:t>Бренд — наименование плюс товарный знак.</w:t>
      </w:r>
    </w:p>
    <w:p w:rsidR="00172BC2" w:rsidRPr="002704A8" w:rsidRDefault="00172BC2" w:rsidP="00172BC2">
      <w:pPr>
        <w:pStyle w:val="a3"/>
        <w:jc w:val="both"/>
        <w:rPr>
          <w:color w:val="000000"/>
        </w:rPr>
      </w:pPr>
      <w:r w:rsidRPr="002704A8">
        <w:rPr>
          <w:color w:val="000000"/>
        </w:rPr>
        <w:t>Затратный подход — это самый простой способ, предусматривающий учет затрат на со</w:t>
      </w:r>
      <w:r w:rsidRPr="002704A8">
        <w:rPr>
          <w:color w:val="000000"/>
        </w:rPr>
        <w:t>з</w:t>
      </w:r>
      <w:r w:rsidRPr="002704A8">
        <w:rPr>
          <w:color w:val="000000"/>
        </w:rPr>
        <w:t>дание и поддержание бренда. Поскольку средства могут тратиться неэффективно, этот показатель достаточно условен.</w:t>
      </w:r>
    </w:p>
    <w:p w:rsidR="00172BC2" w:rsidRPr="002704A8" w:rsidRDefault="00172BC2" w:rsidP="00172BC2">
      <w:pPr>
        <w:pStyle w:val="a3"/>
        <w:jc w:val="both"/>
        <w:rPr>
          <w:color w:val="000000"/>
        </w:rPr>
      </w:pPr>
      <w:r w:rsidRPr="002704A8">
        <w:rPr>
          <w:color w:val="000000"/>
        </w:rPr>
        <w:t>Рыночный подход опирается на два аналогичных продукта — брен-довый и не имеющий бренда. Вычисляется прибыль, полученная от продажи этих товаров за какой-то период времени, или прибыль за определенное количество штук. Прибыль от небрендового тов</w:t>
      </w:r>
      <w:r w:rsidRPr="002704A8">
        <w:rPr>
          <w:color w:val="000000"/>
        </w:rPr>
        <w:t>а</w:t>
      </w:r>
      <w:r w:rsidRPr="002704A8">
        <w:rPr>
          <w:color w:val="000000"/>
        </w:rPr>
        <w:t>ра вычитается из прибыли от товара брендового. Эта разница и есть стоимость бренда. Естественно, не всегда можно найти аналогичный без-брендовый товар. Тогда в расчетах учитывается влияние внешних рыночных факторов, например прибыльность данного се</w:t>
      </w:r>
      <w:r w:rsidRPr="002704A8">
        <w:rPr>
          <w:color w:val="000000"/>
        </w:rPr>
        <w:t>к</w:t>
      </w:r>
      <w:r w:rsidRPr="002704A8">
        <w:rPr>
          <w:color w:val="000000"/>
        </w:rPr>
        <w:t>тора рынка.</w:t>
      </w:r>
    </w:p>
    <w:p w:rsidR="00172BC2" w:rsidRPr="002704A8" w:rsidRDefault="00172BC2" w:rsidP="00172BC2">
      <w:pPr>
        <w:pStyle w:val="a3"/>
        <w:jc w:val="both"/>
        <w:rPr>
          <w:color w:val="000000"/>
        </w:rPr>
      </w:pPr>
      <w:r w:rsidRPr="002704A8">
        <w:rPr>
          <w:color w:val="000000"/>
        </w:rPr>
        <w:t>Доходный подход предполагает составление двух вариантов прогноза результатов деятельности компании. Один исходит из наличия бренда, другой — из его отсутствия. Ра</w:t>
      </w:r>
      <w:r w:rsidRPr="002704A8">
        <w:rPr>
          <w:color w:val="000000"/>
        </w:rPr>
        <w:t>з</w:t>
      </w:r>
      <w:r w:rsidRPr="002704A8">
        <w:rPr>
          <w:color w:val="000000"/>
        </w:rPr>
        <w:t>ница и есть эффект наличия бренда или его ценность для действующего предприятия.</w:t>
      </w:r>
    </w:p>
    <w:p w:rsidR="00172BC2" w:rsidRDefault="00172BC2" w:rsidP="00172BC2">
      <w:pPr>
        <w:pStyle w:val="a3"/>
        <w:jc w:val="both"/>
        <w:rPr>
          <w:color w:val="000000"/>
        </w:rPr>
      </w:pPr>
    </w:p>
    <w:p w:rsidR="00172BC2" w:rsidRPr="002704A8" w:rsidRDefault="00172BC2" w:rsidP="00172BC2">
      <w:pPr>
        <w:pStyle w:val="a3"/>
        <w:jc w:val="both"/>
        <w:rPr>
          <w:b/>
          <w:color w:val="000000"/>
        </w:rPr>
      </w:pPr>
      <w:r w:rsidRPr="002704A8">
        <w:rPr>
          <w:b/>
          <w:color w:val="000000"/>
        </w:rPr>
        <w:t>Пример</w:t>
      </w:r>
      <w:r>
        <w:rPr>
          <w:b/>
          <w:color w:val="000000"/>
        </w:rPr>
        <w:t>.</w:t>
      </w:r>
    </w:p>
    <w:p w:rsidR="00172BC2" w:rsidRPr="002704A8" w:rsidRDefault="00172BC2" w:rsidP="00172BC2">
      <w:pPr>
        <w:pStyle w:val="a3"/>
        <w:jc w:val="both"/>
        <w:rPr>
          <w:color w:val="000000"/>
        </w:rPr>
      </w:pPr>
      <w:r w:rsidRPr="002704A8">
        <w:rPr>
          <w:color w:val="000000"/>
        </w:rPr>
        <w:t>Аудиторско-консалтинговая фирма завоевала прочные позиции на рынке. Объем реал</w:t>
      </w:r>
      <w:r w:rsidRPr="002704A8">
        <w:rPr>
          <w:color w:val="000000"/>
        </w:rPr>
        <w:t>и</w:t>
      </w:r>
      <w:r w:rsidRPr="002704A8">
        <w:rPr>
          <w:color w:val="000000"/>
        </w:rPr>
        <w:t>зации — 20 млн руб. в год, в том числе 40% суммы получено за счет услуг по аудиту, 30% — по оценке, 30% — другие консалтинговые услуги. Исследование рынка показало, что имеется возможность реализовывать услуги аудиторов — на 25% выше среднер</w:t>
      </w:r>
      <w:r w:rsidRPr="002704A8">
        <w:rPr>
          <w:color w:val="000000"/>
        </w:rPr>
        <w:t>ы</w:t>
      </w:r>
      <w:r w:rsidRPr="002704A8">
        <w:rPr>
          <w:color w:val="000000"/>
        </w:rPr>
        <w:t>ночных, оценщиков— на 10% выше среднерыночных, консалтинг — 0%. Предполагается, что первые 5 лет доходы будут расти на 10% в год, а через 5 лет — на 5%. Ставка налога на прибыль — 30%. Ставка дисконта для оптимистичного варианта — 25%, вероятного — 30%, пессимистического — 35%.</w:t>
      </w:r>
    </w:p>
    <w:p w:rsidR="00172BC2" w:rsidRPr="002704A8" w:rsidRDefault="00172BC2" w:rsidP="00172BC2">
      <w:pPr>
        <w:pStyle w:val="a3"/>
        <w:jc w:val="both"/>
        <w:rPr>
          <w:color w:val="000000"/>
        </w:rPr>
      </w:pPr>
      <w:r w:rsidRPr="002704A8">
        <w:rPr>
          <w:color w:val="000000"/>
        </w:rPr>
        <w:t>Оценить стоимость бренда аудиторской фирмы.</w:t>
      </w:r>
    </w:p>
    <w:p w:rsidR="00172BC2" w:rsidRPr="002704A8" w:rsidRDefault="00172BC2" w:rsidP="00172BC2">
      <w:pPr>
        <w:pStyle w:val="a3"/>
        <w:jc w:val="both"/>
        <w:rPr>
          <w:b/>
          <w:color w:val="000000"/>
        </w:rPr>
      </w:pPr>
      <w:r w:rsidRPr="002704A8">
        <w:rPr>
          <w:b/>
          <w:color w:val="000000"/>
        </w:rPr>
        <w:t>Решение</w:t>
      </w:r>
      <w:r>
        <w:rPr>
          <w:b/>
          <w:color w:val="000000"/>
        </w:rPr>
        <w:t>.</w:t>
      </w:r>
    </w:p>
    <w:p w:rsidR="00172BC2" w:rsidRPr="002704A8" w:rsidRDefault="00172BC2" w:rsidP="00172BC2">
      <w:pPr>
        <w:pStyle w:val="a3"/>
        <w:jc w:val="both"/>
        <w:rPr>
          <w:color w:val="000000"/>
        </w:rPr>
      </w:pPr>
      <w:r w:rsidRPr="002704A8">
        <w:rPr>
          <w:color w:val="000000"/>
        </w:rPr>
        <w:lastRenderedPageBreak/>
        <w:t>Расчет стоимости проведем через определение будущих выгод из-за преимуществ в сто</w:t>
      </w:r>
      <w:r w:rsidRPr="002704A8">
        <w:rPr>
          <w:color w:val="000000"/>
        </w:rPr>
        <w:t>и</w:t>
      </w:r>
      <w:r w:rsidRPr="002704A8">
        <w:rPr>
          <w:color w:val="000000"/>
        </w:rPr>
        <w:t>мости услуг.</w:t>
      </w:r>
      <w:r>
        <w:rPr>
          <w:color w:val="000000"/>
        </w:rPr>
        <w:t xml:space="preserve"> </w:t>
      </w:r>
      <w:r w:rsidRPr="002704A8">
        <w:rPr>
          <w:color w:val="000000"/>
        </w:rPr>
        <w:t>Подсчитаем чистый доход, приносимый брендом в текущем году:</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648075" cy="447675"/>
            <wp:effectExtent l="0" t="0" r="0" b="0"/>
            <wp:docPr id="80" name="Рисунок 80" descr="image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19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p>
    <w:p w:rsidR="00172BC2" w:rsidRPr="002704A8" w:rsidRDefault="00172BC2" w:rsidP="00172BC2">
      <w:pPr>
        <w:pStyle w:val="a3"/>
        <w:jc w:val="both"/>
        <w:rPr>
          <w:color w:val="000000"/>
        </w:rPr>
      </w:pPr>
      <w:r w:rsidRPr="002704A8">
        <w:rPr>
          <w:color w:val="000000"/>
        </w:rPr>
        <w:t>Предварительная оценка стоимости бренда — от 1,5 до 15 млн руб. Рыночная стоимость бренда находится в диапазоне от 6,0 до 8,9 млн руб.; вероятная стоимость — 7,2 млн руб. (табл. 6.8).</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81450" cy="3200400"/>
            <wp:effectExtent l="0" t="0" r="0" b="0"/>
            <wp:docPr id="81" name="Рисунок 81" descr="image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19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81450" cy="3200400"/>
                    </a:xfrm>
                    <a:prstGeom prst="rect">
                      <a:avLst/>
                    </a:prstGeom>
                    <a:noFill/>
                    <a:ln>
                      <a:noFill/>
                    </a:ln>
                  </pic:spPr>
                </pic:pic>
              </a:graphicData>
            </a:graphic>
          </wp:inline>
        </w:drawing>
      </w:r>
    </w:p>
    <w:p w:rsidR="00172BC2" w:rsidRPr="002704A8" w:rsidRDefault="00172BC2" w:rsidP="00172BC2">
      <w:pPr>
        <w:pStyle w:val="1"/>
        <w:rPr>
          <w:rFonts w:ascii="Times New Roman" w:hAnsi="Times New Roman"/>
          <w:color w:val="000000"/>
          <w:sz w:val="24"/>
          <w:szCs w:val="24"/>
        </w:rPr>
      </w:pPr>
      <w:r w:rsidRPr="002704A8">
        <w:rPr>
          <w:rFonts w:ascii="Times New Roman" w:hAnsi="Times New Roman"/>
          <w:color w:val="000000"/>
          <w:sz w:val="24"/>
          <w:szCs w:val="24"/>
        </w:rPr>
        <w:t>Оценка договора на передачу ноу-хау</w:t>
      </w:r>
    </w:p>
    <w:p w:rsidR="00172BC2" w:rsidRPr="002704A8" w:rsidRDefault="00172BC2" w:rsidP="00172BC2">
      <w:pPr>
        <w:pStyle w:val="a3"/>
        <w:jc w:val="both"/>
        <w:rPr>
          <w:color w:val="000000"/>
        </w:rPr>
      </w:pPr>
      <w:r w:rsidRPr="002704A8">
        <w:rPr>
          <w:color w:val="000000"/>
        </w:rPr>
        <w:t>Ноу-хау имеет реальную ценность только в случае надежной защиты его от раскрытия. Поэтому расчет стоимости ноу-хау имеет смысл основывать на использовании прибыли за несколько лет. Для оценки ноу-хау можно применять метод роялти. Однако при расч</w:t>
      </w:r>
      <w:r w:rsidRPr="002704A8">
        <w:rPr>
          <w:color w:val="000000"/>
        </w:rPr>
        <w:t>е</w:t>
      </w:r>
      <w:r w:rsidRPr="002704A8">
        <w:rPr>
          <w:color w:val="000000"/>
        </w:rPr>
        <w:t>те следует уточнить, что предполагается оценка патента на технологию.</w:t>
      </w:r>
    </w:p>
    <w:p w:rsidR="00172BC2" w:rsidRPr="002704A8" w:rsidRDefault="00172BC2" w:rsidP="00172BC2">
      <w:pPr>
        <w:pStyle w:val="a3"/>
        <w:jc w:val="both"/>
        <w:rPr>
          <w:color w:val="000000"/>
        </w:rPr>
      </w:pPr>
      <w:r w:rsidRPr="002704A8">
        <w:rPr>
          <w:color w:val="000000"/>
        </w:rPr>
        <w:t>Патент предполагает передачу права собственности, тогда как лицензия разрешает использование нематериального актива на определенный в ней срок и не предполагает п</w:t>
      </w:r>
      <w:r w:rsidRPr="002704A8">
        <w:rPr>
          <w:color w:val="000000"/>
        </w:rPr>
        <w:t>е</w:t>
      </w:r>
      <w:r w:rsidRPr="002704A8">
        <w:rPr>
          <w:color w:val="000000"/>
        </w:rPr>
        <w:t>рехода права собственности.</w:t>
      </w:r>
    </w:p>
    <w:p w:rsidR="00172BC2" w:rsidRPr="002704A8" w:rsidRDefault="00172BC2" w:rsidP="00172BC2">
      <w:pPr>
        <w:pStyle w:val="a3"/>
        <w:jc w:val="both"/>
        <w:rPr>
          <w:color w:val="000000"/>
        </w:rPr>
      </w:pPr>
      <w:r w:rsidRPr="002704A8">
        <w:rPr>
          <w:color w:val="000000"/>
        </w:rPr>
        <w:t>Проблема определения платежей за использование ноу-хау заключается в том, что для его внедрения в производство требуются инвестиции. Чистый доход от использования ноу-хау или изобретения является частью чистого дохода от реализации инвестиционного проекта. Поэтому сначала разрабатывается инвестиционный проект, составляется бизнес-план, в котором рассчитывают ожидаемый ежегодный чистый доход. Затем выделяют ту часть чистого дохода, которую можно отнести к используемому объекту интеллектуал</w:t>
      </w:r>
      <w:r w:rsidRPr="002704A8">
        <w:rPr>
          <w:color w:val="000000"/>
        </w:rPr>
        <w:t>ь</w:t>
      </w:r>
      <w:r w:rsidRPr="002704A8">
        <w:rPr>
          <w:color w:val="000000"/>
        </w:rPr>
        <w:t>ной собственности.</w:t>
      </w:r>
    </w:p>
    <w:p w:rsidR="00172BC2" w:rsidRPr="002704A8" w:rsidRDefault="00172BC2" w:rsidP="00172BC2">
      <w:pPr>
        <w:pStyle w:val="a3"/>
        <w:jc w:val="both"/>
        <w:rPr>
          <w:color w:val="000000"/>
        </w:rPr>
      </w:pPr>
      <w:r w:rsidRPr="002704A8">
        <w:rPr>
          <w:color w:val="000000"/>
        </w:rPr>
        <w:t>Применяемый для расчета долевой коэффициент определяется с учетом фактора получ</w:t>
      </w:r>
      <w:r w:rsidRPr="002704A8">
        <w:rPr>
          <w:color w:val="000000"/>
        </w:rPr>
        <w:t>е</w:t>
      </w:r>
      <w:r w:rsidRPr="002704A8">
        <w:rPr>
          <w:color w:val="000000"/>
        </w:rPr>
        <w:t xml:space="preserve">ния экономии. Так, применение ноу-хау или изобретения дает прирост чистого </w:t>
      </w:r>
      <w:r w:rsidRPr="002704A8">
        <w:rPr>
          <w:color w:val="000000"/>
        </w:rPr>
        <w:lastRenderedPageBreak/>
        <w:t>дохода предприятия за счет таких факторов, как снижение себестоимости продукции, увеличение объема продаж, увеличение цены за продукцию за счет роста качества, снижение налога на прибыль. Далее надо решить, какая часть рассчитанного дохода пойдет в оплату обл</w:t>
      </w:r>
      <w:r w:rsidRPr="002704A8">
        <w:rPr>
          <w:color w:val="000000"/>
        </w:rPr>
        <w:t>а</w:t>
      </w:r>
      <w:r w:rsidRPr="002704A8">
        <w:rPr>
          <w:color w:val="000000"/>
        </w:rPr>
        <w:t>дателю (автору) ноу-хау или изобретения. Вот эта величина и будет использована в фо</w:t>
      </w:r>
      <w:r w:rsidRPr="002704A8">
        <w:rPr>
          <w:color w:val="000000"/>
        </w:rPr>
        <w:t>р</w:t>
      </w:r>
      <w:r w:rsidRPr="002704A8">
        <w:rPr>
          <w:color w:val="000000"/>
        </w:rPr>
        <w:t>муле как чистый доход.</w:t>
      </w:r>
    </w:p>
    <w:p w:rsidR="00172BC2" w:rsidRPr="002704A8" w:rsidRDefault="00172BC2" w:rsidP="00172BC2">
      <w:pPr>
        <w:pStyle w:val="a3"/>
        <w:jc w:val="both"/>
        <w:rPr>
          <w:color w:val="000000"/>
        </w:rPr>
      </w:pPr>
      <w:r w:rsidRPr="002704A8">
        <w:rPr>
          <w:color w:val="000000"/>
        </w:rPr>
        <w:t>Особое внимание следует обратить на выбор ставки дисконта. Обычно ставка дисконта складывается из безрисковой ставки и премии за риск. Когда оцениваются объекты интеллектуальной собственности, премия за риск выбирается повышенной, так как влож</w:t>
      </w:r>
      <w:r w:rsidRPr="002704A8">
        <w:rPr>
          <w:color w:val="000000"/>
        </w:rPr>
        <w:t>е</w:t>
      </w:r>
      <w:r w:rsidRPr="002704A8">
        <w:rPr>
          <w:color w:val="000000"/>
        </w:rPr>
        <w:t>ния в эти объекты отличаются большой рискованностью.</w:t>
      </w:r>
    </w:p>
    <w:p w:rsidR="00172BC2" w:rsidRPr="002704A8" w:rsidRDefault="00172BC2" w:rsidP="00172BC2">
      <w:pPr>
        <w:pStyle w:val="a3"/>
        <w:jc w:val="both"/>
        <w:rPr>
          <w:color w:val="000000"/>
        </w:rPr>
      </w:pPr>
      <w:r w:rsidRPr="002704A8">
        <w:rPr>
          <w:color w:val="000000"/>
        </w:rPr>
        <w:t>Срок полезного применения объекта интеллектуальной собственности оценивается пре</w:t>
      </w:r>
      <w:r w:rsidRPr="002704A8">
        <w:rPr>
          <w:color w:val="000000"/>
        </w:rPr>
        <w:t>д</w:t>
      </w:r>
      <w:r w:rsidRPr="002704A8">
        <w:rPr>
          <w:color w:val="000000"/>
        </w:rPr>
        <w:t>приятием самостоятельно и зависит от сроков старения передаваемых знаний (опыта) и возможного раскрытия их конфиденциальности. Этот период соответствует 20-летнему периоду действия патента РФ на изобретение. При определении срока действия договора на передачу ноу-хау в международной практике принятым считается срок, равный пяти годам, а по отдельным договорам он изменяется в пределах от двух до десяти лет.</w:t>
      </w:r>
    </w:p>
    <w:p w:rsidR="00172BC2" w:rsidRPr="002704A8" w:rsidRDefault="00172BC2" w:rsidP="00172BC2">
      <w:pPr>
        <w:pStyle w:val="a3"/>
        <w:jc w:val="both"/>
        <w:rPr>
          <w:b/>
          <w:color w:val="000000"/>
        </w:rPr>
      </w:pPr>
      <w:r w:rsidRPr="002704A8">
        <w:rPr>
          <w:b/>
          <w:color w:val="000000"/>
        </w:rPr>
        <w:t>Пример</w:t>
      </w:r>
      <w:r>
        <w:rPr>
          <w:b/>
          <w:color w:val="000000"/>
        </w:rPr>
        <w:t>.</w:t>
      </w:r>
    </w:p>
    <w:p w:rsidR="00172BC2" w:rsidRPr="002704A8" w:rsidRDefault="00172BC2" w:rsidP="00172BC2">
      <w:pPr>
        <w:pStyle w:val="a3"/>
        <w:jc w:val="both"/>
        <w:rPr>
          <w:color w:val="000000"/>
        </w:rPr>
      </w:pPr>
      <w:r w:rsidRPr="002704A8">
        <w:rPr>
          <w:color w:val="000000"/>
        </w:rPr>
        <w:t>Предприятие владеет ноу-хау производства изделий. Затраты на производство изделий без использования ноу-хау составляют $6,5 за единицу. При этом 45% себестоимости представляют собой затраты труда. Рассматриваемое предприятие продает 300 000 изд</w:t>
      </w:r>
      <w:r w:rsidRPr="002704A8">
        <w:rPr>
          <w:color w:val="000000"/>
        </w:rPr>
        <w:t>е</w:t>
      </w:r>
      <w:r w:rsidRPr="002704A8">
        <w:rPr>
          <w:color w:val="000000"/>
        </w:rPr>
        <w:t>лий в год. Ноу-хау дает предприятию возможность экономить на каждом выпускаемом изделии $1,25 за счет используемых материалов и 40% трудовых затрат. По прогнозам, это преимущество сохранится в течение 6 лот. Необходимо оценить стоимость ноу-хау при ставке дисконта 15%.</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33825" cy="1219200"/>
            <wp:effectExtent l="0" t="0" r="0" b="0"/>
            <wp:docPr id="82" name="Рисунок 82" descr="image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19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33825" cy="1219200"/>
                    </a:xfrm>
                    <a:prstGeom prst="rect">
                      <a:avLst/>
                    </a:prstGeom>
                    <a:noFill/>
                    <a:ln>
                      <a:noFill/>
                    </a:ln>
                  </pic:spPr>
                </pic:pic>
              </a:graphicData>
            </a:graphic>
          </wp:inline>
        </w:drawing>
      </w:r>
    </w:p>
    <w:p w:rsidR="00172BC2" w:rsidRDefault="00172BC2" w:rsidP="00172BC2">
      <w:pPr>
        <w:pStyle w:val="1"/>
        <w:rPr>
          <w:color w:val="000000"/>
          <w:sz w:val="21"/>
          <w:szCs w:val="21"/>
        </w:rPr>
      </w:pPr>
    </w:p>
    <w:p w:rsidR="00172BC2" w:rsidRPr="00E72719" w:rsidRDefault="00172BC2" w:rsidP="00172BC2">
      <w:pPr>
        <w:pStyle w:val="1"/>
        <w:rPr>
          <w:rFonts w:ascii="Times New Roman" w:hAnsi="Times New Roman"/>
          <w:color w:val="000000"/>
          <w:sz w:val="24"/>
          <w:szCs w:val="24"/>
        </w:rPr>
      </w:pPr>
      <w:r w:rsidRPr="00E72719">
        <w:rPr>
          <w:rFonts w:ascii="Times New Roman" w:hAnsi="Times New Roman"/>
          <w:color w:val="000000"/>
          <w:sz w:val="24"/>
          <w:szCs w:val="24"/>
        </w:rPr>
        <w:t>Оценка инновационного проекта как объекта интеллектуальной собственности</w:t>
      </w:r>
    </w:p>
    <w:p w:rsidR="00172BC2" w:rsidRPr="00E72719" w:rsidRDefault="00172BC2" w:rsidP="00172BC2">
      <w:pPr>
        <w:pStyle w:val="a3"/>
        <w:jc w:val="both"/>
        <w:rPr>
          <w:color w:val="000000"/>
        </w:rPr>
      </w:pPr>
      <w:r w:rsidRPr="00E72719">
        <w:rPr>
          <w:color w:val="000000"/>
        </w:rPr>
        <w:t>Инновация — нововведение в технике, имеющее новизну технологических идей, изобр</w:t>
      </w:r>
      <w:r w:rsidRPr="00E72719">
        <w:rPr>
          <w:color w:val="000000"/>
        </w:rPr>
        <w:t>е</w:t>
      </w:r>
      <w:r w:rsidRPr="00E72719">
        <w:rPr>
          <w:color w:val="000000"/>
        </w:rPr>
        <w:t>тений, отвечающее потребностям рынка.</w:t>
      </w:r>
    </w:p>
    <w:p w:rsidR="00172BC2" w:rsidRPr="00E72719" w:rsidRDefault="00172BC2" w:rsidP="00172BC2">
      <w:pPr>
        <w:pStyle w:val="a3"/>
        <w:jc w:val="both"/>
        <w:rPr>
          <w:color w:val="000000"/>
        </w:rPr>
      </w:pPr>
      <w:r w:rsidRPr="00E72719">
        <w:rPr>
          <w:color w:val="000000"/>
        </w:rPr>
        <w:t>Инновационный объект — изделие, прибор, технология, изобретение, научные и пр</w:t>
      </w:r>
      <w:r w:rsidRPr="00E72719">
        <w:rPr>
          <w:color w:val="000000"/>
        </w:rPr>
        <w:t>о</w:t>
      </w:r>
      <w:r w:rsidRPr="00E72719">
        <w:rPr>
          <w:color w:val="000000"/>
        </w:rPr>
        <w:t>мышленные секреты.</w:t>
      </w:r>
    </w:p>
    <w:p w:rsidR="00172BC2" w:rsidRPr="00E72719" w:rsidRDefault="00172BC2" w:rsidP="00172BC2">
      <w:pPr>
        <w:pStyle w:val="a3"/>
        <w:jc w:val="both"/>
        <w:rPr>
          <w:color w:val="000000"/>
        </w:rPr>
      </w:pPr>
      <w:r w:rsidRPr="00E72719">
        <w:rPr>
          <w:color w:val="000000"/>
        </w:rPr>
        <w:t>Инновационный процесс — процесс разработки и создания инновации во времени.</w:t>
      </w:r>
    </w:p>
    <w:p w:rsidR="00172BC2" w:rsidRPr="00E72719" w:rsidRDefault="00172BC2" w:rsidP="00172BC2">
      <w:pPr>
        <w:pStyle w:val="a3"/>
        <w:jc w:val="both"/>
        <w:rPr>
          <w:color w:val="000000"/>
        </w:rPr>
      </w:pPr>
      <w:r w:rsidRPr="00E72719">
        <w:rPr>
          <w:color w:val="000000"/>
        </w:rPr>
        <w:t>Коммерциализация — процесс введения инновационного объекта в хозяйственный об</w:t>
      </w:r>
      <w:r w:rsidRPr="00E72719">
        <w:rPr>
          <w:color w:val="000000"/>
        </w:rPr>
        <w:t>о</w:t>
      </w:r>
      <w:r w:rsidRPr="00E72719">
        <w:rPr>
          <w:color w:val="000000"/>
        </w:rPr>
        <w:t>рот с прибылью с учетом покрытия затрат на предшествующий научный результат.</w:t>
      </w:r>
    </w:p>
    <w:p w:rsidR="00172BC2" w:rsidRPr="00E72719" w:rsidRDefault="00172BC2" w:rsidP="00172BC2">
      <w:pPr>
        <w:pStyle w:val="a3"/>
        <w:jc w:val="both"/>
        <w:rPr>
          <w:color w:val="000000"/>
        </w:rPr>
      </w:pPr>
      <w:r w:rsidRPr="00E72719">
        <w:rPr>
          <w:color w:val="000000"/>
        </w:rPr>
        <w:lastRenderedPageBreak/>
        <w:t>Коммерциализуемость может быть:</w:t>
      </w:r>
    </w:p>
    <w:p w:rsidR="00172BC2" w:rsidRPr="00E72719" w:rsidRDefault="00172BC2" w:rsidP="00172BC2">
      <w:pPr>
        <w:pStyle w:val="a3"/>
        <w:jc w:val="both"/>
        <w:rPr>
          <w:color w:val="000000"/>
        </w:rPr>
      </w:pPr>
      <w:r w:rsidRPr="00E72719">
        <w:rPr>
          <w:color w:val="000000"/>
        </w:rPr>
        <w:t>положительная (разработчик претендует на часть прибыли от проекта, которая покрывает его предшествующие затраты);</w:t>
      </w:r>
    </w:p>
    <w:p w:rsidR="00172BC2" w:rsidRPr="00E72719" w:rsidRDefault="00172BC2" w:rsidP="00172BC2">
      <w:pPr>
        <w:pStyle w:val="a3"/>
        <w:jc w:val="both"/>
        <w:rPr>
          <w:color w:val="000000"/>
        </w:rPr>
      </w:pPr>
      <w:r w:rsidRPr="00E72719">
        <w:rPr>
          <w:color w:val="000000"/>
        </w:rPr>
        <w:t>отрицательная (разработчик не может претендовать на часть прибыли, получаемой от реализации инновационного продукта);</w:t>
      </w:r>
    </w:p>
    <w:p w:rsidR="00172BC2" w:rsidRPr="00E72719" w:rsidRDefault="00172BC2" w:rsidP="00172BC2">
      <w:pPr>
        <w:pStyle w:val="a3"/>
        <w:jc w:val="both"/>
        <w:rPr>
          <w:color w:val="000000"/>
        </w:rPr>
      </w:pPr>
      <w:r w:rsidRPr="00E72719">
        <w:rPr>
          <w:color w:val="000000"/>
        </w:rPr>
        <w:t>компромиссная (разработчик претендует на часть прибыли, но она не покрывает его з</w:t>
      </w:r>
      <w:r w:rsidRPr="00E72719">
        <w:rPr>
          <w:color w:val="000000"/>
        </w:rPr>
        <w:t>а</w:t>
      </w:r>
      <w:r w:rsidRPr="00E72719">
        <w:rPr>
          <w:color w:val="000000"/>
        </w:rPr>
        <w:t>трат на предшествующие результаты).</w:t>
      </w:r>
    </w:p>
    <w:p w:rsidR="00172BC2" w:rsidRPr="00E72719" w:rsidRDefault="00172BC2" w:rsidP="00172BC2">
      <w:pPr>
        <w:pStyle w:val="a3"/>
        <w:jc w:val="both"/>
        <w:rPr>
          <w:color w:val="000000"/>
        </w:rPr>
      </w:pPr>
      <w:r w:rsidRPr="00E72719">
        <w:rPr>
          <w:color w:val="000000"/>
        </w:rPr>
        <w:t>Для коммерциализации технологии нужно: актуализировать объект коммерциализации; проверить факт наличия прав на объекты интеллектуальной собственности; установить срок охраны и территорию действия прав на ОИС; провести анализ документов, подтве</w:t>
      </w:r>
      <w:r w:rsidRPr="00E72719">
        <w:rPr>
          <w:color w:val="000000"/>
        </w:rPr>
        <w:t>р</w:t>
      </w:r>
      <w:r w:rsidRPr="00E72719">
        <w:rPr>
          <w:color w:val="000000"/>
        </w:rPr>
        <w:t>ждающих права владельцев; оценить стоимость инновационного объекта.</w:t>
      </w:r>
    </w:p>
    <w:p w:rsidR="00172BC2" w:rsidRPr="00E72719" w:rsidRDefault="00172BC2" w:rsidP="00172BC2">
      <w:pPr>
        <w:pStyle w:val="a3"/>
        <w:jc w:val="both"/>
        <w:rPr>
          <w:color w:val="000000"/>
        </w:rPr>
      </w:pPr>
      <w:r w:rsidRPr="00E72719">
        <w:rPr>
          <w:color w:val="000000"/>
        </w:rPr>
        <w:t>Подход 1 — монопольное ценообразование. Владелец научно-технического знания, имеющего правовую охрану, выступая монополистом на рынке, может продать свой т</w:t>
      </w:r>
      <w:r w:rsidRPr="00E72719">
        <w:rPr>
          <w:color w:val="000000"/>
        </w:rPr>
        <w:t>о</w:t>
      </w:r>
      <w:r w:rsidRPr="00E72719">
        <w:rPr>
          <w:color w:val="000000"/>
        </w:rPr>
        <w:t>вар по той цене, которую он сочтет приемлемой. Однако в реальной ситуации на цену б</w:t>
      </w:r>
      <w:r w:rsidRPr="00E72719">
        <w:rPr>
          <w:color w:val="000000"/>
        </w:rPr>
        <w:t>у</w:t>
      </w:r>
      <w:r w:rsidRPr="00E72719">
        <w:rPr>
          <w:color w:val="000000"/>
        </w:rPr>
        <w:t>дут воздействовать различные рыночные факторы, которые определят рыночную, а не монопольную цену.</w:t>
      </w:r>
    </w:p>
    <w:p w:rsidR="00172BC2" w:rsidRPr="00E72719" w:rsidRDefault="00172BC2" w:rsidP="00172BC2">
      <w:pPr>
        <w:pStyle w:val="a3"/>
        <w:jc w:val="both"/>
        <w:rPr>
          <w:color w:val="000000"/>
        </w:rPr>
      </w:pPr>
      <w:r w:rsidRPr="00E72719">
        <w:rPr>
          <w:color w:val="000000"/>
        </w:rPr>
        <w:t>Подход 2 — затратное ценообразование. Цена определяется исключительно величиной затрат на проведенные НИОКР, а также получение патентных прав.</w:t>
      </w:r>
    </w:p>
    <w:p w:rsidR="00172BC2" w:rsidRPr="00E72719" w:rsidRDefault="00172BC2" w:rsidP="00172BC2">
      <w:pPr>
        <w:pStyle w:val="a3"/>
        <w:jc w:val="both"/>
        <w:rPr>
          <w:color w:val="000000"/>
        </w:rPr>
      </w:pPr>
      <w:r w:rsidRPr="00E72719">
        <w:rPr>
          <w:color w:val="000000"/>
        </w:rPr>
        <w:t>Подход 3 — смешанный подход. Используются обе стратегии. При оценке нижней границы цены выбирается стратегия затратного подхода, но вместе с тем используется мет</w:t>
      </w:r>
      <w:r w:rsidRPr="00E72719">
        <w:rPr>
          <w:color w:val="000000"/>
        </w:rPr>
        <w:t>о</w:t>
      </w:r>
      <w:r w:rsidRPr="00E72719">
        <w:rPr>
          <w:color w:val="000000"/>
        </w:rPr>
        <w:t>дика, где при оценки стоимости технологии учитывается реальная прибыль при введении объекта ИС в хозяйственный оборот.</w:t>
      </w:r>
    </w:p>
    <w:p w:rsidR="00172BC2" w:rsidRPr="00E72719" w:rsidRDefault="00172BC2" w:rsidP="00172BC2">
      <w:pPr>
        <w:pStyle w:val="a3"/>
        <w:jc w:val="both"/>
        <w:rPr>
          <w:color w:val="000000"/>
        </w:rPr>
      </w:pPr>
      <w:r w:rsidRPr="00E72719">
        <w:rPr>
          <w:color w:val="000000"/>
        </w:rPr>
        <w:t>Формы коммерциализации объекта:</w:t>
      </w:r>
    </w:p>
    <w:p w:rsidR="00172BC2" w:rsidRPr="00E72719" w:rsidRDefault="00172BC2" w:rsidP="00172BC2">
      <w:pPr>
        <w:pStyle w:val="a3"/>
        <w:jc w:val="both"/>
        <w:rPr>
          <w:color w:val="000000"/>
        </w:rPr>
      </w:pPr>
      <w:r w:rsidRPr="00E72719">
        <w:rPr>
          <w:color w:val="000000"/>
        </w:rPr>
        <w:t>Разработка—производство—рынок (у изобретателя блестящая идея, но нет собственных ресурсов для ее развития, формирования рынка и производства продукта).</w:t>
      </w:r>
    </w:p>
    <w:p w:rsidR="00172BC2" w:rsidRPr="00E72719" w:rsidRDefault="00172BC2" w:rsidP="00172BC2">
      <w:pPr>
        <w:pStyle w:val="a3"/>
        <w:jc w:val="both"/>
        <w:rPr>
          <w:color w:val="000000"/>
        </w:rPr>
      </w:pPr>
      <w:r w:rsidRPr="00E72719">
        <w:rPr>
          <w:color w:val="000000"/>
        </w:rPr>
        <w:t>Разработка—передача прав на объект ИС (российская фирма, производящая продукцию в своей стране, ищет возможности выхода на другие рынки).</w:t>
      </w:r>
    </w:p>
    <w:p w:rsidR="00172BC2" w:rsidRPr="00E72719" w:rsidRDefault="00172BC2" w:rsidP="00172BC2">
      <w:pPr>
        <w:pStyle w:val="a3"/>
        <w:jc w:val="both"/>
        <w:rPr>
          <w:color w:val="000000"/>
        </w:rPr>
      </w:pPr>
      <w:r w:rsidRPr="00E72719">
        <w:rPr>
          <w:color w:val="000000"/>
        </w:rPr>
        <w:t>Разработка—создание совместного предприятия—рынок.</w:t>
      </w:r>
    </w:p>
    <w:p w:rsidR="00172BC2" w:rsidRPr="00E72719" w:rsidRDefault="00172BC2" w:rsidP="00172BC2">
      <w:pPr>
        <w:pStyle w:val="a3"/>
        <w:jc w:val="both"/>
        <w:rPr>
          <w:color w:val="000000"/>
        </w:rPr>
      </w:pPr>
      <w:r w:rsidRPr="00E72719">
        <w:rPr>
          <w:color w:val="000000"/>
        </w:rPr>
        <w:t>В качестве факторов, влияющих на ценообразование технологии, можно выделить: ст</w:t>
      </w:r>
      <w:r w:rsidRPr="00E72719">
        <w:rPr>
          <w:color w:val="000000"/>
        </w:rPr>
        <w:t>а</w:t>
      </w:r>
      <w:r w:rsidRPr="00E72719">
        <w:rPr>
          <w:color w:val="000000"/>
        </w:rPr>
        <w:t>дию разработки научно-технического новшества; его правовая охрану; его техническую и коммерческую ценность; объем передаваемых прав; условия платежа; наличие ноу-хау; наличие патентной защиты и объем патентных прав; спрос на рынке на данную технол</w:t>
      </w:r>
      <w:r w:rsidRPr="00E72719">
        <w:rPr>
          <w:color w:val="000000"/>
        </w:rPr>
        <w:t>о</w:t>
      </w:r>
      <w:r w:rsidRPr="00E72719">
        <w:rPr>
          <w:color w:val="000000"/>
        </w:rPr>
        <w:t>гию и его продолжительность спроса; наличие на рынке аналогичных решений; возмо</w:t>
      </w:r>
      <w:r w:rsidRPr="00E72719">
        <w:rPr>
          <w:color w:val="000000"/>
        </w:rPr>
        <w:t>ж</w:t>
      </w:r>
      <w:r w:rsidRPr="00E72719">
        <w:rPr>
          <w:color w:val="000000"/>
        </w:rPr>
        <w:t>ность оказания технической помощи; необходимость поставки сырья, материалов, спец</w:t>
      </w:r>
      <w:r w:rsidRPr="00E72719">
        <w:rPr>
          <w:color w:val="000000"/>
        </w:rPr>
        <w:t>и</w:t>
      </w:r>
      <w:r w:rsidRPr="00E72719">
        <w:rPr>
          <w:color w:val="000000"/>
        </w:rPr>
        <w:t>ального оборудования, комплектующих и т. п.</w:t>
      </w:r>
    </w:p>
    <w:p w:rsidR="00172BC2" w:rsidRPr="00E72719" w:rsidRDefault="00172BC2" w:rsidP="00172BC2">
      <w:pPr>
        <w:pStyle w:val="a3"/>
        <w:jc w:val="both"/>
        <w:rPr>
          <w:color w:val="000000"/>
        </w:rPr>
      </w:pPr>
      <w:r w:rsidRPr="00E72719">
        <w:rPr>
          <w:color w:val="000000"/>
        </w:rPr>
        <w:t>Факторы, влияющие на успешность выполнения инновационного проекта: значимость проекта, полезность результатов для потенциальных пользователей, кадровый состав проекта, бизнес-план проекта и др.</w:t>
      </w:r>
    </w:p>
    <w:p w:rsidR="00172BC2" w:rsidRPr="00E72719" w:rsidRDefault="00172BC2" w:rsidP="00172BC2">
      <w:pPr>
        <w:pStyle w:val="a3"/>
        <w:jc w:val="both"/>
        <w:rPr>
          <w:color w:val="000000"/>
        </w:rPr>
      </w:pPr>
      <w:r w:rsidRPr="00E72719">
        <w:rPr>
          <w:color w:val="000000"/>
        </w:rPr>
        <w:lastRenderedPageBreak/>
        <w:t>Инновационный риск — вероятностная оценка успеха/неуспеха создания инновационн</w:t>
      </w:r>
      <w:r w:rsidRPr="00E72719">
        <w:rPr>
          <w:color w:val="000000"/>
        </w:rPr>
        <w:t>о</w:t>
      </w:r>
      <w:r w:rsidRPr="00E72719">
        <w:rPr>
          <w:color w:val="000000"/>
        </w:rPr>
        <w:t>го продукта и доведения его до рынка. Инновационные проекты относятся к категории наиболее высокого риска для инвестиций. В основном финансирование этой сферы идет из бюджетных источников, из средств венчурных и специальных фондов.</w:t>
      </w:r>
    </w:p>
    <w:p w:rsidR="00172BC2" w:rsidRPr="00E72719" w:rsidRDefault="00172BC2" w:rsidP="00172BC2">
      <w:pPr>
        <w:pStyle w:val="a3"/>
        <w:jc w:val="both"/>
        <w:rPr>
          <w:color w:val="000000"/>
        </w:rPr>
      </w:pPr>
      <w:r w:rsidRPr="00E72719">
        <w:rPr>
          <w:color w:val="000000"/>
        </w:rPr>
        <w:t>Если разделить инновационные продукты по степени завершенности исследований и х</w:t>
      </w:r>
      <w:r w:rsidRPr="00E72719">
        <w:rPr>
          <w:color w:val="000000"/>
        </w:rPr>
        <w:t>а</w:t>
      </w:r>
      <w:r w:rsidRPr="00E72719">
        <w:rPr>
          <w:color w:val="000000"/>
        </w:rPr>
        <w:t>рактеру результата НИОКР, то можно получить категории инновационных проектов, представленные в табл. 6.9.</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81450" cy="2505075"/>
            <wp:effectExtent l="0" t="0" r="0" b="0"/>
            <wp:docPr id="83" name="Рисунок 83" descr="imag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19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81450" cy="2505075"/>
                    </a:xfrm>
                    <a:prstGeom prst="rect">
                      <a:avLst/>
                    </a:prstGeom>
                    <a:noFill/>
                    <a:ln>
                      <a:noFill/>
                    </a:ln>
                  </pic:spPr>
                </pic:pic>
              </a:graphicData>
            </a:graphic>
          </wp:inline>
        </w:drawing>
      </w:r>
    </w:p>
    <w:p w:rsidR="00172BC2" w:rsidRPr="00E72719" w:rsidRDefault="00172BC2" w:rsidP="00172BC2">
      <w:pPr>
        <w:pStyle w:val="a3"/>
        <w:jc w:val="both"/>
        <w:rPr>
          <w:color w:val="000000"/>
        </w:rPr>
      </w:pPr>
      <w:r w:rsidRPr="00E72719">
        <w:rPr>
          <w:color w:val="000000"/>
        </w:rPr>
        <w:t>Наиболее привлекательными для инвестиций являются, с точки зрения инвесторов, пр</w:t>
      </w:r>
      <w:r w:rsidRPr="00E72719">
        <w:rPr>
          <w:color w:val="000000"/>
        </w:rPr>
        <w:t>о</w:t>
      </w:r>
      <w:r w:rsidRPr="00E72719">
        <w:rPr>
          <w:color w:val="000000"/>
        </w:rPr>
        <w:t>екты категории 1.1 и 2.1.</w:t>
      </w:r>
    </w:p>
    <w:p w:rsidR="00172BC2" w:rsidRPr="00E72719" w:rsidRDefault="00172BC2" w:rsidP="00172BC2">
      <w:pPr>
        <w:pStyle w:val="a3"/>
        <w:jc w:val="both"/>
        <w:rPr>
          <w:color w:val="000000"/>
        </w:rPr>
      </w:pPr>
      <w:r w:rsidRPr="00E72719">
        <w:rPr>
          <w:color w:val="000000"/>
        </w:rPr>
        <w:t>Значительно выше риск по проектам, ориентированным на продвижение нового проду</w:t>
      </w:r>
      <w:r w:rsidRPr="00E72719">
        <w:rPr>
          <w:color w:val="000000"/>
        </w:rPr>
        <w:t>к</w:t>
      </w:r>
      <w:r w:rsidRPr="00E72719">
        <w:rPr>
          <w:color w:val="000000"/>
        </w:rPr>
        <w:t>та/технологии. При разработке и реализации таких проектов многие решения приходится принимать на интуитивном уровне, так как в большинстве случаев необходимая инфо</w:t>
      </w:r>
      <w:r w:rsidRPr="00E72719">
        <w:rPr>
          <w:color w:val="000000"/>
        </w:rPr>
        <w:t>р</w:t>
      </w:r>
      <w:r w:rsidRPr="00E72719">
        <w:rPr>
          <w:color w:val="000000"/>
        </w:rPr>
        <w:t>мация отсутствует. Например, для подобных проектов очень непросто разработать марк</w:t>
      </w:r>
      <w:r w:rsidRPr="00E72719">
        <w:rPr>
          <w:color w:val="000000"/>
        </w:rPr>
        <w:t>е</w:t>
      </w:r>
      <w:r w:rsidRPr="00E72719">
        <w:rPr>
          <w:color w:val="000000"/>
        </w:rPr>
        <w:t>тинговую концепцию: довольно вероятны ошибки при прогнозировании объемов спроса, возможностей сбыта, позиционировании товара на рынке, установлении цены. Тем не м</w:t>
      </w:r>
      <w:r w:rsidRPr="00E72719">
        <w:rPr>
          <w:color w:val="000000"/>
        </w:rPr>
        <w:t>е</w:t>
      </w:r>
      <w:r w:rsidRPr="00E72719">
        <w:rPr>
          <w:color w:val="000000"/>
        </w:rPr>
        <w:t>нее проекты, относящиеся к группам 1.2 и 2.2, при наличии веских аргументов для инв</w:t>
      </w:r>
      <w:r w:rsidRPr="00E72719">
        <w:rPr>
          <w:color w:val="000000"/>
        </w:rPr>
        <w:t>е</w:t>
      </w:r>
      <w:r w:rsidRPr="00E72719">
        <w:rPr>
          <w:color w:val="000000"/>
        </w:rPr>
        <w:t>стора могут получить необходимые инвестиции.</w:t>
      </w:r>
    </w:p>
    <w:p w:rsidR="00172BC2" w:rsidRPr="00E72719" w:rsidRDefault="00172BC2" w:rsidP="00172BC2">
      <w:pPr>
        <w:pStyle w:val="a3"/>
        <w:jc w:val="both"/>
        <w:rPr>
          <w:color w:val="000000"/>
        </w:rPr>
      </w:pPr>
      <w:r w:rsidRPr="00E72719">
        <w:rPr>
          <w:color w:val="000000"/>
        </w:rPr>
        <w:t>Самую низкую вероятность финансирования из коммерческих источников имеют прое</w:t>
      </w:r>
      <w:r w:rsidRPr="00E72719">
        <w:rPr>
          <w:color w:val="000000"/>
        </w:rPr>
        <w:t>к</w:t>
      </w:r>
      <w:r w:rsidRPr="00E72719">
        <w:rPr>
          <w:color w:val="000000"/>
        </w:rPr>
        <w:t>ты 4 и 5 категории. Средства для этих проектов лучше искать в инновационных и венчу</w:t>
      </w:r>
      <w:r w:rsidRPr="00E72719">
        <w:rPr>
          <w:color w:val="000000"/>
        </w:rPr>
        <w:t>р</w:t>
      </w:r>
      <w:r w:rsidRPr="00E72719">
        <w:rPr>
          <w:color w:val="000000"/>
        </w:rPr>
        <w:t>ных фондах. Инновационный риск данных проектов существенно повышается для инв</w:t>
      </w:r>
      <w:r w:rsidRPr="00E72719">
        <w:rPr>
          <w:color w:val="000000"/>
        </w:rPr>
        <w:t>е</w:t>
      </w:r>
      <w:r w:rsidRPr="00E72719">
        <w:rPr>
          <w:color w:val="000000"/>
        </w:rPr>
        <w:t>стора в связи с тем, что в соответствии с российским законодательством риск случайных неудач невыполнения договоров несет заказчик.</w:t>
      </w:r>
    </w:p>
    <w:p w:rsidR="00172BC2" w:rsidRPr="00E72719" w:rsidRDefault="00172BC2" w:rsidP="00172BC2">
      <w:pPr>
        <w:pStyle w:val="a3"/>
        <w:jc w:val="both"/>
        <w:rPr>
          <w:color w:val="000000"/>
        </w:rPr>
      </w:pPr>
      <w:r w:rsidRPr="00E72719">
        <w:rPr>
          <w:color w:val="000000"/>
        </w:rPr>
        <w:t>Управлять рисками, связанными с внедрением и продвижением инноваций на рынок, достаточно сложно, особенно принимая во внимание очень высокую долю неопределе</w:t>
      </w:r>
      <w:r w:rsidRPr="00E72719">
        <w:rPr>
          <w:color w:val="000000"/>
        </w:rPr>
        <w:t>н</w:t>
      </w:r>
      <w:r w:rsidRPr="00E72719">
        <w:rPr>
          <w:color w:val="000000"/>
        </w:rPr>
        <w:t>ности. Тем не менее анализ инновационных рисков и их систематизация уже могут дать инструменты к управлению рисками.</w:t>
      </w:r>
    </w:p>
    <w:p w:rsidR="00172BC2" w:rsidRPr="00E72719" w:rsidRDefault="00172BC2" w:rsidP="00172BC2">
      <w:pPr>
        <w:pStyle w:val="a3"/>
        <w:jc w:val="both"/>
        <w:rPr>
          <w:color w:val="000000"/>
        </w:rPr>
      </w:pPr>
      <w:r w:rsidRPr="00E72719">
        <w:rPr>
          <w:color w:val="000000"/>
        </w:rPr>
        <w:t>На сегодняшний день создано достаточно много классификаций инновационных рисков. Однако многие из них страдают излишней детализацией. Для инвестора имеют значение фактически лишь те риски, которые приводят к потере или снижению объемов заплан</w:t>
      </w:r>
      <w:r w:rsidRPr="00E72719">
        <w:rPr>
          <w:color w:val="000000"/>
        </w:rPr>
        <w:t>и</w:t>
      </w:r>
      <w:r w:rsidRPr="00E72719">
        <w:rPr>
          <w:color w:val="000000"/>
        </w:rPr>
        <w:t>рованной прибыли или доходов. В данной классификации отражены основные риски, связанные с созданием и продвижением инноваций (табл. 6,10).</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3981450" cy="5000625"/>
            <wp:effectExtent l="0" t="0" r="0" b="0"/>
            <wp:docPr id="84" name="Рисунок 84" descr="ima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20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81450" cy="50006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lastRenderedPageBreak/>
        <w:drawing>
          <wp:inline distT="0" distB="0" distL="0" distR="0">
            <wp:extent cx="4038600" cy="5953125"/>
            <wp:effectExtent l="0" t="0" r="0" b="0"/>
            <wp:docPr id="85" name="Рисунок 85" descr="imag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20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38600" cy="595312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685800"/>
            <wp:effectExtent l="0" t="0" r="0" b="0"/>
            <wp:docPr id="86" name="Рисунок 86" descr="image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20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990975" cy="685800"/>
                    </a:xfrm>
                    <a:prstGeom prst="rect">
                      <a:avLst/>
                    </a:prstGeom>
                    <a:noFill/>
                    <a:ln>
                      <a:noFill/>
                    </a:ln>
                  </pic:spPr>
                </pic:pic>
              </a:graphicData>
            </a:graphic>
          </wp:inline>
        </w:drawing>
      </w:r>
    </w:p>
    <w:p w:rsidR="00172BC2" w:rsidRPr="00E72719" w:rsidRDefault="00172BC2" w:rsidP="00172BC2">
      <w:pPr>
        <w:pStyle w:val="a3"/>
        <w:jc w:val="both"/>
        <w:rPr>
          <w:color w:val="000000"/>
        </w:rPr>
      </w:pPr>
      <w:r w:rsidRPr="00E72719">
        <w:rPr>
          <w:color w:val="000000"/>
        </w:rPr>
        <w:t>На основании данной схемы можно провести и оценку инновационных рисков, рассма</w:t>
      </w:r>
      <w:r w:rsidRPr="00E72719">
        <w:rPr>
          <w:color w:val="000000"/>
        </w:rPr>
        <w:t>т</w:t>
      </w:r>
      <w:r w:rsidRPr="00E72719">
        <w:rPr>
          <w:color w:val="000000"/>
        </w:rPr>
        <w:t>ривая наличие в проекте мер, снижающих ука-занныериски.</w:t>
      </w:r>
    </w:p>
    <w:p w:rsidR="00172BC2" w:rsidRPr="00E72719" w:rsidRDefault="00172BC2" w:rsidP="00172BC2">
      <w:pPr>
        <w:pStyle w:val="a3"/>
        <w:jc w:val="both"/>
        <w:rPr>
          <w:color w:val="000000"/>
        </w:rPr>
      </w:pPr>
      <w:r w:rsidRPr="00E72719">
        <w:rPr>
          <w:color w:val="000000"/>
        </w:rPr>
        <w:t>Оценивать риски можно, используя логические шкалы или систему баллов.</w:t>
      </w:r>
    </w:p>
    <w:p w:rsidR="00172BC2" w:rsidRPr="00E72719" w:rsidRDefault="00172BC2" w:rsidP="00172BC2">
      <w:pPr>
        <w:pStyle w:val="a3"/>
        <w:jc w:val="both"/>
        <w:rPr>
          <w:color w:val="000000"/>
        </w:rPr>
      </w:pPr>
      <w:r w:rsidRPr="00E72719">
        <w:rPr>
          <w:color w:val="000000"/>
        </w:rPr>
        <w:t>Большинство методик по оценке рисков строится именно по балльной системе: эксперт проставляет определенное количество баллов по каждой из групп риска или по каждому риску в отдельной группе, затем риски взвешиваются и выводится общая оценка риска проекта. На основании этой оценки дается заключение о группе риска проекта и целес</w:t>
      </w:r>
      <w:r w:rsidRPr="00E72719">
        <w:rPr>
          <w:color w:val="000000"/>
        </w:rPr>
        <w:t>о</w:t>
      </w:r>
      <w:r w:rsidRPr="00E72719">
        <w:rPr>
          <w:color w:val="000000"/>
        </w:rPr>
        <w:t>образности его финансирования. Оценка риска проекта должна обязательно отражаться в расчетах по проекту: все показатели проекта должны быть рассчитаны с учетом поправки на риск.</w:t>
      </w:r>
    </w:p>
    <w:p w:rsidR="00172BC2" w:rsidRPr="00E72719" w:rsidRDefault="00172BC2" w:rsidP="00172BC2">
      <w:pPr>
        <w:pStyle w:val="1"/>
        <w:rPr>
          <w:rFonts w:ascii="Times New Roman" w:hAnsi="Times New Roman"/>
          <w:color w:val="000000"/>
        </w:rPr>
      </w:pPr>
      <w:r w:rsidRPr="00E72719">
        <w:rPr>
          <w:rFonts w:ascii="Times New Roman" w:hAnsi="Times New Roman"/>
          <w:color w:val="000000"/>
        </w:rPr>
        <w:lastRenderedPageBreak/>
        <w:t>Экспертная оценка групп проектов (методика Национального фонда США)</w:t>
      </w:r>
      <w:r>
        <w:rPr>
          <w:rFonts w:ascii="Times New Roman" w:hAnsi="Times New Roman"/>
          <w:color w:val="000000"/>
        </w:rPr>
        <w:t>.</w:t>
      </w:r>
    </w:p>
    <w:p w:rsidR="00172BC2" w:rsidRPr="00E72719" w:rsidRDefault="00172BC2" w:rsidP="00172BC2">
      <w:pPr>
        <w:pStyle w:val="a3"/>
        <w:jc w:val="both"/>
        <w:rPr>
          <w:color w:val="000000"/>
        </w:rPr>
      </w:pPr>
      <w:r w:rsidRPr="00E72719">
        <w:rPr>
          <w:color w:val="000000"/>
        </w:rPr>
        <w:t>Методика Национального фонда США предполагает предварительную группировку пр</w:t>
      </w:r>
      <w:r w:rsidRPr="00E72719">
        <w:rPr>
          <w:color w:val="000000"/>
        </w:rPr>
        <w:t>о</w:t>
      </w:r>
      <w:r w:rsidRPr="00E72719">
        <w:rPr>
          <w:color w:val="000000"/>
        </w:rPr>
        <w:t>ектов и проведение последующей процедуры оценки по группам проектов. Проекты группируются по научно-техническим задачам и направлениям, по каждому из которых подбирается группа экспертов. Эксперты знакомятся с рекомендациями по оценке прое</w:t>
      </w:r>
      <w:r w:rsidRPr="00E72719">
        <w:rPr>
          <w:color w:val="000000"/>
        </w:rPr>
        <w:t>к</w:t>
      </w:r>
      <w:r w:rsidRPr="00E72719">
        <w:rPr>
          <w:color w:val="000000"/>
        </w:rPr>
        <w:t>тов, включающими оценки по показателям качества и обобщенную субъективную оценку (табл. 7.3). Далее они изучают материалы по проектам и оценивают их независимо друг от друга. При необходимости эксперты могут обращаться к другим источникам для пол</w:t>
      </w:r>
      <w:r w:rsidRPr="00E72719">
        <w:rPr>
          <w:color w:val="000000"/>
        </w:rPr>
        <w:t>у</w:t>
      </w:r>
      <w:r w:rsidRPr="00E72719">
        <w:rPr>
          <w:color w:val="000000"/>
        </w:rPr>
        <w:t>чения дополнительной информации.</w:t>
      </w:r>
    </w:p>
    <w:p w:rsidR="00172BC2" w:rsidRPr="00E72719" w:rsidRDefault="00172BC2" w:rsidP="00172BC2">
      <w:pPr>
        <w:pStyle w:val="a3"/>
        <w:jc w:val="both"/>
        <w:rPr>
          <w:color w:val="000000"/>
        </w:rPr>
      </w:pPr>
      <w:r w:rsidRPr="00E72719">
        <w:rPr>
          <w:color w:val="000000"/>
        </w:rPr>
        <w:t>Результаты работы экспертов оформляются в виде типовых таблиц показателей качества, по которым определяется численная усредненная оценка по каждому проекту путем су</w:t>
      </w:r>
      <w:r w:rsidRPr="00E72719">
        <w:rPr>
          <w:color w:val="000000"/>
        </w:rPr>
        <w:t>м</w:t>
      </w:r>
      <w:r w:rsidRPr="00E72719">
        <w:rPr>
          <w:color w:val="000000"/>
        </w:rPr>
        <w:t>мирования показателей качества с учетом весовых коэффициентов.</w:t>
      </w:r>
    </w:p>
    <w:p w:rsidR="00172BC2" w:rsidRPr="00E72719" w:rsidRDefault="00172BC2" w:rsidP="00172BC2">
      <w:pPr>
        <w:pStyle w:val="a3"/>
        <w:jc w:val="both"/>
        <w:rPr>
          <w:color w:val="000000"/>
        </w:rPr>
      </w:pPr>
      <w:r w:rsidRPr="00E72719">
        <w:rPr>
          <w:color w:val="000000"/>
        </w:rPr>
        <w:t>Результатом экспертизы является ранжированный перечень проектов.</w:t>
      </w:r>
    </w:p>
    <w:p w:rsidR="00172BC2" w:rsidRPr="00E72719" w:rsidRDefault="00172BC2" w:rsidP="00172BC2">
      <w:pPr>
        <w:pStyle w:val="a3"/>
        <w:jc w:val="both"/>
        <w:rPr>
          <w:color w:val="000000"/>
        </w:rPr>
      </w:pPr>
      <w:r w:rsidRPr="00E72719">
        <w:rPr>
          <w:color w:val="000000"/>
        </w:rPr>
        <w:t>Дополнительно эксперту предлагается после детального анализа проекта по показателям качества дать обобщенную оценку проекта, отражающую его собственное мнение о цел</w:t>
      </w:r>
      <w:r w:rsidRPr="00E72719">
        <w:rPr>
          <w:color w:val="000000"/>
        </w:rPr>
        <w:t>е</w:t>
      </w:r>
      <w:r w:rsidRPr="00E72719">
        <w:rPr>
          <w:color w:val="000000"/>
        </w:rPr>
        <w:t>сообразности финансирования данного проекта в виде: да, нет, не знаю с письменным обоснованием</w:t>
      </w:r>
      <w:r>
        <w:rPr>
          <w:rFonts w:ascii="Verdana" w:hAnsi="Verdana"/>
          <w:color w:val="000000"/>
          <w:sz w:val="12"/>
          <w:szCs w:val="12"/>
        </w:rPr>
        <w:t xml:space="preserve"> </w:t>
      </w:r>
      <w:r w:rsidRPr="00E72719">
        <w:rPr>
          <w:color w:val="000000"/>
        </w:rPr>
        <w:t>этой оценки.</w:t>
      </w:r>
    </w:p>
    <w:p w:rsidR="00172BC2" w:rsidRDefault="00E1382F" w:rsidP="00172BC2">
      <w:pPr>
        <w:pStyle w:val="a3"/>
        <w:jc w:val="both"/>
        <w:rPr>
          <w:rFonts w:ascii="Verdana" w:hAnsi="Verdana"/>
          <w:color w:val="000000"/>
          <w:sz w:val="12"/>
          <w:szCs w:val="12"/>
        </w:rPr>
      </w:pPr>
      <w:r w:rsidRPr="00E72719">
        <w:rPr>
          <w:rFonts w:ascii="Verdana" w:hAnsi="Verdana"/>
          <w:noProof/>
          <w:color w:val="000000"/>
          <w:sz w:val="12"/>
          <w:szCs w:val="12"/>
        </w:rPr>
        <w:drawing>
          <wp:inline distT="0" distB="0" distL="0" distR="0">
            <wp:extent cx="5257800" cy="2343150"/>
            <wp:effectExtent l="0" t="0" r="0" b="0"/>
            <wp:docPr id="87" name="Рисунок 87" descr="image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24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57800" cy="2343150"/>
                    </a:xfrm>
                    <a:prstGeom prst="rect">
                      <a:avLst/>
                    </a:prstGeom>
                    <a:noFill/>
                    <a:ln>
                      <a:noFill/>
                    </a:ln>
                  </pic:spPr>
                </pic:pic>
              </a:graphicData>
            </a:graphic>
          </wp:inline>
        </w:drawing>
      </w:r>
    </w:p>
    <w:p w:rsidR="00172BC2" w:rsidRDefault="00172BC2" w:rsidP="00172BC2">
      <w:pPr>
        <w:pStyle w:val="a3"/>
        <w:jc w:val="both"/>
        <w:rPr>
          <w:rFonts w:ascii="Verdana" w:hAnsi="Verdana"/>
          <w:color w:val="000000"/>
          <w:sz w:val="12"/>
          <w:szCs w:val="12"/>
        </w:rPr>
      </w:pPr>
    </w:p>
    <w:p w:rsidR="00172BC2" w:rsidRDefault="00E1382F" w:rsidP="00172BC2">
      <w:pPr>
        <w:pStyle w:val="a3"/>
        <w:jc w:val="both"/>
        <w:rPr>
          <w:rFonts w:ascii="Verdana" w:hAnsi="Verdana"/>
          <w:color w:val="000000"/>
          <w:sz w:val="12"/>
          <w:szCs w:val="12"/>
        </w:rPr>
      </w:pPr>
      <w:r w:rsidRPr="00E72719">
        <w:rPr>
          <w:rFonts w:ascii="Verdana" w:hAnsi="Verdana"/>
          <w:noProof/>
          <w:color w:val="000000"/>
          <w:sz w:val="12"/>
          <w:szCs w:val="12"/>
        </w:rPr>
        <w:lastRenderedPageBreak/>
        <w:drawing>
          <wp:inline distT="0" distB="0" distL="0" distR="0">
            <wp:extent cx="5276850" cy="7772400"/>
            <wp:effectExtent l="0" t="0" r="0" b="0"/>
            <wp:docPr id="88" name="Рисунок 88" descr="imag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25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6850" cy="7772400"/>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E72719">
        <w:rPr>
          <w:rFonts w:ascii="Verdana" w:hAnsi="Verdana"/>
          <w:noProof/>
          <w:color w:val="000000"/>
          <w:sz w:val="12"/>
          <w:szCs w:val="12"/>
        </w:rPr>
        <w:lastRenderedPageBreak/>
        <w:drawing>
          <wp:inline distT="0" distB="0" distL="0" distR="0">
            <wp:extent cx="5819775" cy="8572500"/>
            <wp:effectExtent l="0" t="0" r="0" b="0"/>
            <wp:docPr id="89" name="Рисунок 89" descr="image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2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19775" cy="8572500"/>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sidRPr="00E72719">
        <w:rPr>
          <w:rFonts w:ascii="Verdana" w:hAnsi="Verdana"/>
          <w:noProof/>
          <w:color w:val="000000"/>
          <w:sz w:val="12"/>
          <w:szCs w:val="12"/>
        </w:rPr>
        <w:lastRenderedPageBreak/>
        <w:drawing>
          <wp:inline distT="0" distB="0" distL="0" distR="0">
            <wp:extent cx="5610225" cy="6057900"/>
            <wp:effectExtent l="0" t="0" r="0" b="0"/>
            <wp:docPr id="90" name="Рисунок 90" descr="image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25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10225" cy="6057900"/>
                    </a:xfrm>
                    <a:prstGeom prst="rect">
                      <a:avLst/>
                    </a:prstGeom>
                    <a:noFill/>
                    <a:ln>
                      <a:noFill/>
                    </a:ln>
                  </pic:spPr>
                </pic:pic>
              </a:graphicData>
            </a:graphic>
          </wp:inline>
        </w:drawing>
      </w:r>
    </w:p>
    <w:p w:rsidR="00172BC2" w:rsidRDefault="00172BC2" w:rsidP="00172BC2">
      <w:pPr>
        <w:pStyle w:val="1"/>
        <w:rPr>
          <w:rFonts w:ascii="Times New Roman" w:hAnsi="Times New Roman"/>
          <w:color w:val="000000"/>
          <w:sz w:val="24"/>
          <w:szCs w:val="24"/>
        </w:rPr>
      </w:pPr>
    </w:p>
    <w:p w:rsidR="00172BC2" w:rsidRPr="00E72719" w:rsidRDefault="00172BC2" w:rsidP="00172BC2">
      <w:pPr>
        <w:pStyle w:val="1"/>
        <w:rPr>
          <w:rFonts w:ascii="Times New Roman" w:hAnsi="Times New Roman"/>
          <w:color w:val="000000"/>
        </w:rPr>
      </w:pPr>
      <w:r w:rsidRPr="00E72719">
        <w:rPr>
          <w:rFonts w:ascii="Times New Roman" w:hAnsi="Times New Roman"/>
          <w:color w:val="000000"/>
        </w:rPr>
        <w:t>Методические рекомендации Минэкономики и Министерства финансов России</w:t>
      </w:r>
      <w:r>
        <w:rPr>
          <w:rFonts w:ascii="Times New Roman" w:hAnsi="Times New Roman"/>
          <w:color w:val="000000"/>
        </w:rPr>
        <w:t>.</w:t>
      </w:r>
    </w:p>
    <w:p w:rsidR="00172BC2" w:rsidRPr="00E72719" w:rsidRDefault="00172BC2" w:rsidP="00172BC2">
      <w:pPr>
        <w:pStyle w:val="a3"/>
        <w:jc w:val="both"/>
        <w:rPr>
          <w:color w:val="000000"/>
        </w:rPr>
      </w:pPr>
      <w:r w:rsidRPr="00E72719">
        <w:rPr>
          <w:color w:val="000000"/>
        </w:rPr>
        <w:t>Методы оценки эффективности проектов можно классифицировать по ряду признаков.</w:t>
      </w:r>
      <w:r>
        <w:rPr>
          <w:color w:val="000000"/>
        </w:rPr>
        <w:t xml:space="preserve">               </w:t>
      </w:r>
      <w:r w:rsidRPr="00E72719">
        <w:rPr>
          <w:color w:val="000000"/>
        </w:rPr>
        <w:t>По виду эффективности различают методы оценки экономической, финансовой (комме</w:t>
      </w:r>
      <w:r w:rsidRPr="00E72719">
        <w:rPr>
          <w:color w:val="000000"/>
        </w:rPr>
        <w:t>р</w:t>
      </w:r>
      <w:r w:rsidRPr="00E72719">
        <w:rPr>
          <w:color w:val="000000"/>
        </w:rPr>
        <w:t>ческой) и бюджетной эффективности проектов.</w:t>
      </w:r>
      <w:r>
        <w:rPr>
          <w:color w:val="000000"/>
        </w:rPr>
        <w:t xml:space="preserve">  </w:t>
      </w:r>
      <w:r w:rsidRPr="00E72719">
        <w:rPr>
          <w:color w:val="000000"/>
        </w:rPr>
        <w:t>Экономическая эффективность проектов отражает отдачу прямых или косвенных капиталовложений инициатора и инвестора пр</w:t>
      </w:r>
      <w:r w:rsidRPr="00E72719">
        <w:rPr>
          <w:color w:val="000000"/>
        </w:rPr>
        <w:t>о</w:t>
      </w:r>
      <w:r w:rsidRPr="00E72719">
        <w:rPr>
          <w:color w:val="000000"/>
        </w:rPr>
        <w:t>екта в виде дополнительных (средних за срок полезной жизни проекта) доходов (экон</w:t>
      </w:r>
      <w:r w:rsidRPr="00E72719">
        <w:rPr>
          <w:color w:val="000000"/>
        </w:rPr>
        <w:t>о</w:t>
      </w:r>
      <w:r w:rsidRPr="00E72719">
        <w:rPr>
          <w:color w:val="000000"/>
        </w:rPr>
        <w:t>мии) всех организаций, предприятий или частных лиц, затрагиваемых проектом (его уч</w:t>
      </w:r>
      <w:r w:rsidRPr="00E72719">
        <w:rPr>
          <w:color w:val="000000"/>
        </w:rPr>
        <w:t>а</w:t>
      </w:r>
      <w:r w:rsidRPr="00E72719">
        <w:rPr>
          <w:color w:val="000000"/>
        </w:rPr>
        <w:t>стников и/или их работников, студентов, аспирантов, населения и пр.), включая экономически неизмеримые социальные последствия.</w:t>
      </w:r>
    </w:p>
    <w:p w:rsidR="00172BC2" w:rsidRPr="00E72719" w:rsidRDefault="00172BC2" w:rsidP="00172BC2">
      <w:pPr>
        <w:pStyle w:val="a3"/>
        <w:jc w:val="both"/>
        <w:rPr>
          <w:color w:val="000000"/>
        </w:rPr>
      </w:pPr>
      <w:r w:rsidRPr="00E72719">
        <w:rPr>
          <w:color w:val="000000"/>
        </w:rPr>
        <w:lastRenderedPageBreak/>
        <w:t>Прямые капиталовложения предполагают непосредственное расходование ограниченных денежных средств; косвенные капиталовложения — отказ от получения дохода или эк</w:t>
      </w:r>
      <w:r w:rsidRPr="00E72719">
        <w:rPr>
          <w:color w:val="000000"/>
        </w:rPr>
        <w:t>о</w:t>
      </w:r>
      <w:r w:rsidRPr="00E72719">
        <w:rPr>
          <w:color w:val="000000"/>
        </w:rPr>
        <w:t>номии, которые были бы возможны при сохранении статус-кво.</w:t>
      </w:r>
    </w:p>
    <w:p w:rsidR="00172BC2" w:rsidRPr="00E72719" w:rsidRDefault="00172BC2" w:rsidP="00172BC2">
      <w:pPr>
        <w:pStyle w:val="a3"/>
        <w:jc w:val="both"/>
        <w:rPr>
          <w:color w:val="000000"/>
        </w:rPr>
      </w:pPr>
      <w:r w:rsidRPr="00E72719">
        <w:rPr>
          <w:color w:val="000000"/>
        </w:rPr>
        <w:t>Срок полезной жизни проекта — это срок, в течение которого сказываются положител</w:t>
      </w:r>
      <w:r w:rsidRPr="00E72719">
        <w:rPr>
          <w:color w:val="000000"/>
        </w:rPr>
        <w:t>ь</w:t>
      </w:r>
      <w:r w:rsidRPr="00E72719">
        <w:rPr>
          <w:color w:val="000000"/>
        </w:rPr>
        <w:t>ные последствия проекта.</w:t>
      </w:r>
    </w:p>
    <w:p w:rsidR="00172BC2" w:rsidRPr="00E72719" w:rsidRDefault="00172BC2" w:rsidP="00172BC2">
      <w:pPr>
        <w:pStyle w:val="a3"/>
        <w:jc w:val="both"/>
        <w:rPr>
          <w:color w:val="000000"/>
        </w:rPr>
      </w:pPr>
      <w:r w:rsidRPr="00E72719">
        <w:rPr>
          <w:color w:val="000000"/>
        </w:rPr>
        <w:t>Финансовая (коммерческая) эффективность характеризует отдачу с прямых или косве</w:t>
      </w:r>
      <w:r w:rsidRPr="00E72719">
        <w:rPr>
          <w:color w:val="000000"/>
        </w:rPr>
        <w:t>н</w:t>
      </w:r>
      <w:r w:rsidRPr="00E72719">
        <w:rPr>
          <w:color w:val="000000"/>
        </w:rPr>
        <w:t>ных капиталовложений инициатора и инвестора проекта в виде их дополнительных (средних за срок полезной жизни проекта) доходов экономии.</w:t>
      </w:r>
    </w:p>
    <w:p w:rsidR="00172BC2" w:rsidRPr="00E72719" w:rsidRDefault="00172BC2" w:rsidP="00172BC2">
      <w:pPr>
        <w:pStyle w:val="a3"/>
        <w:jc w:val="both"/>
        <w:rPr>
          <w:color w:val="000000"/>
        </w:rPr>
      </w:pPr>
      <w:r w:rsidRPr="00E72719">
        <w:rPr>
          <w:color w:val="000000"/>
        </w:rPr>
        <w:t>Финансовая (коммерческая) эффективность оценивается для непосредственных участн</w:t>
      </w:r>
      <w:r w:rsidRPr="00E72719">
        <w:rPr>
          <w:color w:val="000000"/>
        </w:rPr>
        <w:t>и</w:t>
      </w:r>
      <w:r w:rsidRPr="00E72719">
        <w:rPr>
          <w:color w:val="000000"/>
        </w:rPr>
        <w:t>ков проекта в отличие от экономической эффективности, где показатели прибыли выя</w:t>
      </w:r>
      <w:r w:rsidRPr="00E72719">
        <w:rPr>
          <w:color w:val="000000"/>
        </w:rPr>
        <w:t>в</w:t>
      </w:r>
      <w:r w:rsidRPr="00E72719">
        <w:rPr>
          <w:color w:val="000000"/>
        </w:rPr>
        <w:t>ляются по всему кругу затрагиваемых проектом организаций.</w:t>
      </w:r>
    </w:p>
    <w:p w:rsidR="00172BC2" w:rsidRPr="00E72719" w:rsidRDefault="00172BC2" w:rsidP="00172BC2">
      <w:pPr>
        <w:pStyle w:val="a3"/>
        <w:jc w:val="both"/>
        <w:rPr>
          <w:color w:val="000000"/>
        </w:rPr>
      </w:pPr>
      <w:r w:rsidRPr="00E72719">
        <w:rPr>
          <w:color w:val="000000"/>
        </w:rPr>
        <w:t>Бюджетная эффективность проектов сопоставляет вызываемые проектом дополнител</w:t>
      </w:r>
      <w:r w:rsidRPr="00E72719">
        <w:rPr>
          <w:color w:val="000000"/>
        </w:rPr>
        <w:t>ь</w:t>
      </w:r>
      <w:r w:rsidRPr="00E72719">
        <w:rPr>
          <w:color w:val="000000"/>
        </w:rPr>
        <w:t>ные расходы государственных и местных бюджетов всех уровней с дополнительными доходами, т. е. отражает финансовые последствия осуществления проекта для федеральн</w:t>
      </w:r>
      <w:r w:rsidRPr="00E72719">
        <w:rPr>
          <w:color w:val="000000"/>
        </w:rPr>
        <w:t>о</w:t>
      </w:r>
      <w:r w:rsidRPr="00E72719">
        <w:rPr>
          <w:color w:val="000000"/>
        </w:rPr>
        <w:t>го, регионального и местного бюджетов.</w:t>
      </w:r>
    </w:p>
    <w:p w:rsidR="00172BC2" w:rsidRPr="00E72719" w:rsidRDefault="00172BC2" w:rsidP="00172BC2">
      <w:pPr>
        <w:pStyle w:val="a3"/>
        <w:jc w:val="both"/>
        <w:rPr>
          <w:color w:val="000000"/>
        </w:rPr>
      </w:pPr>
      <w:r w:rsidRPr="00E72719">
        <w:rPr>
          <w:color w:val="000000"/>
        </w:rPr>
        <w:t>В зависимости от учета фактора времени методы подразделяются на статические, в кот</w:t>
      </w:r>
      <w:r w:rsidRPr="00E72719">
        <w:rPr>
          <w:color w:val="000000"/>
        </w:rPr>
        <w:t>о</w:t>
      </w:r>
      <w:r w:rsidRPr="00E72719">
        <w:rPr>
          <w:color w:val="000000"/>
        </w:rPr>
        <w:t>рых денежные поступления и выплаты, возникающие в разные моменты времени, оцен</w:t>
      </w:r>
      <w:r w:rsidRPr="00E72719">
        <w:rPr>
          <w:color w:val="000000"/>
        </w:rPr>
        <w:t>и</w:t>
      </w:r>
      <w:r w:rsidRPr="00E72719">
        <w:rPr>
          <w:color w:val="000000"/>
        </w:rPr>
        <w:t>ваются как равноценные, и динамические, в которых денежные поступления и выплаты приводятся с помощью методов дисконтирования к единому моменту времени, обеспеч</w:t>
      </w:r>
      <w:r w:rsidRPr="00E72719">
        <w:rPr>
          <w:color w:val="000000"/>
        </w:rPr>
        <w:t>и</w:t>
      </w:r>
      <w:r w:rsidRPr="00E72719">
        <w:rPr>
          <w:color w:val="000000"/>
        </w:rPr>
        <w:t>вая их сопоставимость.</w:t>
      </w:r>
    </w:p>
    <w:p w:rsidR="00172BC2" w:rsidRPr="00E72719" w:rsidRDefault="00172BC2" w:rsidP="00172BC2">
      <w:pPr>
        <w:pStyle w:val="a3"/>
        <w:jc w:val="both"/>
        <w:rPr>
          <w:color w:val="000000"/>
        </w:rPr>
      </w:pPr>
      <w:r w:rsidRPr="00E72719">
        <w:rPr>
          <w:color w:val="000000"/>
        </w:rPr>
        <w:t>Статические методы оценки эффективности инвестиций относятся к простым методам, которые используются для грубой и быстрой оценки привлекательности проектов и р</w:t>
      </w:r>
      <w:r w:rsidRPr="00E72719">
        <w:rPr>
          <w:color w:val="000000"/>
        </w:rPr>
        <w:t>е</w:t>
      </w:r>
      <w:r w:rsidRPr="00E72719">
        <w:rPr>
          <w:color w:val="000000"/>
        </w:rPr>
        <w:t>комендуются для применения на ранних стадиях экспертизы проектов.</w:t>
      </w:r>
    </w:p>
    <w:p w:rsidR="00172BC2" w:rsidRPr="00E72719" w:rsidRDefault="00172BC2" w:rsidP="00172BC2">
      <w:pPr>
        <w:pStyle w:val="a3"/>
        <w:jc w:val="both"/>
        <w:rPr>
          <w:color w:val="000000"/>
        </w:rPr>
      </w:pPr>
      <w:r w:rsidRPr="00E72719">
        <w:rPr>
          <w:color w:val="000000"/>
        </w:rPr>
        <w:t>По виду обобщающего показателя, выступающего в качестве критерия эффективности проекта, методы делятся на:</w:t>
      </w:r>
    </w:p>
    <w:p w:rsidR="00172BC2" w:rsidRPr="00E72719" w:rsidRDefault="00172BC2" w:rsidP="00172BC2">
      <w:pPr>
        <w:pStyle w:val="a3"/>
        <w:jc w:val="both"/>
        <w:rPr>
          <w:color w:val="000000"/>
        </w:rPr>
      </w:pPr>
      <w:r w:rsidRPr="00E72719">
        <w:rPr>
          <w:color w:val="000000"/>
        </w:rPr>
        <w:t>абсолютные, в которых в качестве критерия используются разностные показатели между поступлениями денежных средств от проекта и соответствующими выплатами;</w:t>
      </w:r>
    </w:p>
    <w:p w:rsidR="00172BC2" w:rsidRPr="00E72719" w:rsidRDefault="00172BC2" w:rsidP="00172BC2">
      <w:pPr>
        <w:pStyle w:val="a3"/>
        <w:jc w:val="both"/>
        <w:rPr>
          <w:color w:val="000000"/>
        </w:rPr>
      </w:pPr>
      <w:r w:rsidRPr="00E72719">
        <w:rPr>
          <w:color w:val="000000"/>
        </w:rPr>
        <w:t>относительные, в которых обобщающие показатели определяются как отношение стоимостных оценок финансовых результатов проекта к совокупным затратам на их получ</w:t>
      </w:r>
      <w:r w:rsidRPr="00E72719">
        <w:rPr>
          <w:color w:val="000000"/>
        </w:rPr>
        <w:t>е</w:t>
      </w:r>
      <w:r w:rsidRPr="00E72719">
        <w:rPr>
          <w:color w:val="000000"/>
        </w:rPr>
        <w:t>ние;</w:t>
      </w:r>
    </w:p>
    <w:p w:rsidR="00172BC2" w:rsidRPr="00E72719" w:rsidRDefault="00172BC2" w:rsidP="00172BC2">
      <w:pPr>
        <w:pStyle w:val="a3"/>
        <w:jc w:val="both"/>
        <w:rPr>
          <w:color w:val="000000"/>
        </w:rPr>
      </w:pPr>
      <w:r w:rsidRPr="00E72719">
        <w:rPr>
          <w:color w:val="000000"/>
        </w:rPr>
        <w:t>временные, в которых оценивается срок окупаемости.</w:t>
      </w:r>
    </w:p>
    <w:p w:rsidR="00172BC2" w:rsidRPr="00E72719" w:rsidRDefault="00172BC2" w:rsidP="00172BC2">
      <w:pPr>
        <w:pStyle w:val="a3"/>
        <w:jc w:val="both"/>
        <w:rPr>
          <w:color w:val="000000"/>
        </w:rPr>
      </w:pPr>
      <w:r w:rsidRPr="00E72719">
        <w:rPr>
          <w:color w:val="000000"/>
        </w:rPr>
        <w:t>Основные классификационные группы методов и критерии эффективности проектов пр</w:t>
      </w:r>
      <w:r w:rsidRPr="00E72719">
        <w:rPr>
          <w:color w:val="000000"/>
        </w:rPr>
        <w:t>и</w:t>
      </w:r>
      <w:r w:rsidRPr="00E72719">
        <w:rPr>
          <w:color w:val="000000"/>
        </w:rPr>
        <w:t>ведены в табл. 8.3.</w:t>
      </w:r>
    </w:p>
    <w:p w:rsidR="00172BC2" w:rsidRPr="00E72719" w:rsidRDefault="00172BC2" w:rsidP="00172BC2">
      <w:pPr>
        <w:pStyle w:val="a3"/>
        <w:jc w:val="both"/>
        <w:rPr>
          <w:color w:val="000000"/>
        </w:rPr>
      </w:pPr>
      <w:r w:rsidRPr="00E72719">
        <w:rPr>
          <w:color w:val="000000"/>
        </w:rPr>
        <w:t>Суммарная прибыль при реализации результатов проекта определяется как разность с</w:t>
      </w:r>
      <w:r w:rsidRPr="00E72719">
        <w:rPr>
          <w:color w:val="000000"/>
        </w:rPr>
        <w:t>о</w:t>
      </w:r>
      <w:r w:rsidRPr="00E72719">
        <w:rPr>
          <w:color w:val="000000"/>
        </w:rPr>
        <w:t>вокупностей стоимостных результатов и затрат на их достижение:</w:t>
      </w:r>
    </w:p>
    <w:p w:rsidR="00172BC2" w:rsidRPr="00E72719" w:rsidRDefault="00E1382F" w:rsidP="00172BC2">
      <w:pPr>
        <w:pStyle w:val="a3"/>
        <w:jc w:val="both"/>
        <w:rPr>
          <w:color w:val="000000"/>
        </w:rPr>
      </w:pPr>
      <w:r w:rsidRPr="00E72719">
        <w:rPr>
          <w:noProof/>
          <w:color w:val="000000"/>
        </w:rPr>
        <w:drawing>
          <wp:inline distT="0" distB="0" distL="0" distR="0">
            <wp:extent cx="866775" cy="342900"/>
            <wp:effectExtent l="0" t="0" r="0" b="0"/>
            <wp:docPr id="91" name="Рисунок 91" descr="image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3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866775" cy="342900"/>
                    </a:xfrm>
                    <a:prstGeom prst="rect">
                      <a:avLst/>
                    </a:prstGeom>
                    <a:noFill/>
                    <a:ln>
                      <a:noFill/>
                    </a:ln>
                  </pic:spPr>
                </pic:pic>
              </a:graphicData>
            </a:graphic>
          </wp:inline>
        </w:drawing>
      </w:r>
    </w:p>
    <w:p w:rsidR="00172BC2" w:rsidRPr="00E72719" w:rsidRDefault="00172BC2" w:rsidP="00172BC2">
      <w:pPr>
        <w:pStyle w:val="a3"/>
        <w:jc w:val="both"/>
        <w:rPr>
          <w:color w:val="000000"/>
        </w:rPr>
      </w:pPr>
      <w:r w:rsidRPr="00E72719">
        <w:rPr>
          <w:color w:val="000000"/>
        </w:rPr>
        <w:t>где Р - ожидаемая стоимостная оценка результатов (сумма цен потенциальных лицензий по продаже создаваемых научно-технических активов, образцов, учебных материалов, малых серий изделий и др.), получаемых в результате выполнения проекта в году t, 3 — текущие затраты при выполнении проекта в течение t-ro интервала времени; Т— число интервалов в течение расчетного периода.</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48125" cy="2895600"/>
            <wp:effectExtent l="0" t="0" r="0" b="0"/>
            <wp:docPr id="92" name="Рисунок 92" descr="image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3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48125" cy="289560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Среднегодовая прибыль определяет величину прибыли в течение года:</w:t>
      </w:r>
    </w:p>
    <w:p w:rsidR="00172BC2" w:rsidRPr="00CE72F5" w:rsidRDefault="00E1382F" w:rsidP="00172BC2">
      <w:pPr>
        <w:pStyle w:val="a3"/>
        <w:jc w:val="both"/>
        <w:rPr>
          <w:color w:val="000000"/>
        </w:rPr>
      </w:pPr>
      <w:r w:rsidRPr="00CE72F5">
        <w:rPr>
          <w:noProof/>
          <w:color w:val="000000"/>
        </w:rPr>
        <w:drawing>
          <wp:inline distT="0" distB="0" distL="0" distR="0">
            <wp:extent cx="1028700" cy="523875"/>
            <wp:effectExtent l="0" t="0" r="0" b="0"/>
            <wp:docPr id="93" name="Рисунок 93" descr="image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32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где Т— продолжительность расчетного периода (определяется как временной горизонт анализа).</w:t>
      </w:r>
    </w:p>
    <w:p w:rsidR="00172BC2" w:rsidRPr="00CE72F5" w:rsidRDefault="00172BC2" w:rsidP="00172BC2">
      <w:pPr>
        <w:pStyle w:val="a3"/>
        <w:jc w:val="both"/>
        <w:rPr>
          <w:color w:val="000000"/>
        </w:rPr>
      </w:pPr>
      <w:r w:rsidRPr="00CE72F5">
        <w:rPr>
          <w:color w:val="000000"/>
        </w:rPr>
        <w:t>Рентабельность инвестиций дает возможность установить не только факт прибыльности проекта, но оценить степень этой прибыльности. Показатель определяется как отношение среднегодовой прибыли к вложенным канитало образующим инвестициям в рамках пр</w:t>
      </w:r>
      <w:r w:rsidRPr="00CE72F5">
        <w:rPr>
          <w:color w:val="000000"/>
        </w:rPr>
        <w:t>о</w:t>
      </w:r>
      <w:r w:rsidRPr="00CE72F5">
        <w:rPr>
          <w:color w:val="000000"/>
        </w:rPr>
        <w:t>екта:</w:t>
      </w:r>
    </w:p>
    <w:p w:rsidR="00172BC2" w:rsidRPr="00CE72F5" w:rsidRDefault="00E1382F" w:rsidP="00172BC2">
      <w:pPr>
        <w:pStyle w:val="a3"/>
        <w:jc w:val="both"/>
        <w:rPr>
          <w:color w:val="000000"/>
        </w:rPr>
      </w:pPr>
      <w:r w:rsidRPr="00CE72F5">
        <w:rPr>
          <w:noProof/>
          <w:color w:val="000000"/>
        </w:rPr>
        <w:drawing>
          <wp:inline distT="0" distB="0" distL="0" distR="0">
            <wp:extent cx="752475" cy="428625"/>
            <wp:effectExtent l="0" t="0" r="0" b="0"/>
            <wp:docPr id="94" name="Рисунок 94" descr="image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3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752475" cy="42862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где К — капитало образующие инвестиции за период Г (рекомендуется принимать на уровне общей финансовой поддержки проекта за вычетом расходов по его организацио</w:t>
      </w:r>
      <w:r w:rsidRPr="00CE72F5">
        <w:rPr>
          <w:color w:val="000000"/>
        </w:rPr>
        <w:t>н</w:t>
      </w:r>
      <w:r w:rsidRPr="00CE72F5">
        <w:rPr>
          <w:color w:val="000000"/>
        </w:rPr>
        <w:t>ной подготовке).</w:t>
      </w:r>
    </w:p>
    <w:p w:rsidR="00172BC2" w:rsidRPr="00CE72F5" w:rsidRDefault="00E1382F" w:rsidP="00172BC2">
      <w:pPr>
        <w:pStyle w:val="a3"/>
        <w:jc w:val="both"/>
        <w:rPr>
          <w:color w:val="000000"/>
        </w:rPr>
      </w:pPr>
      <w:r w:rsidRPr="00CE72F5">
        <w:rPr>
          <w:noProof/>
          <w:color w:val="000000"/>
        </w:rPr>
        <w:drawing>
          <wp:inline distT="0" distB="0" distL="0" distR="0">
            <wp:extent cx="533400" cy="438150"/>
            <wp:effectExtent l="0" t="0" r="0" b="0"/>
            <wp:docPr id="95" name="Рисунок 95" descr="image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32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400" cy="43815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Суммарный чистый дисконтированный доход (чистая текущая стоимость) проекта для его участников за утвержденный срок проекта (как правило, не более 2-3 лет) показывает, насколько вложенные в проект средства позволят получить чистого дохода больше, чем они могли бы обеспечить, будучи на то же время вложены в средние по эффективности и рискам другие проекты капиталовложений.</w:t>
      </w:r>
    </w:p>
    <w:p w:rsidR="00172BC2" w:rsidRPr="00CE72F5" w:rsidRDefault="00172BC2" w:rsidP="00172BC2">
      <w:pPr>
        <w:pStyle w:val="a3"/>
        <w:jc w:val="both"/>
        <w:rPr>
          <w:color w:val="000000"/>
        </w:rPr>
      </w:pPr>
      <w:r w:rsidRPr="00CE72F5">
        <w:rPr>
          <w:color w:val="000000"/>
        </w:rPr>
        <w:t>Суммарный чистый дисконтированный доход рассчитывается как:</w:t>
      </w:r>
    </w:p>
    <w:p w:rsidR="00172BC2" w:rsidRPr="00CE72F5" w:rsidRDefault="00E1382F" w:rsidP="00172BC2">
      <w:pPr>
        <w:pStyle w:val="a3"/>
        <w:jc w:val="both"/>
        <w:rPr>
          <w:color w:val="000000"/>
        </w:rPr>
      </w:pPr>
      <w:r w:rsidRPr="00CE72F5">
        <w:rPr>
          <w:noProof/>
          <w:color w:val="000000"/>
        </w:rPr>
        <w:drawing>
          <wp:inline distT="0" distB="0" distL="0" distR="0">
            <wp:extent cx="1333500" cy="409575"/>
            <wp:effectExtent l="0" t="0" r="0" b="0"/>
            <wp:docPr id="96" name="Рисунок 96" descr="image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32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500" cy="40957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где Д —дополнительные доходы (экономия) по проекту для его участников в год t Ct — необходимые для продолжения проекта дополнительные собственные (не за счет целевой государственной поддержки проекта) затраты участников проекта; d — ставка дисконт</w:t>
      </w:r>
      <w:r w:rsidRPr="00CE72F5">
        <w:rPr>
          <w:color w:val="000000"/>
        </w:rPr>
        <w:t>и</w:t>
      </w:r>
      <w:r w:rsidRPr="00CE72F5">
        <w:rPr>
          <w:color w:val="000000"/>
        </w:rPr>
        <w:t>рования; й0 — стартовые инвестиции.</w:t>
      </w:r>
    </w:p>
    <w:p w:rsidR="00172BC2" w:rsidRPr="00CE72F5" w:rsidRDefault="00172BC2" w:rsidP="00172BC2">
      <w:pPr>
        <w:pStyle w:val="a3"/>
        <w:jc w:val="both"/>
        <w:rPr>
          <w:color w:val="000000"/>
        </w:rPr>
      </w:pPr>
      <w:r w:rsidRPr="00CE72F5">
        <w:rPr>
          <w:color w:val="000000"/>
        </w:rPr>
        <w:t>Чистые доходы (Дг— С:) с проекта оцениваются как сальдо дополнительных поступл</w:t>
      </w:r>
      <w:r w:rsidRPr="00CE72F5">
        <w:rPr>
          <w:color w:val="000000"/>
        </w:rPr>
        <w:t>е</w:t>
      </w:r>
      <w:r w:rsidRPr="00CE72F5">
        <w:rPr>
          <w:color w:val="000000"/>
        </w:rPr>
        <w:t>ний от реализации проекта для его участников и их текущих затрат на проект.</w:t>
      </w:r>
    </w:p>
    <w:p w:rsidR="00172BC2" w:rsidRPr="00CE72F5" w:rsidRDefault="00172BC2" w:rsidP="00172BC2">
      <w:pPr>
        <w:pStyle w:val="a3"/>
        <w:jc w:val="both"/>
        <w:rPr>
          <w:color w:val="000000"/>
        </w:rPr>
      </w:pPr>
      <w:r w:rsidRPr="00CE72F5">
        <w:rPr>
          <w:color w:val="000000"/>
        </w:rPr>
        <w:t>Чистые доходы с проекта по годам его реализации суммируются с приведением их по фактору времени к году начала проекта, когда принимается решение об его утверждении и выделении на проект стартовых инвестиций.</w:t>
      </w:r>
    </w:p>
    <w:p w:rsidR="00172BC2" w:rsidRPr="00CE72F5" w:rsidRDefault="00172BC2" w:rsidP="00172BC2">
      <w:pPr>
        <w:pStyle w:val="a3"/>
        <w:jc w:val="both"/>
        <w:rPr>
          <w:color w:val="000000"/>
        </w:rPr>
      </w:pPr>
      <w:r w:rsidRPr="00CE72F5">
        <w:rPr>
          <w:color w:val="000000"/>
        </w:rPr>
        <w:t>Под стартовыми инвестициями понимается все целевое финансирование проекта в пе</w:t>
      </w:r>
      <w:r w:rsidRPr="00CE72F5">
        <w:rPr>
          <w:color w:val="000000"/>
        </w:rPr>
        <w:t>р</w:t>
      </w:r>
      <w:r w:rsidRPr="00CE72F5">
        <w:rPr>
          <w:color w:val="000000"/>
        </w:rPr>
        <w:t>вый год. Дальнейшее его финансирование (включая имеющие характер капиталовлож</w:t>
      </w:r>
      <w:r w:rsidRPr="00CE72F5">
        <w:rPr>
          <w:color w:val="000000"/>
        </w:rPr>
        <w:t>е</w:t>
      </w:r>
      <w:r w:rsidRPr="00CE72F5">
        <w:rPr>
          <w:color w:val="000000"/>
        </w:rPr>
        <w:t>ний затраты на приобретение оборудования и пр.) рассматривается как общие текущие затраты на реализацию проекта (платежная часть денежных потоков по проекту).</w:t>
      </w:r>
    </w:p>
    <w:p w:rsidR="00172BC2" w:rsidRPr="00CE72F5" w:rsidRDefault="00172BC2" w:rsidP="00172BC2">
      <w:pPr>
        <w:pStyle w:val="a3"/>
        <w:jc w:val="both"/>
        <w:rPr>
          <w:color w:val="000000"/>
        </w:rPr>
      </w:pPr>
      <w:r w:rsidRPr="00CE72F5">
        <w:rPr>
          <w:color w:val="000000"/>
        </w:rPr>
        <w:t>Чистые доходы по проекту в будущие его годы рассчитываются в реальном выражении, т. е. в ценах стартового года его реализации (очищены от инфляции).</w:t>
      </w:r>
    </w:p>
    <w:p w:rsidR="00172BC2" w:rsidRPr="00CE72F5" w:rsidRDefault="00172BC2" w:rsidP="00172BC2">
      <w:pPr>
        <w:pStyle w:val="a3"/>
        <w:jc w:val="both"/>
        <w:rPr>
          <w:color w:val="000000"/>
        </w:rPr>
      </w:pPr>
      <w:r w:rsidRPr="00CE72F5">
        <w:rPr>
          <w:color w:val="000000"/>
        </w:rPr>
        <w:t>Обеспечение сопоставимости разновременных чистых доходов (денежных потоков) от проекта по фактору времени (расчет их текущей стоимости) осуществляется с использ</w:t>
      </w:r>
      <w:r w:rsidRPr="00CE72F5">
        <w:rPr>
          <w:color w:val="000000"/>
        </w:rPr>
        <w:t>о</w:t>
      </w:r>
      <w:r w:rsidRPr="00CE72F5">
        <w:rPr>
          <w:color w:val="000000"/>
        </w:rPr>
        <w:t>ванием операции дисконтирования, где в качестве ставки дисконта (минимально прие</w:t>
      </w:r>
      <w:r w:rsidRPr="00CE72F5">
        <w:rPr>
          <w:color w:val="000000"/>
        </w:rPr>
        <w:t>м</w:t>
      </w:r>
      <w:r w:rsidRPr="00CE72F5">
        <w:rPr>
          <w:color w:val="000000"/>
        </w:rPr>
        <w:t>лемой для инвестора нормы дохода на вложенный капитал) может служить:</w:t>
      </w:r>
    </w:p>
    <w:p w:rsidR="00172BC2" w:rsidRPr="00CE72F5" w:rsidRDefault="00172BC2" w:rsidP="00172BC2">
      <w:pPr>
        <w:pStyle w:val="a3"/>
        <w:jc w:val="both"/>
        <w:rPr>
          <w:color w:val="000000"/>
        </w:rPr>
      </w:pPr>
      <w:r w:rsidRPr="00CE72F5">
        <w:rPr>
          <w:color w:val="000000"/>
        </w:rPr>
        <w:t>долговременная (в расчете на срок проекта) средняя реальная (за вычетом индекса и</w:t>
      </w:r>
      <w:r w:rsidRPr="00CE72F5">
        <w:rPr>
          <w:color w:val="000000"/>
        </w:rPr>
        <w:t>н</w:t>
      </w:r>
      <w:r w:rsidRPr="00CE72F5">
        <w:rPr>
          <w:color w:val="000000"/>
        </w:rPr>
        <w:t>фляции) доходность на фондовом рынке, наблюдавшаяся ранее;</w:t>
      </w:r>
    </w:p>
    <w:p w:rsidR="00172BC2" w:rsidRPr="00CE72F5" w:rsidRDefault="00172BC2" w:rsidP="00172BC2">
      <w:pPr>
        <w:pStyle w:val="a3"/>
        <w:jc w:val="both"/>
        <w:rPr>
          <w:color w:val="000000"/>
        </w:rPr>
      </w:pPr>
      <w:r w:rsidRPr="00CE72F5">
        <w:rPr>
          <w:color w:val="000000"/>
        </w:rPr>
        <w:t>стабилизировавшаяся реальная доходность на фондовом рынке;</w:t>
      </w:r>
    </w:p>
    <w:p w:rsidR="00172BC2" w:rsidRPr="00CE72F5" w:rsidRDefault="00172BC2" w:rsidP="00172BC2">
      <w:pPr>
        <w:pStyle w:val="a3"/>
        <w:jc w:val="both"/>
        <w:rPr>
          <w:color w:val="000000"/>
        </w:rPr>
      </w:pPr>
      <w:r w:rsidRPr="00CE72F5">
        <w:rPr>
          <w:color w:val="000000"/>
        </w:rPr>
        <w:t>средняя (в расчете на срок проекта) реальная ожидаемая доходность на фондовом рынке;</w:t>
      </w:r>
    </w:p>
    <w:p w:rsidR="00172BC2" w:rsidRPr="00CE72F5" w:rsidRDefault="00172BC2" w:rsidP="00172BC2">
      <w:pPr>
        <w:pStyle w:val="a3"/>
        <w:jc w:val="both"/>
        <w:rPr>
          <w:color w:val="000000"/>
        </w:rPr>
      </w:pPr>
      <w:r w:rsidRPr="00CE72F5">
        <w:rPr>
          <w:color w:val="000000"/>
        </w:rPr>
        <w:t>реальная доходность государственных облигаций.</w:t>
      </w:r>
    </w:p>
    <w:p w:rsidR="00172BC2" w:rsidRPr="00CE72F5" w:rsidRDefault="00172BC2" w:rsidP="00172BC2">
      <w:pPr>
        <w:pStyle w:val="a3"/>
        <w:jc w:val="both"/>
        <w:rPr>
          <w:color w:val="000000"/>
        </w:rPr>
      </w:pPr>
      <w:r w:rsidRPr="00CE72F5">
        <w:rPr>
          <w:color w:val="000000"/>
        </w:rPr>
        <w:t>Проект признается финансово эффективным, если показатель чистой текущей стоимости оказывается большим нуля.</w:t>
      </w:r>
    </w:p>
    <w:p w:rsidR="00172BC2" w:rsidRPr="00CE72F5" w:rsidRDefault="00172BC2" w:rsidP="00172BC2">
      <w:pPr>
        <w:pStyle w:val="a3"/>
        <w:jc w:val="both"/>
        <w:rPr>
          <w:color w:val="000000"/>
        </w:rPr>
      </w:pPr>
      <w:r w:rsidRPr="00CE72F5">
        <w:rPr>
          <w:color w:val="000000"/>
        </w:rPr>
        <w:t>Внутренняя норма доходности, сравниваемая с общей нормой дохода</w:t>
      </w:r>
    </w:p>
    <w:p w:rsidR="00172BC2" w:rsidRPr="00CE72F5" w:rsidRDefault="00172BC2" w:rsidP="00172BC2">
      <w:pPr>
        <w:pStyle w:val="a3"/>
        <w:jc w:val="both"/>
        <w:rPr>
          <w:color w:val="000000"/>
        </w:rPr>
      </w:pPr>
      <w:r w:rsidRPr="00CE72F5">
        <w:rPr>
          <w:color w:val="000000"/>
        </w:rPr>
        <w:t>d, показывает, насколько проект финансово эффективнее, чем использование тех же средств на другие нужды инвестирования.</w:t>
      </w:r>
    </w:p>
    <w:p w:rsidR="00172BC2" w:rsidRPr="00CE72F5" w:rsidRDefault="00172BC2" w:rsidP="00172BC2">
      <w:pPr>
        <w:pStyle w:val="a3"/>
        <w:jc w:val="both"/>
        <w:rPr>
          <w:color w:val="000000"/>
        </w:rPr>
      </w:pPr>
      <w:r w:rsidRPr="00CE72F5">
        <w:rPr>
          <w:color w:val="000000"/>
        </w:rPr>
        <w:t>Внутренняя норма доходности (г) рассчитывается как ставка дисконта, при которой чи</w:t>
      </w:r>
      <w:r w:rsidRPr="00CE72F5">
        <w:rPr>
          <w:color w:val="000000"/>
        </w:rPr>
        <w:t>с</w:t>
      </w:r>
      <w:r w:rsidRPr="00CE72F5">
        <w:rPr>
          <w:color w:val="000000"/>
        </w:rPr>
        <w:t>тая текущая стоимость равна нулю, т. е. решается уравнение, где неизвестной выступает величина г.</w:t>
      </w:r>
    </w:p>
    <w:p w:rsidR="00172BC2" w:rsidRPr="00CE72F5" w:rsidRDefault="00E1382F" w:rsidP="00172BC2">
      <w:pPr>
        <w:pStyle w:val="a3"/>
        <w:jc w:val="both"/>
        <w:rPr>
          <w:color w:val="000000"/>
        </w:rPr>
      </w:pPr>
      <w:r w:rsidRPr="00CE72F5">
        <w:rPr>
          <w:noProof/>
          <w:color w:val="000000"/>
        </w:rPr>
        <w:drawing>
          <wp:inline distT="0" distB="0" distL="0" distR="0">
            <wp:extent cx="1143000" cy="342900"/>
            <wp:effectExtent l="0" t="0" r="0" b="0"/>
            <wp:docPr id="97" name="Рисунок 97" descr="image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33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143000" cy="34290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Очевидно, чем больше показатель внутренней нормы доходности превышает норму д</w:t>
      </w:r>
      <w:r w:rsidRPr="00CE72F5">
        <w:rPr>
          <w:color w:val="000000"/>
        </w:rPr>
        <w:t>о</w:t>
      </w:r>
      <w:r w:rsidRPr="00CE72F5">
        <w:rPr>
          <w:color w:val="000000"/>
        </w:rPr>
        <w:t>хода d, тем больший запас эффективности имеет проект.</w:t>
      </w:r>
    </w:p>
    <w:p w:rsidR="00172BC2" w:rsidRPr="00CE72F5" w:rsidRDefault="00E1382F" w:rsidP="00172BC2">
      <w:pPr>
        <w:pStyle w:val="a3"/>
        <w:jc w:val="both"/>
        <w:rPr>
          <w:color w:val="000000"/>
        </w:rPr>
      </w:pPr>
      <w:r w:rsidRPr="00CE72F5">
        <w:rPr>
          <w:noProof/>
          <w:color w:val="000000"/>
        </w:rPr>
        <w:drawing>
          <wp:inline distT="0" distB="0" distL="0" distR="0">
            <wp:extent cx="695325" cy="371475"/>
            <wp:effectExtent l="0" t="0" r="0" b="0"/>
            <wp:docPr id="98" name="Рисунок 98" descr="image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33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95325" cy="37147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Индекс доходности служит обобщающим показателем сравнительной финансовой эффе</w:t>
      </w:r>
      <w:r w:rsidRPr="00CE72F5">
        <w:rPr>
          <w:color w:val="000000"/>
        </w:rPr>
        <w:t>к</w:t>
      </w:r>
      <w:r w:rsidRPr="00CE72F5">
        <w:rPr>
          <w:color w:val="000000"/>
        </w:rPr>
        <w:t>тивности проекта:</w:t>
      </w:r>
    </w:p>
    <w:p w:rsidR="00172BC2" w:rsidRPr="00CE72F5" w:rsidRDefault="00172BC2" w:rsidP="00172BC2">
      <w:pPr>
        <w:pStyle w:val="a3"/>
        <w:jc w:val="both"/>
        <w:rPr>
          <w:color w:val="000000"/>
        </w:rPr>
      </w:pPr>
      <w:r w:rsidRPr="00CE72F5">
        <w:rPr>
          <w:color w:val="000000"/>
        </w:rPr>
        <w:t>Численное значение этого индекса указывает на то, во сколько раз по своей финансовой эффективности проект более (если I &gt; 1) или менее (если К 1) эффективен, чем вложение тех же государственных средств в иные инвестиционные проекты с уровнем эффективн</w:t>
      </w:r>
      <w:r w:rsidRPr="00CE72F5">
        <w:rPr>
          <w:color w:val="000000"/>
        </w:rPr>
        <w:t>о</w:t>
      </w:r>
      <w:r w:rsidRPr="00CE72F5">
        <w:rPr>
          <w:color w:val="000000"/>
        </w:rPr>
        <w:t>сти d.</w:t>
      </w:r>
    </w:p>
    <w:p w:rsidR="00172BC2" w:rsidRPr="00CE72F5" w:rsidRDefault="00172BC2" w:rsidP="00172BC2">
      <w:pPr>
        <w:pStyle w:val="a3"/>
        <w:jc w:val="both"/>
        <w:rPr>
          <w:color w:val="000000"/>
        </w:rPr>
      </w:pPr>
      <w:r w:rsidRPr="00CE72F5">
        <w:rPr>
          <w:color w:val="000000"/>
        </w:rPr>
        <w:t>Срок окупаемости проекта определяется как период, начиная с которого первоначальные вложения и другие затраты на проект покрываются его суммарными результатами, а су</w:t>
      </w:r>
      <w:r w:rsidRPr="00CE72F5">
        <w:rPr>
          <w:color w:val="000000"/>
        </w:rPr>
        <w:t>м</w:t>
      </w:r>
      <w:r w:rsidRPr="00CE72F5">
        <w:rPr>
          <w:color w:val="000000"/>
        </w:rPr>
        <w:t>марный доход становится неотрицательным.</w:t>
      </w:r>
    </w:p>
    <w:p w:rsidR="00172BC2" w:rsidRPr="00CE72F5" w:rsidRDefault="00172BC2" w:rsidP="00172BC2">
      <w:pPr>
        <w:pStyle w:val="a3"/>
        <w:jc w:val="both"/>
        <w:rPr>
          <w:color w:val="000000"/>
        </w:rPr>
      </w:pPr>
      <w:r w:rsidRPr="00CE72F5">
        <w:rPr>
          <w:color w:val="000000"/>
        </w:rPr>
        <w:t>Если срок окупаемости проекта меньше срока, определенного Минэкономики в 5 лет, то проект эффективен.</w:t>
      </w:r>
    </w:p>
    <w:p w:rsidR="00172BC2" w:rsidRPr="00CE72F5" w:rsidRDefault="00172BC2" w:rsidP="00172BC2">
      <w:pPr>
        <w:pStyle w:val="a3"/>
        <w:jc w:val="both"/>
        <w:rPr>
          <w:color w:val="000000"/>
        </w:rPr>
      </w:pPr>
      <w:r w:rsidRPr="00CE72F5">
        <w:rPr>
          <w:color w:val="000000"/>
        </w:rPr>
        <w:t>Чистый бюджетный дисконтированный доход рассчитывается согласно общей методол</w:t>
      </w:r>
      <w:r w:rsidRPr="00CE72F5">
        <w:rPr>
          <w:color w:val="000000"/>
        </w:rPr>
        <w:t>о</w:t>
      </w:r>
      <w:r w:rsidRPr="00CE72F5">
        <w:rPr>
          <w:color w:val="000000"/>
        </w:rPr>
        <w:t>гии расчетов чистого дисконтированного дохода (здесь — для государства) с обязател</w:t>
      </w:r>
      <w:r w:rsidRPr="00CE72F5">
        <w:rPr>
          <w:color w:val="000000"/>
        </w:rPr>
        <w:t>ь</w:t>
      </w:r>
      <w:r w:rsidRPr="00CE72F5">
        <w:rPr>
          <w:color w:val="000000"/>
        </w:rPr>
        <w:t>ным использованием в качестве ставки дисконта средней ожидаемой (за срок проекта) реальной доходности d государственных облигаций, отражающей стоимость обслужив</w:t>
      </w:r>
      <w:r w:rsidRPr="00CE72F5">
        <w:rPr>
          <w:color w:val="000000"/>
        </w:rPr>
        <w:t>а</w:t>
      </w:r>
      <w:r w:rsidRPr="00CE72F5">
        <w:rPr>
          <w:color w:val="000000"/>
        </w:rPr>
        <w:t>ния государственного долга, на сохранение и возможное увеличение которого государс</w:t>
      </w:r>
      <w:r w:rsidRPr="00CE72F5">
        <w:rPr>
          <w:color w:val="000000"/>
        </w:rPr>
        <w:t>т</w:t>
      </w:r>
      <w:r w:rsidRPr="00CE72F5">
        <w:rPr>
          <w:color w:val="000000"/>
        </w:rPr>
        <w:t>ву приходится идти, чтобы при неизменности налоговых поступлений искать средства на финансирование подобных проектов.</w:t>
      </w:r>
    </w:p>
    <w:p w:rsidR="00172BC2" w:rsidRPr="00CE72F5" w:rsidRDefault="00172BC2" w:rsidP="00172BC2">
      <w:pPr>
        <w:pStyle w:val="a3"/>
        <w:jc w:val="both"/>
        <w:rPr>
          <w:color w:val="000000"/>
        </w:rPr>
      </w:pPr>
      <w:r w:rsidRPr="00CE72F5">
        <w:rPr>
          <w:color w:val="000000"/>
        </w:rPr>
        <w:t>Чистый бюджетный дисконтированный доход вычисляется по формуле:</w:t>
      </w:r>
    </w:p>
    <w:p w:rsidR="00172BC2" w:rsidRPr="00CE72F5" w:rsidRDefault="00E1382F" w:rsidP="00172BC2">
      <w:pPr>
        <w:pStyle w:val="a3"/>
        <w:jc w:val="both"/>
        <w:rPr>
          <w:color w:val="000000"/>
        </w:rPr>
      </w:pPr>
      <w:r w:rsidRPr="00CE72F5">
        <w:rPr>
          <w:noProof/>
          <w:color w:val="000000"/>
        </w:rPr>
        <w:drawing>
          <wp:inline distT="0" distB="0" distL="0" distR="0">
            <wp:extent cx="1571625" cy="400050"/>
            <wp:effectExtent l="0" t="0" r="0" b="0"/>
            <wp:docPr id="99" name="Рисунок 99" descr="image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33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71625" cy="40005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где ГД( — государственные доходы (экономия) в t-й год реализации проекта; Г3( — гос</w:t>
      </w:r>
      <w:r w:rsidRPr="00CE72F5">
        <w:rPr>
          <w:color w:val="000000"/>
        </w:rPr>
        <w:t>у</w:t>
      </w:r>
      <w:r w:rsidRPr="00CE72F5">
        <w:rPr>
          <w:color w:val="000000"/>
        </w:rPr>
        <w:t>дарственные затраты по целевому финансированию проекта в t-й год реализации проекта; ИГа — часть этих затрат, приходящаяся на год принятия решения о начале финансиров</w:t>
      </w:r>
      <w:r w:rsidRPr="00CE72F5">
        <w:rPr>
          <w:color w:val="000000"/>
        </w:rPr>
        <w:t>а</w:t>
      </w:r>
      <w:r w:rsidRPr="00CE72F5">
        <w:rPr>
          <w:color w:val="000000"/>
        </w:rPr>
        <w:t>ния проекта (стартовые государственные инвестиции).</w:t>
      </w:r>
    </w:p>
    <w:p w:rsidR="00172BC2" w:rsidRPr="00CE72F5" w:rsidRDefault="00172BC2" w:rsidP="00172BC2">
      <w:pPr>
        <w:pStyle w:val="a3"/>
        <w:jc w:val="both"/>
        <w:rPr>
          <w:color w:val="000000"/>
        </w:rPr>
      </w:pPr>
      <w:r w:rsidRPr="00CE72F5">
        <w:rPr>
          <w:color w:val="000000"/>
        </w:rPr>
        <w:t>Если этот показатель больше нуля, то проект по критерию бюджетной эффективности эффективен, меньше нуля — неэффективен, при равенстве нулю равно предпочтителен с любым иным приоритетным расходованием бюджетных средств.</w:t>
      </w:r>
    </w:p>
    <w:p w:rsidR="00172BC2" w:rsidRPr="00CE72F5" w:rsidRDefault="00172BC2" w:rsidP="00172BC2">
      <w:pPr>
        <w:pStyle w:val="a3"/>
        <w:jc w:val="both"/>
        <w:rPr>
          <w:color w:val="000000"/>
        </w:rPr>
      </w:pPr>
      <w:r w:rsidRPr="00CE72F5">
        <w:rPr>
          <w:color w:val="000000"/>
        </w:rPr>
        <w:t>По аналогии с финансовой эффективностью проекта применительно к его бюджетной эффективности могут использоваться показатели внутренней бюджетной доходности, и</w:t>
      </w:r>
      <w:r w:rsidRPr="00CE72F5">
        <w:rPr>
          <w:color w:val="000000"/>
        </w:rPr>
        <w:t>н</w:t>
      </w:r>
      <w:r w:rsidRPr="00CE72F5">
        <w:rPr>
          <w:color w:val="000000"/>
        </w:rPr>
        <w:t>декса бюджетной доходности и срока бюджетной окупаемости проекта.</w:t>
      </w:r>
    </w:p>
    <w:p w:rsidR="00172BC2" w:rsidRPr="00CE72F5" w:rsidRDefault="00172BC2" w:rsidP="00172BC2">
      <w:pPr>
        <w:pStyle w:val="a3"/>
        <w:jc w:val="both"/>
        <w:rPr>
          <w:color w:val="000000"/>
        </w:rPr>
      </w:pPr>
      <w:r w:rsidRPr="00CE72F5">
        <w:rPr>
          <w:color w:val="000000"/>
        </w:rPr>
        <w:t>На заключительном этапе необходимо сравнить численные величины абсолютных пок</w:t>
      </w:r>
      <w:r w:rsidRPr="00CE72F5">
        <w:rPr>
          <w:color w:val="000000"/>
        </w:rPr>
        <w:t>а</w:t>
      </w:r>
      <w:r w:rsidRPr="00CE72F5">
        <w:rPr>
          <w:color w:val="000000"/>
        </w:rPr>
        <w:t>зателей финансовой эффективности проекта для его участников и бюджетной эффекти</w:t>
      </w:r>
      <w:r w:rsidRPr="00CE72F5">
        <w:rPr>
          <w:color w:val="000000"/>
        </w:rPr>
        <w:t>в</w:t>
      </w:r>
      <w:r w:rsidRPr="00CE72F5">
        <w:rPr>
          <w:color w:val="000000"/>
        </w:rPr>
        <w:t>ности проекта. Обязательным условием приемлемости проекта по его интегральной для государства эффективности является то, чтобы в сумме величины суммарного чистого дисконтированного дохода и чистого бюджетного дисконтированного дохода давали п</w:t>
      </w:r>
      <w:r w:rsidRPr="00CE72F5">
        <w:rPr>
          <w:color w:val="000000"/>
        </w:rPr>
        <w:t>о</w:t>
      </w:r>
      <w:r w:rsidRPr="00CE72F5">
        <w:rPr>
          <w:color w:val="000000"/>
        </w:rPr>
        <w:t>ложительное число. Это требование вызвано тем, что даже при прямых бюджетных пот</w:t>
      </w:r>
      <w:r w:rsidRPr="00CE72F5">
        <w:rPr>
          <w:color w:val="000000"/>
        </w:rPr>
        <w:t>е</w:t>
      </w:r>
      <w:r w:rsidRPr="00CE72F5">
        <w:rPr>
          <w:color w:val="000000"/>
        </w:rPr>
        <w:t>рях проект может оставаться для финансирующего его государства эффективным, если эти потери перевешиваются финансовым выигрышем для принадлежащих государству (или находящихся в поле его социальной ответственности) участников проекта.</w:t>
      </w:r>
    </w:p>
    <w:p w:rsidR="00172BC2" w:rsidRPr="00CE72F5" w:rsidRDefault="00172BC2" w:rsidP="00172BC2">
      <w:pPr>
        <w:pStyle w:val="a3"/>
        <w:jc w:val="both"/>
        <w:rPr>
          <w:color w:val="000000"/>
        </w:rPr>
      </w:pPr>
      <w:r w:rsidRPr="00CE72F5">
        <w:rPr>
          <w:color w:val="000000"/>
        </w:rPr>
        <w:t>Пример</w:t>
      </w:r>
    </w:p>
    <w:p w:rsidR="00172BC2" w:rsidRPr="00CE72F5" w:rsidRDefault="00172BC2" w:rsidP="00172BC2">
      <w:pPr>
        <w:pStyle w:val="a3"/>
        <w:jc w:val="both"/>
        <w:rPr>
          <w:color w:val="000000"/>
        </w:rPr>
      </w:pPr>
      <w:r w:rsidRPr="00CE72F5">
        <w:rPr>
          <w:color w:val="000000"/>
        </w:rPr>
        <w:t>Оценим проект создания совместно вузом и институтом РАН учебно-научного центра в области технологий мониторинга природно-тех-ногенной среды.</w:t>
      </w:r>
    </w:p>
    <w:p w:rsidR="00172BC2" w:rsidRPr="00CE72F5" w:rsidRDefault="00172BC2" w:rsidP="00172BC2">
      <w:pPr>
        <w:pStyle w:val="a3"/>
        <w:jc w:val="both"/>
        <w:rPr>
          <w:color w:val="000000"/>
        </w:rPr>
      </w:pPr>
      <w:r w:rsidRPr="00CE72F5">
        <w:rPr>
          <w:color w:val="000000"/>
        </w:rPr>
        <w:t>Экономическая эффективность проекта рассчитывается следующим образом:</w:t>
      </w:r>
    </w:p>
    <w:p w:rsidR="00172BC2" w:rsidRPr="00CE72F5" w:rsidRDefault="00172BC2" w:rsidP="00172BC2">
      <w:pPr>
        <w:pStyle w:val="a3"/>
        <w:jc w:val="both"/>
        <w:rPr>
          <w:color w:val="000000"/>
        </w:rPr>
      </w:pPr>
      <w:r w:rsidRPr="00CE72F5">
        <w:rPr>
          <w:color w:val="000000"/>
        </w:rPr>
        <w:t>ожидаемая суммарная цена научно-технической продукции, создание которой становится возможным на основе объединения научно-технических потенциалов института РАН и вуза (главная контрольная цифра для отслеживания фактической эффективности прое</w:t>
      </w:r>
      <w:r w:rsidRPr="00CE72F5">
        <w:rPr>
          <w:color w:val="000000"/>
        </w:rPr>
        <w:t>к</w:t>
      </w:r>
      <w:r w:rsidRPr="00CE72F5">
        <w:rPr>
          <w:color w:val="000000"/>
        </w:rPr>
        <w:t>та), — 10 млн руб.;</w:t>
      </w:r>
    </w:p>
    <w:p w:rsidR="00172BC2" w:rsidRPr="00CE72F5" w:rsidRDefault="00172BC2" w:rsidP="00172BC2">
      <w:pPr>
        <w:pStyle w:val="a3"/>
        <w:jc w:val="both"/>
        <w:rPr>
          <w:color w:val="000000"/>
        </w:rPr>
      </w:pPr>
      <w:r w:rsidRPr="00CE72F5">
        <w:rPr>
          <w:color w:val="000000"/>
        </w:rPr>
        <w:t>суммарные затраты на выполнение планируемых для совместного учебно-научного це</w:t>
      </w:r>
      <w:r w:rsidRPr="00CE72F5">
        <w:rPr>
          <w:color w:val="000000"/>
        </w:rPr>
        <w:t>н</w:t>
      </w:r>
      <w:r w:rsidRPr="00CE72F5">
        <w:rPr>
          <w:color w:val="000000"/>
        </w:rPr>
        <w:t>тра научно-исследовательских работ — 6 млн руб.;</w:t>
      </w:r>
    </w:p>
    <w:p w:rsidR="00172BC2" w:rsidRPr="00CE72F5" w:rsidRDefault="00172BC2" w:rsidP="00172BC2">
      <w:pPr>
        <w:pStyle w:val="a3"/>
        <w:jc w:val="both"/>
        <w:rPr>
          <w:color w:val="000000"/>
        </w:rPr>
      </w:pPr>
      <w:r w:rsidRPr="00CE72F5">
        <w:rPr>
          <w:color w:val="000000"/>
        </w:rPr>
        <w:t>суммарная прибыль при реализации научно-технических результатов проекта: П = 10-6 = 4 млн руб.;</w:t>
      </w:r>
    </w:p>
    <w:p w:rsidR="00172BC2" w:rsidRPr="00CE72F5" w:rsidRDefault="00172BC2" w:rsidP="00172BC2">
      <w:pPr>
        <w:pStyle w:val="a3"/>
        <w:jc w:val="both"/>
        <w:rPr>
          <w:color w:val="000000"/>
        </w:rPr>
      </w:pPr>
      <w:r w:rsidRPr="00CE72F5">
        <w:rPr>
          <w:color w:val="000000"/>
        </w:rPr>
        <w:t>принятая максимальная продолжительность периодадействия результата НИР — 5 лет;</w:t>
      </w:r>
    </w:p>
    <w:p w:rsidR="00172BC2" w:rsidRPr="00CE72F5" w:rsidRDefault="00E1382F" w:rsidP="00172BC2">
      <w:pPr>
        <w:pStyle w:val="a3"/>
        <w:jc w:val="both"/>
        <w:rPr>
          <w:color w:val="000000"/>
        </w:rPr>
      </w:pPr>
      <w:r w:rsidRPr="00CE72F5">
        <w:rPr>
          <w:noProof/>
          <w:color w:val="000000"/>
        </w:rPr>
        <w:drawing>
          <wp:inline distT="0" distB="0" distL="0" distR="0">
            <wp:extent cx="790575" cy="190500"/>
            <wp:effectExtent l="0" t="0" r="0" b="0"/>
            <wp:docPr id="100" name="Рисунок 100" descr="image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33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90575" cy="190500"/>
                    </a:xfrm>
                    <a:prstGeom prst="rect">
                      <a:avLst/>
                    </a:prstGeom>
                    <a:noFill/>
                    <a:ln>
                      <a:noFill/>
                    </a:ln>
                  </pic:spPr>
                </pic:pic>
              </a:graphicData>
            </a:graphic>
          </wp:inline>
        </w:drawing>
      </w:r>
      <w:r w:rsidR="00172BC2" w:rsidRPr="00CE72F5">
        <w:rPr>
          <w:color w:val="000000"/>
        </w:rPr>
        <w:t>млн руб.;</w:t>
      </w:r>
    </w:p>
    <w:p w:rsidR="00172BC2" w:rsidRPr="00CE72F5" w:rsidRDefault="00172BC2" w:rsidP="00172BC2">
      <w:pPr>
        <w:pStyle w:val="a3"/>
        <w:jc w:val="both"/>
        <w:rPr>
          <w:color w:val="000000"/>
        </w:rPr>
      </w:pPr>
      <w:r w:rsidRPr="00CE72F5">
        <w:rPr>
          <w:color w:val="000000"/>
        </w:rPr>
        <w:t>капиталообразующие инвестиции по проекту (суммарное его целевое финансирование по Программе за вычетом расходов по организации совмести ого центра —транзакционных издержек) — 2,5 млн руб.;</w:t>
      </w:r>
    </w:p>
    <w:p w:rsidR="00172BC2" w:rsidRPr="00CE72F5" w:rsidRDefault="00172BC2" w:rsidP="00172BC2">
      <w:pPr>
        <w:pStyle w:val="a3"/>
        <w:jc w:val="both"/>
        <w:rPr>
          <w:color w:val="000000"/>
        </w:rPr>
      </w:pPr>
      <w:r w:rsidRPr="00CE72F5">
        <w:rPr>
          <w:color w:val="000000"/>
        </w:rPr>
        <w:t>рентабельность инвестиций — 0,8/2,5 = 0,32 (подлежит сопоставлению со средней эффе</w:t>
      </w:r>
      <w:r w:rsidRPr="00CE72F5">
        <w:rPr>
          <w:color w:val="000000"/>
        </w:rPr>
        <w:t>к</w:t>
      </w:r>
      <w:r w:rsidRPr="00CE72F5">
        <w:rPr>
          <w:color w:val="000000"/>
        </w:rPr>
        <w:t>тивностью капиталовложений в экономику, отражаемой, например, среднерыночной д</w:t>
      </w:r>
      <w:r w:rsidRPr="00CE72F5">
        <w:rPr>
          <w:color w:val="000000"/>
        </w:rPr>
        <w:t>о</w:t>
      </w:r>
      <w:r w:rsidRPr="00CE72F5">
        <w:rPr>
          <w:color w:val="000000"/>
        </w:rPr>
        <w:t>ходностью на фондовом рынке);</w:t>
      </w:r>
    </w:p>
    <w:p w:rsidR="00172BC2" w:rsidRPr="00CE72F5" w:rsidRDefault="00172BC2" w:rsidP="00172BC2">
      <w:pPr>
        <w:pStyle w:val="a3"/>
        <w:jc w:val="both"/>
        <w:rPr>
          <w:color w:val="000000"/>
        </w:rPr>
      </w:pPr>
      <w:r w:rsidRPr="00CE72F5">
        <w:rPr>
          <w:color w:val="000000"/>
        </w:rPr>
        <w:t>период окупаемости (срок возврата) инвестиций по реализации результатов проекта: 7"1 = 1/0,32 = 3,16 года, что меньше рекомендуемого Минэкономикой РФ = 5,5 года.</w:t>
      </w:r>
    </w:p>
    <w:p w:rsidR="00172BC2" w:rsidRPr="00CE72F5" w:rsidRDefault="00172BC2" w:rsidP="00172BC2">
      <w:pPr>
        <w:pStyle w:val="a3"/>
        <w:jc w:val="both"/>
        <w:rPr>
          <w:color w:val="000000"/>
        </w:rPr>
      </w:pPr>
      <w:r w:rsidRPr="00CE72F5">
        <w:rPr>
          <w:color w:val="000000"/>
        </w:rPr>
        <w:t>Оценка финансовой эффективности проекта:</w:t>
      </w:r>
    </w:p>
    <w:p w:rsidR="00172BC2" w:rsidRPr="00CE72F5" w:rsidRDefault="00172BC2" w:rsidP="00172BC2">
      <w:pPr>
        <w:pStyle w:val="a3"/>
        <w:jc w:val="both"/>
        <w:rPr>
          <w:color w:val="000000"/>
        </w:rPr>
      </w:pPr>
      <w:r w:rsidRPr="00CE72F5">
        <w:rPr>
          <w:color w:val="000000"/>
        </w:rPr>
        <w:t>утвержденный срок проекта— 2 года;</w:t>
      </w:r>
    </w:p>
    <w:p w:rsidR="00172BC2" w:rsidRPr="00CE72F5" w:rsidRDefault="00172BC2" w:rsidP="00172BC2">
      <w:pPr>
        <w:pStyle w:val="a3"/>
        <w:jc w:val="both"/>
        <w:rPr>
          <w:color w:val="000000"/>
        </w:rPr>
      </w:pPr>
      <w:r w:rsidRPr="00CE72F5">
        <w:rPr>
          <w:color w:val="000000"/>
        </w:rPr>
        <w:t>обусловленные интеграцией дополнительные доходы (экономии) по проекту для его участников в годы с номерами t (дополнительные поступления от открытия приема студе</w:t>
      </w:r>
      <w:r w:rsidRPr="00CE72F5">
        <w:rPr>
          <w:color w:val="000000"/>
        </w:rPr>
        <w:t>н</w:t>
      </w:r>
      <w:r w:rsidRPr="00CE72F5">
        <w:rPr>
          <w:color w:val="000000"/>
        </w:rPr>
        <w:t>тов первого и второго высшего образования по имеющей спрос, при условии качестве</w:t>
      </w:r>
      <w:r w:rsidRPr="00CE72F5">
        <w:rPr>
          <w:color w:val="000000"/>
        </w:rPr>
        <w:t>н</w:t>
      </w:r>
      <w:r w:rsidRPr="00CE72F5">
        <w:rPr>
          <w:color w:val="000000"/>
        </w:rPr>
        <w:t>ной подготовки специальности, а также в результате притока заказов на осуществление качественного и экономичного экологического мониторинга): через год — 0,7 млн руб.;</w:t>
      </w:r>
    </w:p>
    <w:p w:rsidR="00172BC2" w:rsidRPr="00CE72F5" w:rsidRDefault="00172BC2" w:rsidP="00172BC2">
      <w:pPr>
        <w:pStyle w:val="a3"/>
        <w:jc w:val="both"/>
        <w:rPr>
          <w:color w:val="000000"/>
        </w:rPr>
      </w:pPr>
      <w:r w:rsidRPr="00CE72F5">
        <w:rPr>
          <w:color w:val="000000"/>
        </w:rPr>
        <w:t>необходимые для продолжения проекта дополнительные собственные затраты участн</w:t>
      </w:r>
      <w:r w:rsidRPr="00CE72F5">
        <w:rPr>
          <w:color w:val="000000"/>
        </w:rPr>
        <w:t>и</w:t>
      </w:r>
      <w:r w:rsidRPr="00CE72F5">
        <w:rPr>
          <w:color w:val="000000"/>
        </w:rPr>
        <w:t>ков проекта: через год — 0,2 млн руб.; через два года— 1,6 млн руб.;</w:t>
      </w:r>
    </w:p>
    <w:p w:rsidR="00172BC2" w:rsidRPr="00CE72F5" w:rsidRDefault="00172BC2" w:rsidP="00172BC2">
      <w:pPr>
        <w:pStyle w:val="a3"/>
        <w:jc w:val="both"/>
        <w:rPr>
          <w:color w:val="000000"/>
        </w:rPr>
      </w:pPr>
      <w:r w:rsidRPr="00CE72F5">
        <w:rPr>
          <w:color w:val="000000"/>
        </w:rPr>
        <w:t>долгосрочная (в расчетена два года) средняя реальная доходность, наблюдавшаяся на фондовом рынке, — 0,25 (25%);</w:t>
      </w:r>
    </w:p>
    <w:p w:rsidR="00172BC2" w:rsidRPr="00CE72F5" w:rsidRDefault="00172BC2" w:rsidP="00172BC2">
      <w:pPr>
        <w:pStyle w:val="a3"/>
        <w:jc w:val="both"/>
        <w:rPr>
          <w:color w:val="000000"/>
        </w:rPr>
      </w:pPr>
      <w:r w:rsidRPr="00CE72F5">
        <w:rPr>
          <w:color w:val="000000"/>
        </w:rPr>
        <w:t>стартовые инвестиции по проекту — 0,5 млн руб.;</w:t>
      </w:r>
    </w:p>
    <w:p w:rsidR="00172BC2" w:rsidRPr="00CE72F5" w:rsidRDefault="00172BC2" w:rsidP="00172BC2">
      <w:pPr>
        <w:pStyle w:val="a3"/>
        <w:jc w:val="both"/>
        <w:rPr>
          <w:color w:val="000000"/>
        </w:rPr>
      </w:pPr>
      <w:r w:rsidRPr="00CE72F5">
        <w:rPr>
          <w:color w:val="000000"/>
        </w:rPr>
        <w:t>суммарный для участников проекта чистый дисконтированный доход по проекту: [(0,7 - 0,2)/(1 + 0,25) + (2,8 -1,6)/(1 + 0,25)2] -0,5 = 0,66 млн руб., т. е. больше нуля, что свид</w:t>
      </w:r>
      <w:r w:rsidRPr="00CE72F5">
        <w:rPr>
          <w:color w:val="000000"/>
        </w:rPr>
        <w:t>е</w:t>
      </w:r>
      <w:r w:rsidRPr="00CE72F5">
        <w:rPr>
          <w:color w:val="000000"/>
        </w:rPr>
        <w:t>тельствует об эффективности проекта;</w:t>
      </w:r>
    </w:p>
    <w:p w:rsidR="00172BC2" w:rsidRPr="00CE72F5" w:rsidRDefault="00172BC2" w:rsidP="00172BC2">
      <w:pPr>
        <w:pStyle w:val="a3"/>
        <w:jc w:val="both"/>
        <w:rPr>
          <w:color w:val="000000"/>
        </w:rPr>
      </w:pPr>
      <w:r w:rsidRPr="00CE72F5">
        <w:rPr>
          <w:color w:val="000000"/>
        </w:rPr>
        <w:t>внутренняя нормадоходности(г): [(0,7 -0,2)/(1 +г)+(2,8 - 1,6)/</w:t>
      </w:r>
    </w:p>
    <w:p w:rsidR="00172BC2" w:rsidRPr="00CE72F5" w:rsidRDefault="00E1382F" w:rsidP="00172BC2">
      <w:pPr>
        <w:pStyle w:val="a3"/>
        <w:jc w:val="both"/>
        <w:rPr>
          <w:color w:val="000000"/>
        </w:rPr>
      </w:pPr>
      <w:r w:rsidRPr="00CE72F5">
        <w:rPr>
          <w:noProof/>
          <w:color w:val="000000"/>
        </w:rPr>
        <w:drawing>
          <wp:inline distT="0" distB="0" distL="0" distR="0">
            <wp:extent cx="1962150" cy="171450"/>
            <wp:effectExtent l="0" t="0" r="0" b="0"/>
            <wp:docPr id="101" name="Рисунок 101" descr="image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3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62150" cy="17145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индекс доходности: (1,13 - 0,25)/0,25 = 3,5; что свидетельствует о том, что вложение государственных средств в данный проект, с точки зрения его участников и министерств о</w:t>
      </w:r>
      <w:r w:rsidRPr="00CE72F5">
        <w:rPr>
          <w:color w:val="000000"/>
        </w:rPr>
        <w:t>б</w:t>
      </w:r>
      <w:r w:rsidRPr="00CE72F5">
        <w:rPr>
          <w:color w:val="000000"/>
        </w:rPr>
        <w:t>разования и науки, в 3,5 раза более эффективно, чем их иное вложение в национальную экономику.</w:t>
      </w:r>
    </w:p>
    <w:p w:rsidR="00172BC2" w:rsidRPr="00CE72F5" w:rsidRDefault="00172BC2" w:rsidP="00172BC2">
      <w:pPr>
        <w:pStyle w:val="a3"/>
        <w:jc w:val="both"/>
        <w:rPr>
          <w:color w:val="000000"/>
        </w:rPr>
      </w:pPr>
      <w:r w:rsidRPr="00CE72F5">
        <w:rPr>
          <w:color w:val="000000"/>
        </w:rPr>
        <w:t>Оценка бюджетной эффективности проекта:</w:t>
      </w:r>
    </w:p>
    <w:p w:rsidR="00172BC2" w:rsidRPr="00CE72F5" w:rsidRDefault="00172BC2" w:rsidP="00172BC2">
      <w:pPr>
        <w:pStyle w:val="a3"/>
        <w:jc w:val="both"/>
        <w:rPr>
          <w:color w:val="000000"/>
        </w:rPr>
      </w:pPr>
      <w:r w:rsidRPr="00CE72F5">
        <w:rPr>
          <w:color w:val="000000"/>
        </w:rPr>
        <w:t>государственные доходы (экономия) в год от реализации проекта с номером Г из-за поя</w:t>
      </w:r>
      <w:r w:rsidRPr="00CE72F5">
        <w:rPr>
          <w:color w:val="000000"/>
        </w:rPr>
        <w:t>в</w:t>
      </w:r>
      <w:r w:rsidRPr="00CE72F5">
        <w:rPr>
          <w:color w:val="000000"/>
        </w:rPr>
        <w:t>ления у них дополнительных доходов, возможное сокращение бюджетного финансиров</w:t>
      </w:r>
      <w:r w:rsidRPr="00CE72F5">
        <w:rPr>
          <w:color w:val="000000"/>
        </w:rPr>
        <w:t>а</w:t>
      </w:r>
      <w:r w:rsidRPr="00CE72F5">
        <w:rPr>
          <w:color w:val="000000"/>
        </w:rPr>
        <w:t>ния вуза и партнерского института РАН) но годам проекта: через год — 0,5 млн руб.; ч</w:t>
      </w:r>
      <w:r w:rsidRPr="00CE72F5">
        <w:rPr>
          <w:color w:val="000000"/>
        </w:rPr>
        <w:t>е</w:t>
      </w:r>
      <w:r w:rsidRPr="00CE72F5">
        <w:rPr>
          <w:color w:val="000000"/>
        </w:rPr>
        <w:t>рез два года —  1,2 млн руб. (приняты на уровне чистых доходов участников проекта, обусловленных реализацией проекта (см. выше));</w:t>
      </w:r>
    </w:p>
    <w:p w:rsidR="00172BC2" w:rsidRPr="00CE72F5" w:rsidRDefault="00172BC2" w:rsidP="00172BC2">
      <w:pPr>
        <w:pStyle w:val="a3"/>
        <w:jc w:val="both"/>
        <w:rPr>
          <w:color w:val="000000"/>
        </w:rPr>
      </w:pPr>
      <w:r w:rsidRPr="00CE72F5">
        <w:rPr>
          <w:color w:val="000000"/>
        </w:rPr>
        <w:t>государственные затраты по целевому финансированию проекта в год реализации прое</w:t>
      </w:r>
      <w:r w:rsidRPr="00CE72F5">
        <w:rPr>
          <w:color w:val="000000"/>
        </w:rPr>
        <w:t>к</w:t>
      </w:r>
      <w:r w:rsidRPr="00CE72F5">
        <w:rPr>
          <w:color w:val="000000"/>
        </w:rPr>
        <w:t>та с номером t. через год — 0,5 млн руб.; через два года — 2,8 млн руб.;</w:t>
      </w:r>
    </w:p>
    <w:p w:rsidR="00172BC2" w:rsidRPr="00CE72F5" w:rsidRDefault="00172BC2" w:rsidP="00172BC2">
      <w:pPr>
        <w:pStyle w:val="a3"/>
        <w:jc w:val="both"/>
        <w:rPr>
          <w:color w:val="000000"/>
        </w:rPr>
      </w:pPr>
      <w:r w:rsidRPr="00CE72F5">
        <w:rPr>
          <w:color w:val="000000"/>
        </w:rPr>
        <w:t>стартовые инвестиции по проекту — 0,5 млн руб.;</w:t>
      </w:r>
    </w:p>
    <w:p w:rsidR="00172BC2" w:rsidRPr="00CE72F5" w:rsidRDefault="00172BC2" w:rsidP="00172BC2">
      <w:pPr>
        <w:pStyle w:val="a3"/>
        <w:jc w:val="both"/>
        <w:rPr>
          <w:color w:val="000000"/>
        </w:rPr>
      </w:pPr>
      <w:r w:rsidRPr="00CE72F5">
        <w:rPr>
          <w:color w:val="000000"/>
        </w:rPr>
        <w:t>средняя ожидаемая (за срок проекта) реальная доходность государственных облигаций — 0,20 (20%);</w:t>
      </w:r>
    </w:p>
    <w:p w:rsidR="00172BC2" w:rsidRPr="00CE72F5" w:rsidRDefault="00172BC2" w:rsidP="00172BC2">
      <w:pPr>
        <w:pStyle w:val="a3"/>
        <w:jc w:val="both"/>
        <w:rPr>
          <w:color w:val="000000"/>
        </w:rPr>
      </w:pPr>
      <w:r w:rsidRPr="00CE72F5">
        <w:rPr>
          <w:color w:val="000000"/>
        </w:rPr>
        <w:t>бюджетный чистый дисконтированный доход: [(0,5 - 0,5)/( 1 + 0,2)+ + (1,2 - 2,8)/( 1 + 0,2)2] - 0,5 - - 0,65 млн руб., т. е. меньше нуля, что означает для бюджета за годы реализ</w:t>
      </w:r>
      <w:r w:rsidRPr="00CE72F5">
        <w:rPr>
          <w:color w:val="000000"/>
        </w:rPr>
        <w:t>а</w:t>
      </w:r>
      <w:r w:rsidRPr="00CE72F5">
        <w:rPr>
          <w:color w:val="000000"/>
        </w:rPr>
        <w:t>ции проекта сравнительную (по сравнению с другими приоритетными направлениями расходования бюджетных средств в рамках бюджета развития) потерю в 0,65 млн руб. Таким образом, с точки зрения бюджетной эффективности проект неэффективен.</w:t>
      </w:r>
    </w:p>
    <w:p w:rsidR="00172BC2" w:rsidRPr="00CE72F5" w:rsidRDefault="00172BC2" w:rsidP="00172BC2">
      <w:pPr>
        <w:pStyle w:val="a3"/>
        <w:jc w:val="both"/>
        <w:rPr>
          <w:color w:val="000000"/>
        </w:rPr>
      </w:pPr>
      <w:r w:rsidRPr="00CE72F5">
        <w:rPr>
          <w:color w:val="000000"/>
        </w:rPr>
        <w:t>Однако все же проект способен дать бюджетным организациям высшего образования и фундаментальной науки больше, чем будет потеряно для бюджета (суммарный чистый дисконтированный доход больше прямых бюджетных потерь: 0,66 &gt; 0,65 млн руб.). Данное обстоятельство служит основанием для общего положительного вывода об эффе</w:t>
      </w:r>
      <w:r w:rsidRPr="00CE72F5">
        <w:rPr>
          <w:color w:val="000000"/>
        </w:rPr>
        <w:t>к</w:t>
      </w:r>
      <w:r w:rsidRPr="00CE72F5">
        <w:rPr>
          <w:color w:val="000000"/>
        </w:rPr>
        <w:t>тивности проекта.</w:t>
      </w:r>
    </w:p>
    <w:p w:rsidR="00172BC2" w:rsidRPr="00CE72F5" w:rsidRDefault="00172BC2" w:rsidP="00172BC2">
      <w:pPr>
        <w:pStyle w:val="1"/>
        <w:rPr>
          <w:rFonts w:ascii="Times New Roman" w:hAnsi="Times New Roman"/>
          <w:color w:val="000000"/>
        </w:rPr>
      </w:pPr>
      <w:r w:rsidRPr="00CE72F5">
        <w:rPr>
          <w:rFonts w:ascii="Times New Roman" w:hAnsi="Times New Roman"/>
          <w:color w:val="000000"/>
        </w:rPr>
        <w:t>Метод Мэнсфилда</w:t>
      </w:r>
    </w:p>
    <w:p w:rsidR="00172BC2" w:rsidRPr="00CE72F5" w:rsidRDefault="00172BC2" w:rsidP="00172BC2">
      <w:pPr>
        <w:pStyle w:val="a3"/>
        <w:jc w:val="both"/>
        <w:rPr>
          <w:color w:val="000000"/>
        </w:rPr>
      </w:pPr>
      <w:r w:rsidRPr="00CE72F5">
        <w:rPr>
          <w:color w:val="000000"/>
        </w:rPr>
        <w:t>Метод Мэнсфилда предназначен для измерения рентабельности бюджетных затрат на фундаментальные исследования.</w:t>
      </w:r>
      <w:r>
        <w:rPr>
          <w:color w:val="000000"/>
        </w:rPr>
        <w:t xml:space="preserve">                                                                                                     </w:t>
      </w:r>
      <w:r w:rsidRPr="00CE72F5">
        <w:rPr>
          <w:color w:val="000000"/>
        </w:rPr>
        <w:t>Мэнсфилд опросил руководителей 75 крупных американских компаний в семи областях производства (переработка информации, электрооборудование, химическая продукция, инструменты, фармацевтическая продукция, метизы, нефть) относительно доли новой продукции и услуг, поставленных на поток в 1975-1985 гг., которые, по словам этих р</w:t>
      </w:r>
      <w:r w:rsidRPr="00CE72F5">
        <w:rPr>
          <w:color w:val="000000"/>
        </w:rPr>
        <w:t>у</w:t>
      </w:r>
      <w:r w:rsidRPr="00CE72F5">
        <w:rPr>
          <w:color w:val="000000"/>
        </w:rPr>
        <w:t>ководителей, не могли бы быть разработаны, если бы не фундаментальные исследования, проведенные в течение 15 лет после их первого появления в качестве новой идеи.</w:t>
      </w:r>
      <w:r>
        <w:rPr>
          <w:color w:val="000000"/>
        </w:rPr>
        <w:t xml:space="preserve"> </w:t>
      </w:r>
      <w:r w:rsidRPr="00CE72F5">
        <w:rPr>
          <w:color w:val="000000"/>
        </w:rPr>
        <w:t>На о</w:t>
      </w:r>
      <w:r w:rsidRPr="00CE72F5">
        <w:rPr>
          <w:color w:val="000000"/>
        </w:rPr>
        <w:t>с</w:t>
      </w:r>
      <w:r w:rsidRPr="00CE72F5">
        <w:rPr>
          <w:color w:val="000000"/>
        </w:rPr>
        <w:t>нове этой информации Мэнсфилд оценил норму рентабельности фундаментальных и</w:t>
      </w:r>
      <w:r w:rsidRPr="00CE72F5">
        <w:rPr>
          <w:color w:val="000000"/>
        </w:rPr>
        <w:t>с</w:t>
      </w:r>
      <w:r w:rsidRPr="00CE72F5">
        <w:rPr>
          <w:color w:val="000000"/>
        </w:rPr>
        <w:t>следований, финансируемых государством, в 28% в год.</w:t>
      </w:r>
    </w:p>
    <w:p w:rsidR="00172BC2" w:rsidRPr="00CE72F5" w:rsidRDefault="00172BC2" w:rsidP="00172BC2">
      <w:pPr>
        <w:pStyle w:val="2"/>
        <w:rPr>
          <w:rFonts w:ascii="Times New Roman" w:hAnsi="Times New Roman" w:cs="Times New Roman"/>
          <w:i w:val="0"/>
          <w:color w:val="000000"/>
        </w:rPr>
      </w:pPr>
      <w:r w:rsidRPr="00CE72F5">
        <w:rPr>
          <w:rFonts w:ascii="Times New Roman" w:hAnsi="Times New Roman" w:cs="Times New Roman"/>
          <w:i w:val="0"/>
          <w:color w:val="000000"/>
        </w:rPr>
        <w:t>Модель И. Фишера</w:t>
      </w:r>
      <w:r>
        <w:rPr>
          <w:rFonts w:ascii="Times New Roman" w:hAnsi="Times New Roman" w:cs="Times New Roman"/>
          <w:i w:val="0"/>
          <w:color w:val="000000"/>
        </w:rPr>
        <w:t>.</w:t>
      </w:r>
    </w:p>
    <w:p w:rsidR="00172BC2" w:rsidRPr="00CE72F5" w:rsidRDefault="00172BC2" w:rsidP="00172BC2">
      <w:pPr>
        <w:pStyle w:val="a3"/>
        <w:jc w:val="both"/>
        <w:rPr>
          <w:color w:val="000000"/>
        </w:rPr>
      </w:pPr>
      <w:r w:rsidRPr="00CE72F5">
        <w:rPr>
          <w:color w:val="000000"/>
        </w:rPr>
        <w:t>Инвестор, обладающий определенной суммой денег / на момент £,, должен решить, как ему лучше разделить ее между текущим потреблением и инвестициями в активы, обеспечивающие доходы к моменту tr Предпочтения инвестора можно охарактеризовать посредством задания семейства кривых безразличия. Каждая кривая состоит из точек пло</w:t>
      </w:r>
      <w:r w:rsidRPr="00CE72F5">
        <w:rPr>
          <w:color w:val="000000"/>
        </w:rPr>
        <w:t>с</w:t>
      </w:r>
      <w:r w:rsidRPr="00CE72F5">
        <w:rPr>
          <w:color w:val="000000"/>
        </w:rPr>
        <w:t>кости (с , с,), представляющих варианты инвестиционного плана:</w:t>
      </w:r>
    </w:p>
    <w:p w:rsidR="00172BC2" w:rsidRPr="00CE72F5" w:rsidRDefault="00172BC2" w:rsidP="00172BC2">
      <w:pPr>
        <w:pStyle w:val="a3"/>
        <w:jc w:val="both"/>
        <w:rPr>
          <w:color w:val="000000"/>
        </w:rPr>
      </w:pPr>
      <w:r w:rsidRPr="00CE72F5">
        <w:rPr>
          <w:color w:val="000000"/>
        </w:rPr>
        <w:t>Cj — часть средств, направляемых на потребление в момент t; c; — денежный доход, полученный инвестором от инвестиций к моменту t,r Предполагается, что имеющаяся су</w:t>
      </w:r>
      <w:r w:rsidRPr="00CE72F5">
        <w:rPr>
          <w:color w:val="000000"/>
        </w:rPr>
        <w:t>м</w:t>
      </w:r>
      <w:r w:rsidRPr="00CE72F5">
        <w:rPr>
          <w:color w:val="000000"/>
        </w:rPr>
        <w:t>ма доступных на момент Г средств фиксирования и непотребленные средства инвестир</w:t>
      </w:r>
      <w:r w:rsidRPr="00CE72F5">
        <w:rPr>
          <w:color w:val="000000"/>
        </w:rPr>
        <w:t>у</w:t>
      </w:r>
      <w:r w:rsidRPr="00CE72F5">
        <w:rPr>
          <w:color w:val="000000"/>
        </w:rPr>
        <w:t>ются оптимальным образом. Все точки, лежащие на одной кривой безразличия, рассматриваются как равноценные.</w:t>
      </w:r>
    </w:p>
    <w:p w:rsidR="00172BC2" w:rsidRPr="00CE72F5" w:rsidRDefault="00172BC2" w:rsidP="00172BC2">
      <w:pPr>
        <w:pStyle w:val="a3"/>
        <w:jc w:val="both"/>
        <w:rPr>
          <w:color w:val="000000"/>
        </w:rPr>
      </w:pPr>
      <w:r w:rsidRPr="00CE72F5">
        <w:rPr>
          <w:color w:val="000000"/>
        </w:rPr>
        <w:t>Пусть потенциальные возможности вложений упорядочены по убыванию их рентабел</w:t>
      </w:r>
      <w:r w:rsidRPr="00CE72F5">
        <w:rPr>
          <w:color w:val="000000"/>
        </w:rPr>
        <w:t>ь</w:t>
      </w:r>
      <w:r w:rsidRPr="00CE72F5">
        <w:rPr>
          <w:color w:val="000000"/>
        </w:rPr>
        <w:t>ности. Возможные альтернативы текущего потребления с, и будущего дохода с3 предст</w:t>
      </w:r>
      <w:r w:rsidRPr="00CE72F5">
        <w:rPr>
          <w:color w:val="000000"/>
        </w:rPr>
        <w:t>а</w:t>
      </w:r>
      <w:r w:rsidRPr="00CE72F5">
        <w:rPr>
          <w:color w:val="000000"/>
        </w:rPr>
        <w:t>вим на графике (рис. 8.2) в плоскости (с, с ), называемом трансформационной кривой.</w:t>
      </w:r>
    </w:p>
    <w:p w:rsidR="00172BC2" w:rsidRPr="00CE72F5" w:rsidRDefault="00172BC2" w:rsidP="00172BC2">
      <w:pPr>
        <w:pStyle w:val="a3"/>
        <w:jc w:val="both"/>
        <w:rPr>
          <w:color w:val="000000"/>
        </w:rPr>
      </w:pPr>
      <w:r w:rsidRPr="00CE72F5">
        <w:rPr>
          <w:color w:val="000000"/>
        </w:rPr>
        <w:t>Исходную задачу теперь можно сформулировать в виде: среди точек кривой трансформ</w:t>
      </w:r>
      <w:r w:rsidRPr="00CE72F5">
        <w:rPr>
          <w:color w:val="000000"/>
        </w:rPr>
        <w:t>а</w:t>
      </w:r>
      <w:r w:rsidRPr="00CE72F5">
        <w:rPr>
          <w:color w:val="000000"/>
        </w:rPr>
        <w:t>ции найти ту, для которой оценка функции полезности инвестора является наибольшей.</w:t>
      </w:r>
    </w:p>
    <w:p w:rsidR="00172BC2" w:rsidRPr="00CE72F5" w:rsidRDefault="00172BC2" w:rsidP="00172BC2">
      <w:pPr>
        <w:pStyle w:val="a3"/>
        <w:jc w:val="both"/>
        <w:rPr>
          <w:color w:val="000000"/>
        </w:rPr>
      </w:pPr>
      <w:r w:rsidRPr="00CE72F5">
        <w:rPr>
          <w:color w:val="000000"/>
        </w:rPr>
        <w:t>Оптимальный план инвестиций (и потребления) представляется точкой Р, в которой кр</w:t>
      </w:r>
      <w:r w:rsidRPr="00CE72F5">
        <w:rPr>
          <w:color w:val="000000"/>
        </w:rPr>
        <w:t>и</w:t>
      </w:r>
      <w:r w:rsidRPr="00CE72F5">
        <w:rPr>
          <w:color w:val="000000"/>
        </w:rPr>
        <w:t>вая безразличия касается кривой трансформации.</w:t>
      </w:r>
    </w:p>
    <w:p w:rsidR="00172BC2" w:rsidRPr="00CE72F5" w:rsidRDefault="00172BC2" w:rsidP="00172BC2">
      <w:pPr>
        <w:pStyle w:val="a3"/>
        <w:jc w:val="both"/>
        <w:rPr>
          <w:color w:val="000000"/>
        </w:rPr>
      </w:pPr>
      <w:r w:rsidRPr="00CE72F5">
        <w:rPr>
          <w:color w:val="000000"/>
        </w:rPr>
        <w:t>Точка Рхарактеризуется свойством: в ней одинаковы наклоны кривых безразличия и кр</w:t>
      </w:r>
      <w:r w:rsidRPr="00CE72F5">
        <w:rPr>
          <w:color w:val="000000"/>
        </w:rPr>
        <w:t>и</w:t>
      </w:r>
      <w:r w:rsidRPr="00CE72F5">
        <w:rPr>
          <w:color w:val="000000"/>
        </w:rPr>
        <w:t>вой трансформации. Абсолютная величина наклона кривой трансформации указывает, на сколько денежных единиц увеличится к моменту t2 доход инвестора, если в момент ty объем инвестиций возрастет на 1 д. е. и определяет рентабельность предельной д. е. вл</w:t>
      </w:r>
      <w:r w:rsidRPr="00CE72F5">
        <w:rPr>
          <w:color w:val="000000"/>
        </w:rPr>
        <w:t>о</w:t>
      </w:r>
      <w:r w:rsidRPr="00CE72F5">
        <w:rPr>
          <w:color w:val="000000"/>
        </w:rPr>
        <w:t>жений. Наклон кривой безразличия определяется соотношением предельных лолезностей</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1085850" cy="219075"/>
            <wp:effectExtent l="0" t="0" r="0" b="0"/>
            <wp:docPr id="102" name="Рисунок 102" descr="image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3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p>
    <w:p w:rsidR="00172BC2" w:rsidRDefault="00172BC2" w:rsidP="00172BC2">
      <w:pPr>
        <w:pStyle w:val="a3"/>
        <w:jc w:val="both"/>
        <w:rPr>
          <w:rFonts w:ascii="Verdana" w:hAnsi="Verdana"/>
          <w:color w:val="000000"/>
          <w:sz w:val="12"/>
          <w:szCs w:val="12"/>
        </w:rPr>
      </w:pPr>
      <w:r>
        <w:rPr>
          <w:rFonts w:ascii="Verdana" w:hAnsi="Verdana"/>
          <w:color w:val="000000"/>
          <w:sz w:val="12"/>
          <w:szCs w:val="12"/>
        </w:rPr>
        <w:t>Кривая трансформации имеет отрицательный наклон, который уменьшается по абсолютной величине с ростом инвестиций. Поэтому</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2762250" cy="2076450"/>
            <wp:effectExtent l="0" t="0" r="0" b="0"/>
            <wp:docPr id="103" name="Рисунок 103" descr="image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34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62250" cy="207645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оптимальный объем инвестирования достигается в том случае, если рентабельность п</w:t>
      </w:r>
      <w:r w:rsidRPr="00CE72F5">
        <w:rPr>
          <w:color w:val="000000"/>
        </w:rPr>
        <w:t>о</w:t>
      </w:r>
      <w:r w:rsidRPr="00CE72F5">
        <w:rPr>
          <w:color w:val="000000"/>
        </w:rPr>
        <w:t>следней инвестированной денежной единицы вложений равна отношению предельных полезностей текущего потребления и будущих доходов. Оптимальная инвестиционная программа включает все объекты инвестиций, лежащие справа от точки /•касания.</w:t>
      </w:r>
    </w:p>
    <w:p w:rsidR="00172BC2" w:rsidRPr="00CE72F5" w:rsidRDefault="00172BC2" w:rsidP="00172BC2">
      <w:pPr>
        <w:pStyle w:val="a3"/>
        <w:jc w:val="both"/>
        <w:rPr>
          <w:color w:val="000000"/>
        </w:rPr>
      </w:pPr>
      <w:r w:rsidRPr="00CE72F5">
        <w:rPr>
          <w:color w:val="000000"/>
        </w:rPr>
        <w:t>Абсолютная величина наклона кривой безразличия отражает прежде всего временные предпочтения инвестора. Чем больше эта величина, тем больше он склонен к текущему потреблению, соответственно — менее к инвестированию.</w:t>
      </w:r>
    </w:p>
    <w:p w:rsidR="00172BC2" w:rsidRPr="00CE72F5" w:rsidRDefault="00172BC2" w:rsidP="00172BC2">
      <w:pPr>
        <w:pStyle w:val="a3"/>
        <w:jc w:val="both"/>
        <w:rPr>
          <w:color w:val="000000"/>
        </w:rPr>
      </w:pPr>
      <w:r w:rsidRPr="00CE72F5">
        <w:rPr>
          <w:color w:val="000000"/>
        </w:rPr>
        <w:t>Построение кривой трансформации рассмотрим на примере.</w:t>
      </w:r>
    </w:p>
    <w:p w:rsidR="00172BC2" w:rsidRPr="00CE72F5" w:rsidRDefault="00172BC2" w:rsidP="00172BC2">
      <w:pPr>
        <w:pStyle w:val="a3"/>
        <w:jc w:val="both"/>
        <w:rPr>
          <w:color w:val="000000"/>
        </w:rPr>
      </w:pPr>
      <w:r w:rsidRPr="00CE72F5">
        <w:rPr>
          <w:color w:val="000000"/>
        </w:rPr>
        <w:t>Пример</w:t>
      </w:r>
    </w:p>
    <w:p w:rsidR="00172BC2" w:rsidRPr="00CE72F5" w:rsidRDefault="00172BC2" w:rsidP="00172BC2">
      <w:pPr>
        <w:pStyle w:val="a3"/>
        <w:jc w:val="both"/>
        <w:rPr>
          <w:color w:val="000000"/>
        </w:rPr>
      </w:pPr>
      <w:r w:rsidRPr="00CE72F5">
        <w:rPr>
          <w:color w:val="000000"/>
        </w:rPr>
        <w:t>Пусть имеются 4 потенциальных объекта вложений (табл. 8.7) при / - 1050 д. е.</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1685925"/>
            <wp:effectExtent l="0" t="0" r="0" b="0"/>
            <wp:docPr id="104" name="Рисунок 104" descr="image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3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90975" cy="168592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Если инвестор всю 1т сумму направит на потребление, то с= 0. Если инвестор ограничи</w:t>
      </w:r>
      <w:r w:rsidRPr="00CE72F5">
        <w:rPr>
          <w:color w:val="000000"/>
        </w:rPr>
        <w:t>т</w:t>
      </w:r>
      <w:r w:rsidRPr="00CE72F5">
        <w:rPr>
          <w:color w:val="000000"/>
        </w:rPr>
        <w:t>ся вложением средств только в объект А, то сумма потребления составит 850 д. е., а если в объекты А и В — то сумма потребления составит 650 д. е. (табл. 8.8). Возможные вар</w:t>
      </w:r>
      <w:r w:rsidRPr="00CE72F5">
        <w:rPr>
          <w:color w:val="000000"/>
        </w:rPr>
        <w:t>и</w:t>
      </w:r>
      <w:r w:rsidRPr="00CE72F5">
        <w:rPr>
          <w:color w:val="000000"/>
        </w:rPr>
        <w:t>анты текущего и будущего потребления можно охарактеризовать точками на следующем рис. 8.3.</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990975" cy="981075"/>
            <wp:effectExtent l="0" t="0" r="0" b="0"/>
            <wp:docPr id="105" name="Рисунок 105" descr="image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34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90975" cy="981075"/>
                    </a:xfrm>
                    <a:prstGeom prst="rect">
                      <a:avLst/>
                    </a:prstGeom>
                    <a:noFill/>
                    <a:ln>
                      <a:noFill/>
                    </a:ln>
                  </pic:spPr>
                </pic:pic>
              </a:graphicData>
            </a:graphic>
          </wp:inline>
        </w:drawing>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4057650" cy="1228725"/>
            <wp:effectExtent l="0" t="0" r="0" b="0"/>
            <wp:docPr id="106" name="Рисунок 106" descr="image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3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057650" cy="1228725"/>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Изложенная конструкция не решает, однако, всех проблем выбора инвестиционного пл</w:t>
      </w:r>
      <w:r w:rsidRPr="00CE72F5">
        <w:rPr>
          <w:color w:val="000000"/>
        </w:rPr>
        <w:t>а</w:t>
      </w:r>
      <w:r w:rsidRPr="00CE72F5">
        <w:rPr>
          <w:color w:val="000000"/>
        </w:rPr>
        <w:t>на (программы). Так, два инвестора, имеющих различные временные предпочтения отн</w:t>
      </w:r>
      <w:r w:rsidRPr="00CE72F5">
        <w:rPr>
          <w:color w:val="000000"/>
        </w:rPr>
        <w:t>о</w:t>
      </w:r>
      <w:r w:rsidRPr="00CE72F5">
        <w:rPr>
          <w:color w:val="000000"/>
        </w:rPr>
        <w:t>сительно текущего и будущего потребления и обладающих совместным капиталом, будут отстаивать различные варианты инвестиционных программ: И. Фишером было устано</w:t>
      </w:r>
      <w:r w:rsidRPr="00CE72F5">
        <w:rPr>
          <w:color w:val="000000"/>
        </w:rPr>
        <w:t>в</w:t>
      </w:r>
      <w:r w:rsidRPr="00CE72F5">
        <w:rPr>
          <w:color w:val="000000"/>
        </w:rPr>
        <w:t>лено, что конфликты такого рода не возникают при наличии совершенного рынка капит</w:t>
      </w:r>
      <w:r w:rsidRPr="00CE72F5">
        <w:rPr>
          <w:color w:val="000000"/>
        </w:rPr>
        <w:t>а</w:t>
      </w:r>
      <w:r w:rsidRPr="00CE72F5">
        <w:rPr>
          <w:color w:val="000000"/>
        </w:rPr>
        <w:t>лов, для которого выполняются следующие предпосылки:</w:t>
      </w:r>
    </w:p>
    <w:p w:rsidR="00172BC2" w:rsidRPr="00CE72F5" w:rsidRDefault="00172BC2" w:rsidP="00172BC2">
      <w:pPr>
        <w:pStyle w:val="a3"/>
        <w:jc w:val="both"/>
        <w:rPr>
          <w:color w:val="000000"/>
        </w:rPr>
      </w:pPr>
      <w:r w:rsidRPr="00CE72F5">
        <w:rPr>
          <w:color w:val="000000"/>
        </w:rPr>
        <w:t>Любой инвестор обладает возможностью как получить кредит, так и вложить капитал по единой процентной ставке г.</w:t>
      </w:r>
    </w:p>
    <w:p w:rsidR="00172BC2" w:rsidRPr="00CE72F5" w:rsidRDefault="00172BC2" w:rsidP="00172BC2">
      <w:pPr>
        <w:pStyle w:val="a3"/>
        <w:jc w:val="both"/>
        <w:rPr>
          <w:color w:val="000000"/>
        </w:rPr>
      </w:pPr>
      <w:r w:rsidRPr="00CE72F5">
        <w:rPr>
          <w:color w:val="000000"/>
        </w:rPr>
        <w:t>Рынок капитала информационно доступен и прозрачен. Инвестор и предприятия исходят при формировании своих планов потребления и проектов инвестиций из одной и той же информации (однородность ожиданий инвесторов).</w:t>
      </w:r>
    </w:p>
    <w:p w:rsidR="00172BC2" w:rsidRPr="00CE72F5" w:rsidRDefault="00172BC2" w:rsidP="00172BC2">
      <w:pPr>
        <w:pStyle w:val="a3"/>
        <w:jc w:val="both"/>
        <w:rPr>
          <w:color w:val="000000"/>
        </w:rPr>
      </w:pPr>
      <w:r w:rsidRPr="00CE72F5">
        <w:rPr>
          <w:color w:val="000000"/>
        </w:rPr>
        <w:t>Транзакционные издержки и налоги не учитываются.</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152775" cy="2171700"/>
            <wp:effectExtent l="0" t="0" r="0" b="0"/>
            <wp:docPr id="107" name="Рисунок 107" descr="image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35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52775" cy="217170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Как сказывается существование совершенного рынка капиталов на выборе оптимального инвестиционного плана? Как и ранее, ограничим рассмотрения однопериодным случаем: на совершенном рынке капиталов каждый инвестор может разместить производственную сумму I под г процентов и получить И(Г) = /(1 + х) д. е. в конце периода. Текущая цена подлежащей получение в момент £, одной д. е. составляет, следовательно, 1/(1 + г) д. е.</w:t>
      </w:r>
    </w:p>
    <w:p w:rsidR="00172BC2" w:rsidRPr="00CE72F5" w:rsidRDefault="00172BC2" w:rsidP="00172BC2">
      <w:pPr>
        <w:pStyle w:val="a3"/>
        <w:jc w:val="both"/>
        <w:rPr>
          <w:color w:val="000000"/>
        </w:rPr>
      </w:pPr>
      <w:r w:rsidRPr="00CE72F5">
        <w:rPr>
          <w:color w:val="000000"/>
        </w:rPr>
        <w:t>Покажем, последовательно увеличивая объем вложений, что при сделанных предполож</w:t>
      </w:r>
      <w:r w:rsidRPr="00CE72F5">
        <w:rPr>
          <w:color w:val="000000"/>
        </w:rPr>
        <w:t>е</w:t>
      </w:r>
      <w:r w:rsidRPr="00CE72F5">
        <w:rPr>
          <w:color w:val="000000"/>
        </w:rPr>
        <w:t>ниях оптимальный объем вложений достигается в том случае, когда рентабельность п</w:t>
      </w:r>
      <w:r w:rsidRPr="00CE72F5">
        <w:rPr>
          <w:color w:val="000000"/>
        </w:rPr>
        <w:t>о</w:t>
      </w:r>
      <w:r w:rsidRPr="00CE72F5">
        <w:rPr>
          <w:color w:val="000000"/>
        </w:rPr>
        <w:t>следней дополнительной единицы вложений составит (1 + г).</w:t>
      </w:r>
    </w:p>
    <w:p w:rsidR="00172BC2" w:rsidRPr="00CE72F5" w:rsidRDefault="00172BC2" w:rsidP="00172BC2">
      <w:pPr>
        <w:pStyle w:val="a3"/>
        <w:jc w:val="both"/>
        <w:rPr>
          <w:color w:val="000000"/>
        </w:rPr>
      </w:pPr>
      <w:r w:rsidRPr="00CE72F5">
        <w:rPr>
          <w:color w:val="000000"/>
        </w:rPr>
        <w:t>Пусть на текущий момент рентабельность предельной единицы вложений больше (1 + ). Тогда инвестору выгодно взять кредит в одну денежную единицу и инвестировать ее. П</w:t>
      </w:r>
      <w:r w:rsidRPr="00CE72F5">
        <w:rPr>
          <w:color w:val="000000"/>
        </w:rPr>
        <w:t>о</w:t>
      </w:r>
      <w:r w:rsidRPr="00CE72F5">
        <w:rPr>
          <w:color w:val="000000"/>
        </w:rPr>
        <w:t>скольку поступления от этой единицы больше, чем обязательства по погашению кредита, составляющие (1 + г) д. е., то доход инвестора к моменту t2 возрастает, что позволит до</w:t>
      </w:r>
      <w:r w:rsidRPr="00CE72F5">
        <w:rPr>
          <w:color w:val="000000"/>
        </w:rPr>
        <w:t>с</w:t>
      </w:r>
      <w:r w:rsidRPr="00CE72F5">
        <w:rPr>
          <w:color w:val="000000"/>
        </w:rPr>
        <w:t>тичь более высокого уровня полезности. Следовательно, вложения следует наращивать до тех пор, пока их предельная рентабельность больше (1 + х). Оценка масштабов инвест</w:t>
      </w:r>
      <w:r w:rsidRPr="00CE72F5">
        <w:rPr>
          <w:color w:val="000000"/>
        </w:rPr>
        <w:t>и</w:t>
      </w:r>
      <w:r w:rsidRPr="00CE72F5">
        <w:rPr>
          <w:color w:val="000000"/>
        </w:rPr>
        <w:t>ций зависит, таким образом, только от размеров процентной ставки на рынке капиталов.</w:t>
      </w:r>
    </w:p>
    <w:p w:rsidR="00172BC2" w:rsidRPr="00CE72F5" w:rsidRDefault="00172BC2" w:rsidP="00172BC2">
      <w:pPr>
        <w:pStyle w:val="a3"/>
        <w:jc w:val="both"/>
        <w:rPr>
          <w:color w:val="000000"/>
        </w:rPr>
      </w:pPr>
      <w:r w:rsidRPr="00CE72F5">
        <w:rPr>
          <w:color w:val="000000"/>
        </w:rPr>
        <w:t>Отметим, что при определении оптимального объема вложений пикаю не учитывались специфические свойства функции полезности индивидуального инвестора. Поэтому л</w:t>
      </w:r>
      <w:r w:rsidRPr="00CE72F5">
        <w:rPr>
          <w:color w:val="000000"/>
        </w:rPr>
        <w:t>ю</w:t>
      </w:r>
      <w:r w:rsidRPr="00CE72F5">
        <w:rPr>
          <w:color w:val="000000"/>
        </w:rPr>
        <w:t>бой инвестор, имеющий возможности для привлечения средств на совершенном рынке капиталов, будет реали-зовывать одну и ту же инвестиционную программу. Следовател</w:t>
      </w:r>
      <w:r w:rsidRPr="00CE72F5">
        <w:rPr>
          <w:color w:val="000000"/>
        </w:rPr>
        <w:t>ь</w:t>
      </w:r>
      <w:r w:rsidRPr="00CE72F5">
        <w:rPr>
          <w:color w:val="000000"/>
        </w:rPr>
        <w:t>но, наличие (совершенного) рынка капиталов позволит разрешить возможные конфликты между инвесторами.</w:t>
      </w:r>
    </w:p>
    <w:p w:rsidR="00172BC2" w:rsidRPr="00CE72F5" w:rsidRDefault="00172BC2" w:rsidP="00172BC2">
      <w:pPr>
        <w:pStyle w:val="a3"/>
        <w:jc w:val="both"/>
        <w:rPr>
          <w:color w:val="000000"/>
        </w:rPr>
      </w:pPr>
      <w:r w:rsidRPr="00CE72F5">
        <w:rPr>
          <w:color w:val="000000"/>
        </w:rPr>
        <w:t>Далее, поскольку подграфик кривой трансформации — выпуклое множество с гладкой границей, оптимальный план инвестирования определяется позицией точки Р на рис. 8.4, в которой прямая с наклоном (1 + г) касается кривой трансформации. Эта прямая назыв</w:t>
      </w:r>
      <w:r w:rsidRPr="00CE72F5">
        <w:rPr>
          <w:color w:val="000000"/>
        </w:rPr>
        <w:t>а</w:t>
      </w:r>
      <w:r w:rsidRPr="00CE72F5">
        <w:rPr>
          <w:color w:val="000000"/>
        </w:rPr>
        <w:t>ется линией рынка.</w:t>
      </w:r>
    </w:p>
    <w:p w:rsidR="00172BC2" w:rsidRPr="00CE72F5" w:rsidRDefault="00172BC2" w:rsidP="00172BC2">
      <w:pPr>
        <w:pStyle w:val="a3"/>
        <w:jc w:val="both"/>
        <w:rPr>
          <w:color w:val="000000"/>
        </w:rPr>
      </w:pPr>
      <w:r w:rsidRPr="00CE72F5">
        <w:rPr>
          <w:color w:val="000000"/>
        </w:rPr>
        <w:t>, на потребление — сумму ОК и возвращает к моменту t2 сумму ЕК х (1 + г) из Будет ли инвестор обязательно выбирать план потребления в сумме ОЕ при доходе в размере |OD|? Для ответа на этот вопрос необходимо учесть индивидуальные предпочтения инвестора. Для этого построим на плоскости (cv c2) карту кривых безразличия. На рис. 8.4 это кр</w:t>
      </w:r>
      <w:r w:rsidRPr="00CE72F5">
        <w:rPr>
          <w:color w:val="000000"/>
        </w:rPr>
        <w:t>и</w:t>
      </w:r>
      <w:r w:rsidRPr="00CE72F5">
        <w:rPr>
          <w:color w:val="000000"/>
        </w:rPr>
        <w:t>вые, 12 идр. Кривая/, касается линии рынка. Планы, лежащие на этой кривой, имеют для инвестора большую ценность, чем планы, лежащие на кривой /2. Отметим, что позиция с налинии рынка является</w:t>
      </w:r>
    </w:p>
    <w:p w:rsidR="00172BC2" w:rsidRDefault="00E1382F" w:rsidP="00172BC2">
      <w:pPr>
        <w:pStyle w:val="a3"/>
        <w:jc w:val="both"/>
        <w:rPr>
          <w:rFonts w:ascii="Verdana" w:hAnsi="Verdana"/>
          <w:color w:val="000000"/>
          <w:sz w:val="12"/>
          <w:szCs w:val="12"/>
        </w:rPr>
      </w:pPr>
      <w:r>
        <w:rPr>
          <w:rFonts w:ascii="Verdana" w:hAnsi="Verdana"/>
          <w:noProof/>
          <w:color w:val="000000"/>
          <w:sz w:val="12"/>
          <w:szCs w:val="12"/>
        </w:rPr>
        <w:drawing>
          <wp:inline distT="0" distB="0" distL="0" distR="0">
            <wp:extent cx="3381375" cy="2476500"/>
            <wp:effectExtent l="0" t="0" r="0" b="0"/>
            <wp:docPr id="108" name="Рисунок 108" descr="image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3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381375" cy="2476500"/>
                    </a:xfrm>
                    <a:prstGeom prst="rect">
                      <a:avLst/>
                    </a:prstGeom>
                    <a:noFill/>
                    <a:ln>
                      <a:noFill/>
                    </a:ln>
                  </pic:spPr>
                </pic:pic>
              </a:graphicData>
            </a:graphic>
          </wp:inline>
        </w:drawing>
      </w:r>
    </w:p>
    <w:p w:rsidR="00172BC2" w:rsidRPr="00CE72F5" w:rsidRDefault="00172BC2" w:rsidP="00172BC2">
      <w:pPr>
        <w:pStyle w:val="a3"/>
        <w:jc w:val="both"/>
        <w:rPr>
          <w:color w:val="000000"/>
        </w:rPr>
      </w:pPr>
      <w:r w:rsidRPr="00CE72F5">
        <w:rPr>
          <w:color w:val="000000"/>
        </w:rPr>
        <w:t>вполне достижимой, если привлечь финансовые средства для дополнительных вложений.</w:t>
      </w:r>
    </w:p>
    <w:p w:rsidR="00172BC2" w:rsidRPr="00CE72F5" w:rsidRDefault="00172BC2" w:rsidP="00172BC2">
      <w:pPr>
        <w:pStyle w:val="a3"/>
        <w:jc w:val="both"/>
        <w:rPr>
          <w:color w:val="000000"/>
        </w:rPr>
      </w:pPr>
      <w:r w:rsidRPr="00CE72F5">
        <w:rPr>
          <w:color w:val="000000"/>
        </w:rPr>
        <w:t>Инвестор может, уменьшив текущее потребление, разместить дополнительно на рынке капиталов сумму EF. В этом случае его доход на момент t2 составит | EF х (1 + г) + | OD |. Полезность этого варианта плана выше, чем любого другого плана, поскольку в этом варианте инвестиции под г процентов обеспечивают большую рентабельность по сравн</w:t>
      </w:r>
      <w:r w:rsidRPr="00CE72F5">
        <w:rPr>
          <w:color w:val="000000"/>
        </w:rPr>
        <w:t>е</w:t>
      </w:r>
      <w:r w:rsidRPr="00CE72F5">
        <w:rPr>
          <w:color w:val="000000"/>
        </w:rPr>
        <w:t>нию с расширением программы за счет дополнительных реальных инвестиций.</w:t>
      </w:r>
    </w:p>
    <w:p w:rsidR="00172BC2" w:rsidRPr="00CE72F5" w:rsidRDefault="00172BC2" w:rsidP="00172BC2">
      <w:pPr>
        <w:pStyle w:val="a3"/>
        <w:jc w:val="both"/>
        <w:rPr>
          <w:color w:val="000000"/>
        </w:rPr>
      </w:pPr>
      <w:r w:rsidRPr="00CE72F5">
        <w:rPr>
          <w:color w:val="000000"/>
        </w:rPr>
        <w:t>Позиция рис. 8.4, соответствующая ситуации, в которой кривая безразличия касается л</w:t>
      </w:r>
      <w:r w:rsidRPr="00CE72F5">
        <w:rPr>
          <w:color w:val="000000"/>
        </w:rPr>
        <w:t>и</w:t>
      </w:r>
      <w:r w:rsidRPr="00CE72F5">
        <w:rPr>
          <w:color w:val="000000"/>
        </w:rPr>
        <w:t>нии рынка справа от точки Р, также вполне достижима. Если ее есть точка касания такой кривой, то инвестор занимает деньги в сумме | ЕК, направляет на инвестиции сумму Е1тдоходов от инвестиционной программы.</w:t>
      </w:r>
    </w:p>
    <w:p w:rsidR="00172BC2" w:rsidRPr="00CE72F5" w:rsidRDefault="00172BC2" w:rsidP="00172BC2">
      <w:pPr>
        <w:pStyle w:val="a3"/>
        <w:jc w:val="both"/>
        <w:rPr>
          <w:color w:val="000000"/>
        </w:rPr>
      </w:pPr>
      <w:r w:rsidRPr="00CE72F5">
        <w:rPr>
          <w:color w:val="000000"/>
        </w:rPr>
        <w:t>Таким образом, различия в предпочтениях относительно структуры потребл</w:t>
      </w:r>
      <w:r w:rsidRPr="00CE72F5">
        <w:rPr>
          <w:color w:val="000000"/>
        </w:rPr>
        <w:t>е</w:t>
      </w:r>
      <w:r w:rsidRPr="00CE72F5">
        <w:rPr>
          <w:color w:val="000000"/>
        </w:rPr>
        <w:t>ния/будущих доходов влияют лишь на финансовую, но не на инвестиционную политику. Этот результат известен как теорема отделимости И. Фишера. Термин отделимостью о</w:t>
      </w:r>
      <w:r w:rsidRPr="00CE72F5">
        <w:rPr>
          <w:color w:val="000000"/>
        </w:rPr>
        <w:t>з</w:t>
      </w:r>
      <w:r w:rsidRPr="00CE72F5">
        <w:rPr>
          <w:color w:val="000000"/>
        </w:rPr>
        <w:t>начает здесь, что решение о распределении средств осуществляется в 2 этапа. На первом этапе определяется оптимальная инвестиционная программа, а на втором — объем п</w:t>
      </w:r>
      <w:r w:rsidRPr="00CE72F5">
        <w:rPr>
          <w:color w:val="000000"/>
        </w:rPr>
        <w:t>о</w:t>
      </w:r>
      <w:r w:rsidRPr="00CE72F5">
        <w:rPr>
          <w:color w:val="000000"/>
        </w:rPr>
        <w:t>требления в момент и политика финансирования.</w:t>
      </w:r>
    </w:p>
    <w:p w:rsidR="00172BC2" w:rsidRDefault="00172BC2" w:rsidP="00172BC2"/>
    <w:p w:rsidR="00172BC2" w:rsidRPr="00493BF8" w:rsidRDefault="00172BC2" w:rsidP="00172BC2">
      <w:pPr>
        <w:jc w:val="center"/>
        <w:rPr>
          <w:rFonts w:ascii="Times New Roman" w:hAnsi="Times New Roman"/>
          <w:i/>
          <w:sz w:val="28"/>
          <w:szCs w:val="28"/>
        </w:rPr>
      </w:pPr>
      <w:r>
        <w:rPr>
          <w:rFonts w:ascii="Times New Roman" w:hAnsi="Times New Roman"/>
          <w:b/>
          <w:bCs/>
          <w:sz w:val="24"/>
          <w:szCs w:val="24"/>
          <w:lang w:eastAsia="ru-RU"/>
        </w:rPr>
        <w:br w:type="page"/>
      </w:r>
      <w:r>
        <w:rPr>
          <w:rFonts w:ascii="Times New Roman" w:hAnsi="Times New Roman"/>
          <w:i/>
          <w:sz w:val="28"/>
          <w:szCs w:val="28"/>
        </w:rPr>
        <w:t>Учебн</w:t>
      </w:r>
      <w:r w:rsidRPr="00493BF8">
        <w:rPr>
          <w:rFonts w:ascii="Times New Roman" w:hAnsi="Times New Roman"/>
          <w:i/>
          <w:sz w:val="28"/>
          <w:szCs w:val="28"/>
        </w:rPr>
        <w:t>ое издание</w:t>
      </w:r>
    </w:p>
    <w:p w:rsidR="00172BC2" w:rsidRPr="00493BF8" w:rsidRDefault="00172BC2" w:rsidP="00172BC2">
      <w:pPr>
        <w:jc w:val="center"/>
        <w:rPr>
          <w:rFonts w:ascii="Times New Roman" w:hAnsi="Times New Roman"/>
          <w:i/>
        </w:rPr>
      </w:pPr>
    </w:p>
    <w:p w:rsidR="00172BC2" w:rsidRPr="00493BF8" w:rsidRDefault="00172BC2" w:rsidP="00172BC2">
      <w:pPr>
        <w:jc w:val="center"/>
        <w:rPr>
          <w:rFonts w:ascii="Times New Roman" w:hAnsi="Times New Roman"/>
        </w:rPr>
      </w:pPr>
    </w:p>
    <w:p w:rsidR="00172BC2" w:rsidRPr="00493BF8" w:rsidRDefault="00172BC2" w:rsidP="00172BC2">
      <w:pPr>
        <w:jc w:val="center"/>
        <w:rPr>
          <w:rFonts w:ascii="Times New Roman" w:hAnsi="Times New Roman"/>
        </w:rPr>
      </w:pPr>
    </w:p>
    <w:p w:rsidR="00172BC2" w:rsidRPr="008D01C4" w:rsidRDefault="00172BC2" w:rsidP="00172BC2">
      <w:pPr>
        <w:spacing w:after="0" w:line="240" w:lineRule="auto"/>
        <w:jc w:val="center"/>
        <w:rPr>
          <w:rFonts w:ascii="Times New Roman" w:eastAsia="Times New Roman" w:hAnsi="Times New Roman"/>
          <w:sz w:val="28"/>
          <w:szCs w:val="28"/>
          <w:highlight w:val="yellow"/>
        </w:rPr>
      </w:pPr>
      <w:r>
        <w:rPr>
          <w:rFonts w:ascii="Times New Roman" w:eastAsia="Times New Roman" w:hAnsi="Times New Roman"/>
          <w:sz w:val="28"/>
          <w:szCs w:val="28"/>
          <w:highlight w:val="yellow"/>
        </w:rPr>
        <w:br/>
      </w:r>
    </w:p>
    <w:p w:rsidR="00172BC2" w:rsidRDefault="00172BC2" w:rsidP="00172BC2">
      <w:pPr>
        <w:spacing w:after="0" w:line="240" w:lineRule="auto"/>
        <w:jc w:val="center"/>
        <w:rPr>
          <w:rFonts w:ascii="Times New Roman" w:eastAsia="Times New Roman" w:hAnsi="Times New Roman"/>
          <w:b/>
          <w:sz w:val="52"/>
          <w:shd w:val="clear" w:color="auto" w:fill="FFFF00"/>
        </w:rPr>
      </w:pPr>
    </w:p>
    <w:p w:rsidR="00172BC2" w:rsidRPr="00493BF8" w:rsidRDefault="00172BC2" w:rsidP="00172BC2">
      <w:pPr>
        <w:spacing w:after="0" w:line="240" w:lineRule="auto"/>
        <w:jc w:val="center"/>
        <w:rPr>
          <w:rFonts w:ascii="Times New Roman" w:eastAsia="Times New Roman" w:hAnsi="Times New Roman"/>
          <w:sz w:val="28"/>
        </w:rPr>
      </w:pPr>
      <w:r w:rsidRPr="00493BF8">
        <w:rPr>
          <w:rFonts w:ascii="Times New Roman" w:eastAsia="Times New Roman" w:hAnsi="Times New Roman"/>
          <w:sz w:val="28"/>
        </w:rPr>
        <w:t>Учебное пособие</w:t>
      </w:r>
    </w:p>
    <w:p w:rsidR="00172BC2" w:rsidRDefault="00172BC2" w:rsidP="00172BC2">
      <w:pPr>
        <w:tabs>
          <w:tab w:val="left" w:pos="4860"/>
        </w:tabs>
        <w:spacing w:after="0" w:line="240" w:lineRule="auto"/>
        <w:jc w:val="center"/>
        <w:rPr>
          <w:rFonts w:ascii="Times New Roman" w:eastAsia="Times New Roman" w:hAnsi="Times New Roman"/>
          <w:sz w:val="28"/>
        </w:rPr>
      </w:pPr>
    </w:p>
    <w:p w:rsidR="00172BC2" w:rsidRPr="00493BF8" w:rsidRDefault="00172BC2" w:rsidP="00172BC2">
      <w:pPr>
        <w:jc w:val="center"/>
        <w:rPr>
          <w:rFonts w:ascii="Times New Roman" w:hAnsi="Times New Roman"/>
          <w:sz w:val="28"/>
          <w:szCs w:val="28"/>
        </w:rPr>
      </w:pPr>
      <w:r>
        <w:rPr>
          <w:rFonts w:ascii="Times New Roman" w:hAnsi="Times New Roman"/>
          <w:sz w:val="28"/>
          <w:szCs w:val="28"/>
        </w:rPr>
        <w:t>Автор-составитель: Л.И. Баранников</w:t>
      </w:r>
    </w:p>
    <w:p w:rsidR="00172BC2" w:rsidRPr="00493BF8" w:rsidRDefault="00172BC2" w:rsidP="00172BC2">
      <w:pPr>
        <w:jc w:val="center"/>
        <w:rPr>
          <w:rFonts w:ascii="Times New Roman" w:hAnsi="Times New Roman"/>
        </w:rPr>
      </w:pPr>
    </w:p>
    <w:p w:rsidR="00172BC2" w:rsidRPr="00493BF8" w:rsidRDefault="00172BC2" w:rsidP="00172BC2">
      <w:pPr>
        <w:jc w:val="center"/>
        <w:rPr>
          <w:rFonts w:ascii="Times New Roman" w:hAnsi="Times New Roman"/>
        </w:rPr>
      </w:pPr>
    </w:p>
    <w:p w:rsidR="00172BC2" w:rsidRPr="00493BF8" w:rsidRDefault="00172BC2" w:rsidP="00172BC2">
      <w:pPr>
        <w:jc w:val="center"/>
        <w:rPr>
          <w:rFonts w:ascii="Times New Roman" w:hAnsi="Times New Roman"/>
        </w:rPr>
      </w:pPr>
    </w:p>
    <w:p w:rsidR="00172BC2" w:rsidRPr="00493BF8" w:rsidRDefault="00172BC2" w:rsidP="00172BC2">
      <w:pPr>
        <w:jc w:val="center"/>
        <w:rPr>
          <w:rFonts w:ascii="Times New Roman" w:hAnsi="Times New Roman"/>
        </w:rPr>
      </w:pPr>
    </w:p>
    <w:p w:rsidR="00172BC2" w:rsidRPr="00493BF8" w:rsidRDefault="00172BC2" w:rsidP="00172BC2">
      <w:pPr>
        <w:pStyle w:val="14-1"/>
        <w:ind w:firstLine="0"/>
        <w:jc w:val="center"/>
        <w:rPr>
          <w:szCs w:val="28"/>
        </w:rPr>
      </w:pPr>
      <w:r w:rsidRPr="00493BF8">
        <w:rPr>
          <w:szCs w:val="28"/>
        </w:rPr>
        <w:t xml:space="preserve">Компьютерная верстка </w:t>
      </w:r>
      <w:r w:rsidRPr="00493BF8">
        <w:rPr>
          <w:i/>
          <w:szCs w:val="28"/>
        </w:rPr>
        <w:t>Щербакова М.А.</w:t>
      </w: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p>
    <w:p w:rsidR="00172BC2" w:rsidRPr="00493BF8" w:rsidRDefault="00172BC2" w:rsidP="00172BC2">
      <w:pPr>
        <w:pStyle w:val="14-1"/>
        <w:ind w:firstLine="0"/>
        <w:jc w:val="center"/>
        <w:rPr>
          <w:szCs w:val="28"/>
        </w:rPr>
      </w:pPr>
      <w:r w:rsidRPr="00493BF8">
        <w:rPr>
          <w:szCs w:val="28"/>
        </w:rPr>
        <w:t xml:space="preserve">Подписано в печать </w:t>
      </w:r>
      <w:r>
        <w:rPr>
          <w:szCs w:val="28"/>
          <w:highlight w:val="green"/>
        </w:rPr>
        <w:t>00.00</w:t>
      </w:r>
      <w:r w:rsidRPr="00493BF8">
        <w:rPr>
          <w:szCs w:val="28"/>
          <w:highlight w:val="green"/>
        </w:rPr>
        <w:t>.</w:t>
      </w:r>
      <w:r w:rsidRPr="00493BF8">
        <w:rPr>
          <w:szCs w:val="28"/>
        </w:rPr>
        <w:t>201</w:t>
      </w:r>
      <w:r>
        <w:rPr>
          <w:szCs w:val="28"/>
        </w:rPr>
        <w:t>5</w:t>
      </w:r>
      <w:r w:rsidRPr="00493BF8">
        <w:rPr>
          <w:szCs w:val="28"/>
        </w:rPr>
        <w:t xml:space="preserve"> г. Формат </w:t>
      </w:r>
      <w:r>
        <w:rPr>
          <w:szCs w:val="28"/>
        </w:rPr>
        <w:t>00.00.000.</w:t>
      </w:r>
    </w:p>
    <w:p w:rsidR="00172BC2" w:rsidRPr="00493BF8" w:rsidRDefault="00172BC2" w:rsidP="00172BC2">
      <w:pPr>
        <w:pStyle w:val="14-1"/>
        <w:ind w:firstLine="0"/>
        <w:jc w:val="center"/>
        <w:rPr>
          <w:szCs w:val="28"/>
        </w:rPr>
      </w:pPr>
      <w:r w:rsidRPr="00493BF8">
        <w:rPr>
          <w:szCs w:val="28"/>
        </w:rPr>
        <w:t>Бумага офсетная. Печать офсетная.</w:t>
      </w:r>
    </w:p>
    <w:p w:rsidR="00172BC2" w:rsidRPr="00493BF8" w:rsidRDefault="00172BC2" w:rsidP="00172BC2">
      <w:pPr>
        <w:pStyle w:val="14-1"/>
        <w:pBdr>
          <w:bottom w:val="single" w:sz="12" w:space="1" w:color="auto"/>
        </w:pBdr>
        <w:ind w:firstLine="0"/>
        <w:jc w:val="center"/>
        <w:rPr>
          <w:szCs w:val="28"/>
        </w:rPr>
      </w:pPr>
      <w:r w:rsidRPr="00493BF8">
        <w:rPr>
          <w:szCs w:val="28"/>
        </w:rPr>
        <w:t xml:space="preserve">Усл. печ. л. </w:t>
      </w:r>
      <w:r w:rsidRPr="00493BF8">
        <w:rPr>
          <w:szCs w:val="28"/>
          <w:highlight w:val="red"/>
        </w:rPr>
        <w:t>00</w:t>
      </w:r>
      <w:r w:rsidRPr="00493BF8">
        <w:rPr>
          <w:szCs w:val="28"/>
        </w:rPr>
        <w:t xml:space="preserve">. Заказ </w:t>
      </w:r>
      <w:r w:rsidRPr="00493BF8">
        <w:rPr>
          <w:szCs w:val="28"/>
          <w:highlight w:val="red"/>
        </w:rPr>
        <w:t>0000</w:t>
      </w:r>
      <w:r w:rsidRPr="00493BF8">
        <w:rPr>
          <w:szCs w:val="28"/>
        </w:rPr>
        <w:t xml:space="preserve">. Тираж 500 экз. </w:t>
      </w:r>
    </w:p>
    <w:p w:rsidR="00172BC2" w:rsidRDefault="00172BC2" w:rsidP="00172BC2">
      <w:pPr>
        <w:pStyle w:val="ab"/>
        <w:spacing w:line="240" w:lineRule="auto"/>
        <w:jc w:val="center"/>
      </w:pPr>
      <w:r w:rsidRPr="00493BF8">
        <w:t xml:space="preserve">Отпечатано </w:t>
      </w:r>
      <w:r>
        <w:t xml:space="preserve">: </w:t>
      </w:r>
    </w:p>
    <w:p w:rsidR="00172BC2" w:rsidRPr="004F5ED2" w:rsidRDefault="00172BC2" w:rsidP="00172BC2">
      <w:pPr>
        <w:pStyle w:val="a3"/>
        <w:shd w:val="clear" w:color="auto" w:fill="FFFFFF"/>
        <w:spacing w:line="360" w:lineRule="auto"/>
        <w:rPr>
          <w:rStyle w:val="a4"/>
          <w:bCs/>
          <w:color w:val="000000"/>
        </w:rPr>
      </w:pPr>
      <w:r>
        <w:rPr>
          <w:color w:val="000000"/>
        </w:rPr>
        <w:t xml:space="preserve">                                                                                   </w:t>
      </w:r>
    </w:p>
    <w:p w:rsidR="00172BC2" w:rsidRDefault="00172BC2" w:rsidP="00172BC2"/>
    <w:p w:rsidR="00287376" w:rsidRDefault="00287376"/>
    <w:sectPr w:rsidR="00287376">
      <w:footerReference w:type="even" r:id="rId155"/>
      <w:footerReference w:type="default" r:id="rId1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4F4" w:rsidRDefault="000A44F4">
      <w:r>
        <w:separator/>
      </w:r>
    </w:p>
  </w:endnote>
  <w:endnote w:type="continuationSeparator" w:id="0">
    <w:p w:rsidR="000A44F4" w:rsidRDefault="000A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BC2" w:rsidRDefault="00172BC2" w:rsidP="00172B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72BC2" w:rsidRDefault="00172BC2" w:rsidP="00172BC2">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BC2" w:rsidRDefault="00172BC2" w:rsidP="00172B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1382F">
      <w:rPr>
        <w:rStyle w:val="a7"/>
        <w:noProof/>
      </w:rPr>
      <w:t>1</w:t>
    </w:r>
    <w:r>
      <w:rPr>
        <w:rStyle w:val="a7"/>
      </w:rPr>
      <w:fldChar w:fldCharType="end"/>
    </w:r>
  </w:p>
  <w:p w:rsidR="00172BC2" w:rsidRDefault="00172BC2" w:rsidP="00172BC2">
    <w:pPr>
      <w:pStyle w:val="a5"/>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BC2" w:rsidRDefault="00172BC2" w:rsidP="00172B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72BC2" w:rsidRDefault="00172BC2" w:rsidP="00172BC2">
    <w:pPr>
      <w:pStyle w:val="a5"/>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BC2" w:rsidRDefault="00172BC2" w:rsidP="00172BC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1382F">
      <w:rPr>
        <w:rStyle w:val="a7"/>
        <w:noProof/>
      </w:rPr>
      <w:t>230</w:t>
    </w:r>
    <w:r>
      <w:rPr>
        <w:rStyle w:val="a7"/>
      </w:rPr>
      <w:fldChar w:fldCharType="end"/>
    </w:r>
  </w:p>
  <w:p w:rsidR="00172BC2" w:rsidRDefault="00172BC2" w:rsidP="00172BC2">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4F4" w:rsidRDefault="000A44F4">
      <w:r>
        <w:separator/>
      </w:r>
    </w:p>
  </w:footnote>
  <w:footnote w:type="continuationSeparator" w:id="0">
    <w:p w:rsidR="000A44F4" w:rsidRDefault="000A44F4">
      <w:r>
        <w:continuationSeparator/>
      </w:r>
    </w:p>
  </w:footnote>
  <w:footnote w:id="1">
    <w:p w:rsidR="00172BC2" w:rsidRPr="001772EA" w:rsidRDefault="00172BC2" w:rsidP="00172BC2">
      <w:pPr>
        <w:pStyle w:val="af1"/>
        <w:spacing w:line="240" w:lineRule="auto"/>
        <w:rPr>
          <w:sz w:val="22"/>
          <w:szCs w:val="22"/>
        </w:rPr>
      </w:pPr>
      <w:r>
        <w:rPr>
          <w:rStyle w:val="af3"/>
        </w:rPr>
        <w:footnoteRef/>
      </w:r>
      <w:r>
        <w:t xml:space="preserve"> </w:t>
      </w:r>
      <w:r w:rsidRPr="001772EA">
        <w:rPr>
          <w:rFonts w:ascii="Times New Roman" w:hAnsi="Times New Roman"/>
          <w:sz w:val="22"/>
          <w:szCs w:val="22"/>
          <w:lang w:eastAsia="ru-RU"/>
        </w:rPr>
        <w:t>Андрианов Ю.В. Методологические проблемы экспертной деятельности по установлению сто</w:t>
      </w:r>
      <w:r w:rsidRPr="001772EA">
        <w:rPr>
          <w:rFonts w:ascii="Times New Roman" w:hAnsi="Times New Roman"/>
          <w:sz w:val="22"/>
          <w:szCs w:val="22"/>
          <w:lang w:eastAsia="ru-RU"/>
        </w:rPr>
        <w:t>и</w:t>
      </w:r>
      <w:r w:rsidRPr="001772EA">
        <w:rPr>
          <w:rFonts w:ascii="Times New Roman" w:hAnsi="Times New Roman"/>
          <w:sz w:val="22"/>
          <w:szCs w:val="22"/>
          <w:lang w:eastAsia="ru-RU"/>
        </w:rPr>
        <w:t>мости транспортных средств // Журнал РОО «Вопросы оценки». – 2006. – № 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9CB"/>
    <w:multiLevelType w:val="hybridMultilevel"/>
    <w:tmpl w:val="BBC87964"/>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A95908"/>
    <w:multiLevelType w:val="hybridMultilevel"/>
    <w:tmpl w:val="89EA5DB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273B87"/>
    <w:multiLevelType w:val="hybridMultilevel"/>
    <w:tmpl w:val="8E6437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21BA0"/>
    <w:multiLevelType w:val="multilevel"/>
    <w:tmpl w:val="1D18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E025A"/>
    <w:multiLevelType w:val="hybridMultilevel"/>
    <w:tmpl w:val="B67AF93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55735B"/>
    <w:multiLevelType w:val="hybridMultilevel"/>
    <w:tmpl w:val="82D247B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E46846"/>
    <w:multiLevelType w:val="hybridMultilevel"/>
    <w:tmpl w:val="12A6D57E"/>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5A1E89"/>
    <w:multiLevelType w:val="hybridMultilevel"/>
    <w:tmpl w:val="5DE2172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4DC6B1E"/>
    <w:multiLevelType w:val="multilevel"/>
    <w:tmpl w:val="4F5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645B5"/>
    <w:multiLevelType w:val="hybridMultilevel"/>
    <w:tmpl w:val="DCC4F58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AA50EF"/>
    <w:multiLevelType w:val="multilevel"/>
    <w:tmpl w:val="48DA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A5492"/>
    <w:multiLevelType w:val="hybridMultilevel"/>
    <w:tmpl w:val="B0621A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36FA6"/>
    <w:multiLevelType w:val="hybridMultilevel"/>
    <w:tmpl w:val="1C66DC0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C7725D2"/>
    <w:multiLevelType w:val="hybridMultilevel"/>
    <w:tmpl w:val="33B287A6"/>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D800102"/>
    <w:multiLevelType w:val="hybridMultilevel"/>
    <w:tmpl w:val="ACE8EDB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8B02A2"/>
    <w:multiLevelType w:val="hybridMultilevel"/>
    <w:tmpl w:val="663EF1A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2887002"/>
    <w:multiLevelType w:val="hybridMultilevel"/>
    <w:tmpl w:val="80C482A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2C103C9"/>
    <w:multiLevelType w:val="hybridMultilevel"/>
    <w:tmpl w:val="EB107F5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2E67C97"/>
    <w:multiLevelType w:val="hybridMultilevel"/>
    <w:tmpl w:val="1C2AE1B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5BA0F3C"/>
    <w:multiLevelType w:val="hybridMultilevel"/>
    <w:tmpl w:val="FF7AB4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5D1B7B"/>
    <w:multiLevelType w:val="multilevel"/>
    <w:tmpl w:val="C69C0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873C2C"/>
    <w:multiLevelType w:val="hybridMultilevel"/>
    <w:tmpl w:val="23F271B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D11335B"/>
    <w:multiLevelType w:val="hybridMultilevel"/>
    <w:tmpl w:val="BB623AA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1E2726F"/>
    <w:multiLevelType w:val="hybridMultilevel"/>
    <w:tmpl w:val="B840DD7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287258B"/>
    <w:multiLevelType w:val="hybridMultilevel"/>
    <w:tmpl w:val="1D3CDD5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48935FB"/>
    <w:multiLevelType w:val="hybridMultilevel"/>
    <w:tmpl w:val="2AB014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EE2F8C"/>
    <w:multiLevelType w:val="hybridMultilevel"/>
    <w:tmpl w:val="D3146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CB6572"/>
    <w:multiLevelType w:val="hybridMultilevel"/>
    <w:tmpl w:val="2D0EBB9E"/>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DF93CD3"/>
    <w:multiLevelType w:val="hybridMultilevel"/>
    <w:tmpl w:val="7506F2C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F415E85"/>
    <w:multiLevelType w:val="multilevel"/>
    <w:tmpl w:val="E02E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D45E25"/>
    <w:multiLevelType w:val="hybridMultilevel"/>
    <w:tmpl w:val="042C49EA"/>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30D1332"/>
    <w:multiLevelType w:val="hybridMultilevel"/>
    <w:tmpl w:val="22B85B9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4C921EB"/>
    <w:multiLevelType w:val="hybridMultilevel"/>
    <w:tmpl w:val="D3F88FE4"/>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9A04349"/>
    <w:multiLevelType w:val="hybridMultilevel"/>
    <w:tmpl w:val="EE328F1C"/>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AF43920"/>
    <w:multiLevelType w:val="multilevel"/>
    <w:tmpl w:val="F95E468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tabs>
          <w:tab w:val="num" w:pos="1440"/>
        </w:tabs>
        <w:ind w:left="1440" w:hanging="360"/>
      </w:pPr>
      <w:rPr>
        <w:rFonts w:ascii="Calibri" w:hAnsi="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9A3FF8"/>
    <w:multiLevelType w:val="hybridMultilevel"/>
    <w:tmpl w:val="BC14F4CC"/>
    <w:lvl w:ilvl="0" w:tplc="AB349900">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DE64068"/>
    <w:multiLevelType w:val="multilevel"/>
    <w:tmpl w:val="2DF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8821E3"/>
    <w:multiLevelType w:val="hybridMultilevel"/>
    <w:tmpl w:val="8FD2F27C"/>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4977284"/>
    <w:multiLevelType w:val="hybridMultilevel"/>
    <w:tmpl w:val="224E878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4D93E15"/>
    <w:multiLevelType w:val="multilevel"/>
    <w:tmpl w:val="4B1CF6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6C33F0"/>
    <w:multiLevelType w:val="hybridMultilevel"/>
    <w:tmpl w:val="8B7C8C5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82F5818"/>
    <w:multiLevelType w:val="hybridMultilevel"/>
    <w:tmpl w:val="9E20B4C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87C4C56"/>
    <w:multiLevelType w:val="hybridMultilevel"/>
    <w:tmpl w:val="80D4A85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16663D"/>
    <w:multiLevelType w:val="hybridMultilevel"/>
    <w:tmpl w:val="123CF44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E91188F"/>
    <w:multiLevelType w:val="hybridMultilevel"/>
    <w:tmpl w:val="A1CEC7B4"/>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F2854E5"/>
    <w:multiLevelType w:val="hybridMultilevel"/>
    <w:tmpl w:val="5484B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373092E"/>
    <w:multiLevelType w:val="hybridMultilevel"/>
    <w:tmpl w:val="AD5051F6"/>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8501246"/>
    <w:multiLevelType w:val="hybridMultilevel"/>
    <w:tmpl w:val="5B66F5E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68BE138A"/>
    <w:multiLevelType w:val="hybridMultilevel"/>
    <w:tmpl w:val="772AE7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15:restartNumberingAfterBreak="0">
    <w:nsid w:val="6B642038"/>
    <w:multiLevelType w:val="hybridMultilevel"/>
    <w:tmpl w:val="6DE8C692"/>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BB256F1"/>
    <w:multiLevelType w:val="hybridMultilevel"/>
    <w:tmpl w:val="6CBA802E"/>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C5702F9"/>
    <w:multiLevelType w:val="multilevel"/>
    <w:tmpl w:val="945297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2" w15:restartNumberingAfterBreak="0">
    <w:nsid w:val="6D0D56B0"/>
    <w:multiLevelType w:val="hybridMultilevel"/>
    <w:tmpl w:val="CE88C1B8"/>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42C1B5B"/>
    <w:multiLevelType w:val="multilevel"/>
    <w:tmpl w:val="4E6A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2E5D16"/>
    <w:multiLevelType w:val="multilevel"/>
    <w:tmpl w:val="E20C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F0513B"/>
    <w:multiLevelType w:val="hybridMultilevel"/>
    <w:tmpl w:val="2E944E3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7851205C"/>
    <w:multiLevelType w:val="hybridMultilevel"/>
    <w:tmpl w:val="3A22B92C"/>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78AE0E0A"/>
    <w:multiLevelType w:val="hybridMultilevel"/>
    <w:tmpl w:val="94807910"/>
    <w:lvl w:ilvl="0" w:tplc="32CE6A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39"/>
  </w:num>
  <w:num w:numId="3">
    <w:abstractNumId w:val="10"/>
  </w:num>
  <w:num w:numId="4">
    <w:abstractNumId w:val="53"/>
  </w:num>
  <w:num w:numId="5">
    <w:abstractNumId w:val="36"/>
  </w:num>
  <w:num w:numId="6">
    <w:abstractNumId w:val="34"/>
  </w:num>
  <w:num w:numId="7">
    <w:abstractNumId w:val="20"/>
  </w:num>
  <w:num w:numId="8">
    <w:abstractNumId w:val="54"/>
  </w:num>
  <w:num w:numId="9">
    <w:abstractNumId w:val="3"/>
  </w:num>
  <w:num w:numId="10">
    <w:abstractNumId w:val="48"/>
  </w:num>
  <w:num w:numId="11">
    <w:abstractNumId w:val="27"/>
  </w:num>
  <w:num w:numId="12">
    <w:abstractNumId w:val="16"/>
  </w:num>
  <w:num w:numId="13">
    <w:abstractNumId w:val="18"/>
  </w:num>
  <w:num w:numId="14">
    <w:abstractNumId w:val="8"/>
  </w:num>
  <w:num w:numId="15">
    <w:abstractNumId w:val="4"/>
  </w:num>
  <w:num w:numId="16">
    <w:abstractNumId w:val="29"/>
  </w:num>
  <w:num w:numId="17">
    <w:abstractNumId w:val="13"/>
  </w:num>
  <w:num w:numId="18">
    <w:abstractNumId w:val="28"/>
  </w:num>
  <w:num w:numId="19">
    <w:abstractNumId w:val="15"/>
  </w:num>
  <w:num w:numId="20">
    <w:abstractNumId w:val="21"/>
  </w:num>
  <w:num w:numId="21">
    <w:abstractNumId w:val="7"/>
  </w:num>
  <w:num w:numId="22">
    <w:abstractNumId w:val="0"/>
  </w:num>
  <w:num w:numId="23">
    <w:abstractNumId w:val="24"/>
  </w:num>
  <w:num w:numId="24">
    <w:abstractNumId w:val="22"/>
  </w:num>
  <w:num w:numId="25">
    <w:abstractNumId w:val="55"/>
  </w:num>
  <w:num w:numId="26">
    <w:abstractNumId w:val="32"/>
  </w:num>
  <w:num w:numId="27">
    <w:abstractNumId w:val="12"/>
  </w:num>
  <w:num w:numId="28">
    <w:abstractNumId w:val="17"/>
  </w:num>
  <w:num w:numId="29">
    <w:abstractNumId w:val="37"/>
  </w:num>
  <w:num w:numId="30">
    <w:abstractNumId w:val="33"/>
  </w:num>
  <w:num w:numId="31">
    <w:abstractNumId w:val="30"/>
  </w:num>
  <w:num w:numId="32">
    <w:abstractNumId w:val="43"/>
  </w:num>
  <w:num w:numId="33">
    <w:abstractNumId w:val="57"/>
  </w:num>
  <w:num w:numId="34">
    <w:abstractNumId w:val="44"/>
  </w:num>
  <w:num w:numId="35">
    <w:abstractNumId w:val="46"/>
  </w:num>
  <w:num w:numId="36">
    <w:abstractNumId w:val="14"/>
  </w:num>
  <w:num w:numId="37">
    <w:abstractNumId w:val="9"/>
  </w:num>
  <w:num w:numId="38">
    <w:abstractNumId w:val="47"/>
  </w:num>
  <w:num w:numId="39">
    <w:abstractNumId w:val="56"/>
  </w:num>
  <w:num w:numId="40">
    <w:abstractNumId w:val="23"/>
  </w:num>
  <w:num w:numId="41">
    <w:abstractNumId w:val="40"/>
  </w:num>
  <w:num w:numId="42">
    <w:abstractNumId w:val="6"/>
  </w:num>
  <w:num w:numId="43">
    <w:abstractNumId w:val="38"/>
  </w:num>
  <w:num w:numId="44">
    <w:abstractNumId w:val="41"/>
  </w:num>
  <w:num w:numId="45">
    <w:abstractNumId w:val="49"/>
  </w:num>
  <w:num w:numId="46">
    <w:abstractNumId w:val="42"/>
  </w:num>
  <w:num w:numId="47">
    <w:abstractNumId w:val="52"/>
  </w:num>
  <w:num w:numId="48">
    <w:abstractNumId w:val="1"/>
  </w:num>
  <w:num w:numId="49">
    <w:abstractNumId w:val="5"/>
  </w:num>
  <w:num w:numId="50">
    <w:abstractNumId w:val="50"/>
  </w:num>
  <w:num w:numId="51">
    <w:abstractNumId w:val="31"/>
  </w:num>
  <w:num w:numId="52">
    <w:abstractNumId w:val="35"/>
  </w:num>
  <w:num w:numId="53">
    <w:abstractNumId w:val="45"/>
  </w:num>
  <w:num w:numId="54">
    <w:abstractNumId w:val="19"/>
  </w:num>
  <w:num w:numId="55">
    <w:abstractNumId w:val="25"/>
  </w:num>
  <w:num w:numId="56">
    <w:abstractNumId w:val="11"/>
  </w:num>
  <w:num w:numId="57">
    <w:abstractNumId w:val="26"/>
  </w:num>
  <w:num w:numId="58">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C2"/>
    <w:rsid w:val="000A44F4"/>
    <w:rsid w:val="00172BC2"/>
    <w:rsid w:val="00265D82"/>
    <w:rsid w:val="00287376"/>
    <w:rsid w:val="00391377"/>
    <w:rsid w:val="0047710F"/>
    <w:rsid w:val="007146ED"/>
    <w:rsid w:val="008F3A58"/>
    <w:rsid w:val="00C46901"/>
    <w:rsid w:val="00E1382F"/>
    <w:rsid w:val="00F74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CB50CFC-1C2D-4AFC-999C-020941B7D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BC2"/>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172BC2"/>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172BC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72BC2"/>
    <w:pPr>
      <w:keepNext/>
      <w:spacing w:before="240" w:after="60"/>
      <w:outlineLvl w:val="2"/>
    </w:pPr>
    <w:rPr>
      <w:rFonts w:ascii="Arial" w:hAnsi="Arial" w:cs="Arial"/>
      <w:b/>
      <w:bCs/>
      <w:sz w:val="26"/>
      <w:szCs w:val="26"/>
    </w:rPr>
  </w:style>
  <w:style w:type="paragraph" w:styleId="4">
    <w:name w:val="heading 4"/>
    <w:basedOn w:val="a"/>
    <w:next w:val="a"/>
    <w:link w:val="40"/>
    <w:qFormat/>
    <w:rsid w:val="00172BC2"/>
    <w:pPr>
      <w:keepNext/>
      <w:spacing w:before="240" w:after="60"/>
      <w:outlineLvl w:val="3"/>
    </w:pPr>
    <w:rPr>
      <w:rFonts w:ascii="Times New Roman" w:hAnsi="Times New Roman"/>
      <w:b/>
      <w:bCs/>
      <w:sz w:val="28"/>
      <w:szCs w:val="28"/>
    </w:rPr>
  </w:style>
  <w:style w:type="paragraph" w:styleId="5">
    <w:name w:val="heading 5"/>
    <w:basedOn w:val="a"/>
    <w:next w:val="a"/>
    <w:link w:val="50"/>
    <w:qFormat/>
    <w:rsid w:val="00172BC2"/>
    <w:pPr>
      <w:spacing w:before="240" w:after="60"/>
      <w:outlineLvl w:val="4"/>
    </w:pPr>
    <w:rPr>
      <w:b/>
      <w:bCs/>
      <w:i/>
      <w:iCs/>
      <w:sz w:val="26"/>
      <w:szCs w:val="26"/>
    </w:rPr>
  </w:style>
  <w:style w:type="paragraph" w:styleId="6">
    <w:name w:val="heading 6"/>
    <w:basedOn w:val="a"/>
    <w:next w:val="a"/>
    <w:link w:val="60"/>
    <w:qFormat/>
    <w:rsid w:val="00172BC2"/>
    <w:pPr>
      <w:spacing w:before="240" w:after="60" w:line="240" w:lineRule="auto"/>
      <w:outlineLvl w:val="5"/>
    </w:pPr>
    <w:rPr>
      <w:rFonts w:ascii="Times New Roman" w:eastAsia="Times New Roman" w:hAnsi="Times New Roman"/>
      <w:b/>
      <w:bCs/>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locked/>
    <w:rsid w:val="00172BC2"/>
    <w:rPr>
      <w:rFonts w:ascii="Cambria" w:eastAsia="Calibri" w:hAnsi="Cambria"/>
      <w:b/>
      <w:bCs/>
      <w:color w:val="365F91"/>
      <w:sz w:val="28"/>
      <w:szCs w:val="28"/>
      <w:lang w:val="ru-RU" w:eastAsia="en-US" w:bidi="ar-SA"/>
    </w:rPr>
  </w:style>
  <w:style w:type="character" w:customStyle="1" w:styleId="20">
    <w:name w:val="Заголовок 2 Знак"/>
    <w:basedOn w:val="a0"/>
    <w:link w:val="2"/>
    <w:locked/>
    <w:rsid w:val="00172BC2"/>
    <w:rPr>
      <w:rFonts w:ascii="Arial" w:eastAsia="Calibri" w:hAnsi="Arial" w:cs="Arial"/>
      <w:b/>
      <w:bCs/>
      <w:i/>
      <w:iCs/>
      <w:sz w:val="28"/>
      <w:szCs w:val="28"/>
      <w:lang w:val="ru-RU" w:eastAsia="en-US" w:bidi="ar-SA"/>
    </w:rPr>
  </w:style>
  <w:style w:type="character" w:customStyle="1" w:styleId="30">
    <w:name w:val="Заголовок 3 Знак"/>
    <w:basedOn w:val="a0"/>
    <w:link w:val="3"/>
    <w:locked/>
    <w:rsid w:val="00172BC2"/>
    <w:rPr>
      <w:rFonts w:ascii="Arial" w:eastAsia="Calibri" w:hAnsi="Arial" w:cs="Arial"/>
      <w:b/>
      <w:bCs/>
      <w:sz w:val="26"/>
      <w:szCs w:val="26"/>
      <w:lang w:val="ru-RU" w:eastAsia="en-US" w:bidi="ar-SA"/>
    </w:rPr>
  </w:style>
  <w:style w:type="paragraph" w:styleId="a3">
    <w:name w:val="Normal (Web)"/>
    <w:basedOn w:val="a"/>
    <w:rsid w:val="00172BC2"/>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qFormat/>
    <w:rsid w:val="00172BC2"/>
    <w:rPr>
      <w:rFonts w:cs="Times New Roman"/>
      <w:b/>
    </w:rPr>
  </w:style>
  <w:style w:type="paragraph" w:customStyle="1" w:styleId="s15">
    <w:name w:val="s_15"/>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 Paragraph"/>
    <w:basedOn w:val="a"/>
    <w:rsid w:val="00172BC2"/>
    <w:pPr>
      <w:ind w:left="720"/>
      <w:contextualSpacing/>
    </w:pPr>
  </w:style>
  <w:style w:type="paragraph" w:styleId="a5">
    <w:name w:val="footer"/>
    <w:basedOn w:val="a"/>
    <w:link w:val="a6"/>
    <w:rsid w:val="00172BC2"/>
    <w:pPr>
      <w:tabs>
        <w:tab w:val="center" w:pos="4677"/>
        <w:tab w:val="right" w:pos="9355"/>
      </w:tabs>
    </w:pPr>
  </w:style>
  <w:style w:type="character" w:styleId="a7">
    <w:name w:val="page number"/>
    <w:basedOn w:val="a0"/>
    <w:rsid w:val="00172BC2"/>
  </w:style>
  <w:style w:type="character" w:customStyle="1" w:styleId="apple-converted-space">
    <w:name w:val="apple-converted-space"/>
    <w:basedOn w:val="a0"/>
    <w:rsid w:val="00172BC2"/>
  </w:style>
  <w:style w:type="character" w:styleId="a8">
    <w:name w:val="Hyperlink"/>
    <w:basedOn w:val="a0"/>
    <w:rsid w:val="00172BC2"/>
    <w:rPr>
      <w:color w:val="0000FF"/>
      <w:u w:val="single"/>
    </w:rPr>
  </w:style>
  <w:style w:type="character" w:customStyle="1" w:styleId="9">
    <w:name w:val=" Знак Знак9"/>
    <w:locked/>
    <w:rsid w:val="00172BC2"/>
    <w:rPr>
      <w:rFonts w:ascii="Cambria" w:eastAsia="Calibri" w:hAnsi="Cambria"/>
      <w:b/>
      <w:bCs/>
      <w:color w:val="365F91"/>
      <w:sz w:val="28"/>
      <w:szCs w:val="28"/>
      <w:lang w:val="ru-RU" w:eastAsia="en-US" w:bidi="ar-SA"/>
    </w:rPr>
  </w:style>
  <w:style w:type="character" w:customStyle="1" w:styleId="8">
    <w:name w:val=" Знак Знак8"/>
    <w:locked/>
    <w:rsid w:val="00172BC2"/>
    <w:rPr>
      <w:rFonts w:ascii="Arial" w:eastAsia="Calibri" w:hAnsi="Arial" w:cs="Arial"/>
      <w:b/>
      <w:bCs/>
      <w:i/>
      <w:iCs/>
      <w:sz w:val="28"/>
      <w:szCs w:val="28"/>
      <w:lang w:val="ru-RU" w:eastAsia="en-US" w:bidi="ar-SA"/>
    </w:rPr>
  </w:style>
  <w:style w:type="character" w:customStyle="1" w:styleId="7">
    <w:name w:val=" Знак Знак7"/>
    <w:locked/>
    <w:rsid w:val="00172BC2"/>
    <w:rPr>
      <w:rFonts w:ascii="Arial" w:eastAsia="Calibri" w:hAnsi="Arial" w:cs="Arial"/>
      <w:b/>
      <w:bCs/>
      <w:sz w:val="26"/>
      <w:szCs w:val="26"/>
      <w:lang w:val="ru-RU" w:eastAsia="en-US" w:bidi="ar-SA"/>
    </w:rPr>
  </w:style>
  <w:style w:type="character" w:customStyle="1" w:styleId="40">
    <w:name w:val="Заголовок 4 Знак"/>
    <w:link w:val="4"/>
    <w:locked/>
    <w:rsid w:val="00172BC2"/>
    <w:rPr>
      <w:rFonts w:eastAsia="Calibri"/>
      <w:b/>
      <w:bCs/>
      <w:sz w:val="28"/>
      <w:szCs w:val="28"/>
      <w:lang w:val="ru-RU" w:eastAsia="en-US" w:bidi="ar-SA"/>
    </w:rPr>
  </w:style>
  <w:style w:type="character" w:customStyle="1" w:styleId="50">
    <w:name w:val="Заголовок 5 Знак"/>
    <w:link w:val="5"/>
    <w:semiHidden/>
    <w:locked/>
    <w:rsid w:val="00172BC2"/>
    <w:rPr>
      <w:rFonts w:ascii="Calibri" w:eastAsia="Calibri" w:hAnsi="Calibri"/>
      <w:b/>
      <w:bCs/>
      <w:i/>
      <w:iCs/>
      <w:sz w:val="26"/>
      <w:szCs w:val="26"/>
      <w:lang w:val="ru-RU" w:eastAsia="en-US" w:bidi="ar-SA"/>
    </w:rPr>
  </w:style>
  <w:style w:type="character" w:customStyle="1" w:styleId="60">
    <w:name w:val="Заголовок 6 Знак"/>
    <w:link w:val="6"/>
    <w:semiHidden/>
    <w:locked/>
    <w:rsid w:val="00172BC2"/>
    <w:rPr>
      <w:b/>
      <w:bCs/>
      <w:sz w:val="22"/>
      <w:szCs w:val="22"/>
      <w:lang w:val="ru-RU" w:eastAsia="ru-RU" w:bidi="ar-SA"/>
    </w:rPr>
  </w:style>
  <w:style w:type="paragraph" w:customStyle="1" w:styleId="11">
    <w:name w:val="Абзац списка1"/>
    <w:basedOn w:val="a"/>
    <w:rsid w:val="00172BC2"/>
    <w:pPr>
      <w:ind w:left="720"/>
      <w:contextualSpacing/>
    </w:pPr>
  </w:style>
  <w:style w:type="character" w:customStyle="1" w:styleId="grame">
    <w:name w:val="grame"/>
    <w:rsid w:val="00172BC2"/>
    <w:rPr>
      <w:rFonts w:cs="Times New Roman"/>
    </w:rPr>
  </w:style>
  <w:style w:type="character" w:customStyle="1" w:styleId="spelle">
    <w:name w:val="spelle"/>
    <w:rsid w:val="00172BC2"/>
    <w:rPr>
      <w:rFonts w:cs="Times New Roman"/>
    </w:rPr>
  </w:style>
  <w:style w:type="paragraph" w:styleId="a9">
    <w:name w:val="header"/>
    <w:basedOn w:val="a"/>
    <w:link w:val="aa"/>
    <w:rsid w:val="00172BC2"/>
    <w:pPr>
      <w:tabs>
        <w:tab w:val="center" w:pos="4677"/>
        <w:tab w:val="right" w:pos="9355"/>
      </w:tabs>
      <w:spacing w:after="0" w:line="240" w:lineRule="auto"/>
    </w:pPr>
  </w:style>
  <w:style w:type="character" w:customStyle="1" w:styleId="aa">
    <w:name w:val="Верхний колонтитул Знак"/>
    <w:link w:val="a9"/>
    <w:locked/>
    <w:rsid w:val="00172BC2"/>
    <w:rPr>
      <w:rFonts w:ascii="Calibri" w:eastAsia="Calibri" w:hAnsi="Calibri"/>
      <w:sz w:val="22"/>
      <w:szCs w:val="22"/>
      <w:lang w:val="ru-RU" w:eastAsia="en-US" w:bidi="ar-SA"/>
    </w:rPr>
  </w:style>
  <w:style w:type="character" w:customStyle="1" w:styleId="a6">
    <w:name w:val="Нижний колонтитул Знак"/>
    <w:link w:val="a5"/>
    <w:locked/>
    <w:rsid w:val="00172BC2"/>
    <w:rPr>
      <w:rFonts w:ascii="Calibri" w:eastAsia="Calibri" w:hAnsi="Calibri"/>
      <w:sz w:val="22"/>
      <w:szCs w:val="22"/>
      <w:lang w:val="ru-RU" w:eastAsia="en-US" w:bidi="ar-SA"/>
    </w:rPr>
  </w:style>
  <w:style w:type="paragraph" w:customStyle="1" w:styleId="consplustitle">
    <w:name w:val="consplustitle"/>
    <w:basedOn w:val="a"/>
    <w:rsid w:val="00172BC2"/>
    <w:pPr>
      <w:spacing w:before="100" w:beforeAutospacing="1" w:after="100" w:afterAutospacing="1" w:line="240" w:lineRule="auto"/>
    </w:pPr>
    <w:rPr>
      <w:rFonts w:ascii="Times New Roman" w:hAnsi="Times New Roman"/>
      <w:sz w:val="24"/>
      <w:szCs w:val="24"/>
      <w:lang w:eastAsia="ru-RU"/>
    </w:rPr>
  </w:style>
  <w:style w:type="paragraph" w:customStyle="1" w:styleId="consplusnonformat">
    <w:name w:val="consplusnonformat"/>
    <w:basedOn w:val="a"/>
    <w:rsid w:val="00172BC2"/>
    <w:pPr>
      <w:spacing w:before="100" w:beforeAutospacing="1" w:after="100" w:afterAutospacing="1" w:line="240" w:lineRule="auto"/>
    </w:pPr>
    <w:rPr>
      <w:rFonts w:ascii="Times New Roman" w:hAnsi="Times New Roman"/>
      <w:sz w:val="24"/>
      <w:szCs w:val="24"/>
      <w:lang w:eastAsia="ru-RU"/>
    </w:rPr>
  </w:style>
  <w:style w:type="paragraph" w:styleId="31">
    <w:name w:val="Body Text 3"/>
    <w:basedOn w:val="a"/>
    <w:link w:val="32"/>
    <w:rsid w:val="00172BC2"/>
    <w:pPr>
      <w:widowControl w:val="0"/>
      <w:spacing w:after="0" w:line="360" w:lineRule="auto"/>
      <w:jc w:val="center"/>
    </w:pPr>
    <w:rPr>
      <w:rFonts w:ascii="Times New Roman" w:eastAsia="Times New Roman" w:hAnsi="Times New Roman"/>
      <w:i/>
      <w:szCs w:val="24"/>
      <w:lang w:eastAsia="ru-RU"/>
    </w:rPr>
  </w:style>
  <w:style w:type="character" w:customStyle="1" w:styleId="32">
    <w:name w:val="Основной текст 3 Знак"/>
    <w:link w:val="31"/>
    <w:semiHidden/>
    <w:locked/>
    <w:rsid w:val="00172BC2"/>
    <w:rPr>
      <w:i/>
      <w:sz w:val="22"/>
      <w:szCs w:val="24"/>
      <w:lang w:val="ru-RU" w:eastAsia="ru-RU" w:bidi="ar-SA"/>
    </w:rPr>
  </w:style>
  <w:style w:type="character" w:customStyle="1" w:styleId="nobr">
    <w:name w:val="nobr"/>
    <w:basedOn w:val="a0"/>
    <w:rsid w:val="00172BC2"/>
  </w:style>
  <w:style w:type="paragraph" w:styleId="ab">
    <w:name w:val="Body Text"/>
    <w:aliases w:val="текст таблицы"/>
    <w:basedOn w:val="a"/>
    <w:rsid w:val="00172BC2"/>
    <w:pPr>
      <w:spacing w:after="120"/>
    </w:pPr>
  </w:style>
  <w:style w:type="paragraph" w:customStyle="1" w:styleId="moy">
    <w:name w:val="moy"/>
    <w:basedOn w:val="a"/>
    <w:rsid w:val="00172BC2"/>
    <w:pPr>
      <w:spacing w:after="0" w:line="240" w:lineRule="auto"/>
      <w:ind w:firstLine="397"/>
      <w:jc w:val="both"/>
    </w:pPr>
    <w:rPr>
      <w:rFonts w:ascii="Times New Roman" w:eastAsia="Times New Roman" w:hAnsi="Times New Roman"/>
      <w:sz w:val="24"/>
      <w:szCs w:val="24"/>
      <w:lang w:eastAsia="ru-RU"/>
    </w:rPr>
  </w:style>
  <w:style w:type="paragraph" w:customStyle="1" w:styleId="BodyText">
    <w:name w:val="Body Text"/>
    <w:basedOn w:val="a"/>
    <w:rsid w:val="00172BC2"/>
    <w:pPr>
      <w:widowControl w:val="0"/>
      <w:spacing w:after="0" w:line="240" w:lineRule="auto"/>
      <w:jc w:val="both"/>
    </w:pPr>
    <w:rPr>
      <w:rFonts w:ascii="Arial" w:eastAsia="Times New Roman" w:hAnsi="Arial"/>
      <w:snapToGrid w:val="0"/>
      <w:sz w:val="24"/>
      <w:szCs w:val="20"/>
      <w:lang w:eastAsia="ru-RU"/>
    </w:rPr>
  </w:style>
  <w:style w:type="paragraph" w:customStyle="1" w:styleId="BodyTextIndent2">
    <w:name w:val="Body Text Indent 2"/>
    <w:basedOn w:val="a"/>
    <w:rsid w:val="00172BC2"/>
    <w:pPr>
      <w:spacing w:after="0" w:line="240" w:lineRule="auto"/>
      <w:ind w:firstLine="709"/>
      <w:jc w:val="both"/>
    </w:pPr>
    <w:rPr>
      <w:rFonts w:ascii="Times New Roman" w:eastAsia="Times New Roman" w:hAnsi="Times New Roman"/>
      <w:sz w:val="28"/>
      <w:szCs w:val="20"/>
      <w:lang w:eastAsia="ru-RU"/>
    </w:rPr>
  </w:style>
  <w:style w:type="paragraph" w:customStyle="1" w:styleId="Normal">
    <w:name w:val="Normal"/>
    <w:rsid w:val="00172BC2"/>
    <w:pPr>
      <w:widowControl w:val="0"/>
    </w:pPr>
    <w:rPr>
      <w:rFonts w:ascii="Arial" w:hAnsi="Arial"/>
      <w:snapToGrid w:val="0"/>
      <w:sz w:val="24"/>
    </w:rPr>
  </w:style>
  <w:style w:type="paragraph" w:customStyle="1" w:styleId="320">
    <w:name w:val="Заголовок 3.Подзаголовок2.Сводка.Таблица"/>
    <w:basedOn w:val="a"/>
    <w:next w:val="a"/>
    <w:rsid w:val="00172BC2"/>
    <w:pPr>
      <w:keepNext/>
      <w:spacing w:before="120" w:after="120" w:line="240" w:lineRule="auto"/>
      <w:jc w:val="both"/>
    </w:pPr>
    <w:rPr>
      <w:rFonts w:ascii="Arial" w:eastAsia="Times New Roman" w:hAnsi="Arial"/>
      <w:sz w:val="24"/>
      <w:szCs w:val="24"/>
      <w:lang w:eastAsia="ru-RU"/>
    </w:rPr>
  </w:style>
  <w:style w:type="paragraph" w:customStyle="1" w:styleId="Iniiaiieoaeno">
    <w:name w:val="Iniiaiie oaeno"/>
    <w:basedOn w:val="a"/>
    <w:rsid w:val="00172BC2"/>
    <w:pPr>
      <w:widowControl w:val="0"/>
      <w:spacing w:after="120" w:line="240" w:lineRule="auto"/>
    </w:pPr>
    <w:rPr>
      <w:rFonts w:ascii="Arial" w:eastAsia="Times New Roman" w:hAnsi="Arial"/>
      <w:szCs w:val="20"/>
      <w:lang w:eastAsia="ru-RU"/>
    </w:rPr>
  </w:style>
  <w:style w:type="paragraph" w:customStyle="1" w:styleId="BodyText2">
    <w:name w:val="Body Text 2"/>
    <w:basedOn w:val="a"/>
    <w:rsid w:val="00172BC2"/>
    <w:pPr>
      <w:widowControl w:val="0"/>
      <w:spacing w:after="0" w:line="360" w:lineRule="auto"/>
      <w:ind w:firstLine="709"/>
      <w:jc w:val="both"/>
    </w:pPr>
    <w:rPr>
      <w:rFonts w:ascii="Times New Roman" w:eastAsia="Times New Roman" w:hAnsi="Times New Roman"/>
      <w:szCs w:val="20"/>
      <w:lang w:eastAsia="ru-RU"/>
    </w:rPr>
  </w:style>
  <w:style w:type="paragraph" w:customStyle="1" w:styleId="12">
    <w:name w:val="Заголовок 1.Главный"/>
    <w:basedOn w:val="a"/>
    <w:next w:val="a"/>
    <w:rsid w:val="00172BC2"/>
    <w:pPr>
      <w:keepNext/>
      <w:widowControl w:val="0"/>
      <w:spacing w:before="240" w:after="60" w:line="360" w:lineRule="auto"/>
      <w:jc w:val="center"/>
    </w:pPr>
    <w:rPr>
      <w:rFonts w:ascii="Times New Roman" w:eastAsia="Times New Roman" w:hAnsi="Times New Roman"/>
      <w:b/>
      <w:caps/>
      <w:kern w:val="28"/>
      <w:sz w:val="24"/>
      <w:szCs w:val="20"/>
      <w:lang w:eastAsia="ru-RU"/>
    </w:rPr>
  </w:style>
  <w:style w:type="paragraph" w:customStyle="1" w:styleId="33">
    <w:name w:val="заголовок 3"/>
    <w:basedOn w:val="a"/>
    <w:next w:val="a"/>
    <w:rsid w:val="00172BC2"/>
    <w:pPr>
      <w:keepNext/>
      <w:spacing w:before="240" w:after="60" w:line="240" w:lineRule="auto"/>
    </w:pPr>
    <w:rPr>
      <w:rFonts w:ascii="Arial" w:eastAsia="Times New Roman" w:hAnsi="Arial"/>
      <w:sz w:val="24"/>
      <w:szCs w:val="20"/>
      <w:lang w:eastAsia="ru-RU"/>
    </w:rPr>
  </w:style>
  <w:style w:type="paragraph" w:customStyle="1" w:styleId="21TNRC12">
    <w:name w:val="Заголовок 2.Подзаголовок1.Продолжение таблицы.TNRC12"/>
    <w:basedOn w:val="a"/>
    <w:next w:val="a"/>
    <w:rsid w:val="00172BC2"/>
    <w:pPr>
      <w:keepNext/>
      <w:widowControl w:val="0"/>
      <w:spacing w:before="240" w:after="60" w:line="360" w:lineRule="auto"/>
      <w:ind w:firstLine="709"/>
      <w:jc w:val="center"/>
    </w:pPr>
    <w:rPr>
      <w:rFonts w:ascii="Arial" w:eastAsia="Times New Roman" w:hAnsi="Arial"/>
      <w:b/>
      <w:sz w:val="24"/>
      <w:szCs w:val="20"/>
      <w:lang w:eastAsia="ru-RU"/>
    </w:rPr>
  </w:style>
  <w:style w:type="table" w:styleId="ac">
    <w:name w:val="Table Grid"/>
    <w:basedOn w:val="a1"/>
    <w:rsid w:val="00172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qFormat/>
    <w:rsid w:val="00172BC2"/>
    <w:pPr>
      <w:widowControl w:val="0"/>
      <w:spacing w:after="0" w:line="240" w:lineRule="auto"/>
      <w:jc w:val="center"/>
    </w:pPr>
    <w:rPr>
      <w:rFonts w:ascii="Arial" w:eastAsia="Times New Roman" w:hAnsi="Arial"/>
      <w:b/>
      <w:szCs w:val="20"/>
      <w:lang w:eastAsia="ru-RU"/>
    </w:rPr>
  </w:style>
  <w:style w:type="paragraph" w:customStyle="1" w:styleId="objtitle">
    <w:name w:val="objtitle"/>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kp">
    <w:name w:val="bkp"/>
    <w:basedOn w:val="a0"/>
    <w:rsid w:val="00172BC2"/>
  </w:style>
  <w:style w:type="character" w:customStyle="1" w:styleId="lot">
    <w:name w:val="lot"/>
    <w:basedOn w:val="a0"/>
    <w:rsid w:val="00172BC2"/>
  </w:style>
  <w:style w:type="character" w:customStyle="1" w:styleId="bk">
    <w:name w:val="bk"/>
    <w:basedOn w:val="a0"/>
    <w:rsid w:val="00172BC2"/>
  </w:style>
  <w:style w:type="character" w:customStyle="1" w:styleId="up">
    <w:name w:val="up"/>
    <w:basedOn w:val="a0"/>
    <w:rsid w:val="00172BC2"/>
  </w:style>
  <w:style w:type="character" w:customStyle="1" w:styleId="searchsortindex">
    <w:name w:val="search_sort_index"/>
    <w:basedOn w:val="a0"/>
    <w:rsid w:val="00172BC2"/>
  </w:style>
  <w:style w:type="character" w:customStyle="1" w:styleId="lk3">
    <w:name w:val="lk3 татьяна александровна_сдаю"/>
    <w:basedOn w:val="a0"/>
    <w:rsid w:val="00172BC2"/>
  </w:style>
  <w:style w:type="character" w:customStyle="1" w:styleId="smallgray">
    <w:name w:val="small gray"/>
    <w:basedOn w:val="a0"/>
    <w:rsid w:val="00172BC2"/>
  </w:style>
  <w:style w:type="paragraph" w:customStyle="1" w:styleId="price">
    <w:name w:val="price"/>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etropr10">
    <w:name w:val="metro pr10"/>
    <w:basedOn w:val="a0"/>
    <w:rsid w:val="00172BC2"/>
  </w:style>
  <w:style w:type="paragraph" w:customStyle="1" w:styleId="mb20">
    <w:name w:val="mb20"/>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lephonenumber">
    <w:name w:val="telephone_number"/>
    <w:basedOn w:val="a0"/>
    <w:rsid w:val="00172BC2"/>
  </w:style>
  <w:style w:type="paragraph" w:customStyle="1" w:styleId="mb10">
    <w:name w:val="mb10"/>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headline">
    <w:name w:val="mw-headline"/>
    <w:basedOn w:val="a0"/>
    <w:rsid w:val="00172BC2"/>
  </w:style>
  <w:style w:type="character" w:styleId="ae">
    <w:name w:val="Emphasis"/>
    <w:qFormat/>
    <w:rsid w:val="00172BC2"/>
    <w:rPr>
      <w:i/>
      <w:iCs/>
    </w:rPr>
  </w:style>
  <w:style w:type="paragraph" w:customStyle="1" w:styleId="Bullet1">
    <w:name w:val="Bullet 1"/>
    <w:rsid w:val="00172BC2"/>
    <w:pPr>
      <w:widowControl w:val="0"/>
    </w:pPr>
    <w:rPr>
      <w:color w:val="000000"/>
      <w:sz w:val="24"/>
    </w:rPr>
  </w:style>
  <w:style w:type="character" w:customStyle="1" w:styleId="bigger">
    <w:name w:val="bigger"/>
    <w:basedOn w:val="a0"/>
    <w:rsid w:val="00172BC2"/>
  </w:style>
  <w:style w:type="paragraph" w:customStyle="1" w:styleId="BodyText1">
    <w:name w:val="Body Text1"/>
    <w:basedOn w:val="a"/>
    <w:rsid w:val="00172BC2"/>
    <w:pPr>
      <w:widowControl w:val="0"/>
      <w:spacing w:after="0" w:line="240" w:lineRule="auto"/>
      <w:jc w:val="both"/>
    </w:pPr>
    <w:rPr>
      <w:rFonts w:ascii="Arial" w:hAnsi="Arial"/>
      <w:sz w:val="24"/>
      <w:szCs w:val="20"/>
      <w:lang w:eastAsia="ru-RU"/>
    </w:rPr>
  </w:style>
  <w:style w:type="paragraph" w:customStyle="1" w:styleId="Normal1">
    <w:name w:val="Normal1"/>
    <w:rsid w:val="00172BC2"/>
    <w:pPr>
      <w:widowControl w:val="0"/>
    </w:pPr>
    <w:rPr>
      <w:rFonts w:ascii="Arial" w:eastAsia="Calibri" w:hAnsi="Arial"/>
      <w:sz w:val="24"/>
    </w:rPr>
  </w:style>
  <w:style w:type="paragraph" w:customStyle="1" w:styleId="BodyText21">
    <w:name w:val="Body Text 21"/>
    <w:basedOn w:val="a"/>
    <w:rsid w:val="00172BC2"/>
    <w:pPr>
      <w:widowControl w:val="0"/>
      <w:spacing w:after="0" w:line="360" w:lineRule="auto"/>
      <w:ind w:firstLine="709"/>
      <w:jc w:val="both"/>
    </w:pPr>
    <w:rPr>
      <w:rFonts w:ascii="Times New Roman" w:hAnsi="Times New Roman"/>
      <w:szCs w:val="20"/>
      <w:lang w:eastAsia="ru-RU"/>
    </w:rPr>
  </w:style>
  <w:style w:type="paragraph" w:customStyle="1" w:styleId="ConsPlusNormal">
    <w:name w:val="ConsPlusNormal"/>
    <w:rsid w:val="00172BC2"/>
    <w:pPr>
      <w:widowControl w:val="0"/>
      <w:autoSpaceDE w:val="0"/>
      <w:autoSpaceDN w:val="0"/>
      <w:adjustRightInd w:val="0"/>
      <w:ind w:firstLine="720"/>
    </w:pPr>
    <w:rPr>
      <w:rFonts w:ascii="Arial" w:hAnsi="Arial" w:cs="Arial"/>
    </w:rPr>
  </w:style>
  <w:style w:type="paragraph" w:customStyle="1" w:styleId="ConsPlusNonformat0">
    <w:name w:val="ConsPlusNonformat"/>
    <w:rsid w:val="00172BC2"/>
    <w:pPr>
      <w:widowControl w:val="0"/>
      <w:autoSpaceDE w:val="0"/>
      <w:autoSpaceDN w:val="0"/>
      <w:adjustRightInd w:val="0"/>
    </w:pPr>
    <w:rPr>
      <w:rFonts w:ascii="Courier New" w:hAnsi="Courier New" w:cs="Courier New"/>
    </w:rPr>
  </w:style>
  <w:style w:type="paragraph" w:customStyle="1" w:styleId="ConsPlusTitle0">
    <w:name w:val="ConsPlusTitle"/>
    <w:rsid w:val="00172BC2"/>
    <w:pPr>
      <w:widowControl w:val="0"/>
      <w:autoSpaceDE w:val="0"/>
      <w:autoSpaceDN w:val="0"/>
      <w:adjustRightInd w:val="0"/>
    </w:pPr>
    <w:rPr>
      <w:rFonts w:ascii="Arial" w:hAnsi="Arial" w:cs="Arial"/>
      <w:b/>
      <w:bCs/>
    </w:rPr>
  </w:style>
  <w:style w:type="paragraph" w:styleId="af">
    <w:name w:val="Body Text Indent"/>
    <w:basedOn w:val="a"/>
    <w:rsid w:val="00172BC2"/>
    <w:pPr>
      <w:spacing w:after="120"/>
      <w:ind w:left="283"/>
    </w:pPr>
  </w:style>
  <w:style w:type="character" w:styleId="af0">
    <w:name w:val="FollowedHyperlink"/>
    <w:rsid w:val="00172BC2"/>
    <w:rPr>
      <w:color w:val="800080"/>
      <w:u w:val="single"/>
    </w:rPr>
  </w:style>
  <w:style w:type="paragraph" w:styleId="af1">
    <w:name w:val="footnote text"/>
    <w:basedOn w:val="a"/>
    <w:link w:val="af2"/>
    <w:rsid w:val="00172BC2"/>
    <w:rPr>
      <w:sz w:val="20"/>
      <w:szCs w:val="20"/>
    </w:rPr>
  </w:style>
  <w:style w:type="character" w:customStyle="1" w:styleId="af2">
    <w:name w:val="Текст сноски Знак"/>
    <w:link w:val="af1"/>
    <w:rsid w:val="00172BC2"/>
    <w:rPr>
      <w:rFonts w:ascii="Calibri" w:eastAsia="Calibri" w:hAnsi="Calibri"/>
      <w:lang w:val="ru-RU" w:eastAsia="en-US" w:bidi="ar-SA"/>
    </w:rPr>
  </w:style>
  <w:style w:type="character" w:styleId="af3">
    <w:name w:val="footnote reference"/>
    <w:rsid w:val="00172BC2"/>
    <w:rPr>
      <w:vertAlign w:val="superscript"/>
    </w:rPr>
  </w:style>
  <w:style w:type="paragraph" w:customStyle="1" w:styleId="13">
    <w:name w:val="Основной текст1"/>
    <w:basedOn w:val="a"/>
    <w:link w:val="af4"/>
    <w:rsid w:val="00172BC2"/>
    <w:pPr>
      <w:spacing w:after="0" w:line="240" w:lineRule="auto"/>
    </w:pPr>
    <w:rPr>
      <w:rFonts w:ascii="Times New Roman" w:eastAsia="Times New Roman" w:hAnsi="Times New Roman"/>
      <w:sz w:val="24"/>
      <w:szCs w:val="20"/>
      <w:lang w:eastAsia="ru-RU"/>
    </w:rPr>
  </w:style>
  <w:style w:type="character" w:customStyle="1" w:styleId="af4">
    <w:name w:val="Основной текст_"/>
    <w:link w:val="13"/>
    <w:rsid w:val="00172BC2"/>
    <w:rPr>
      <w:sz w:val="24"/>
      <w:lang w:val="ru-RU" w:eastAsia="ru-RU" w:bidi="ar-SA"/>
    </w:rPr>
  </w:style>
  <w:style w:type="paragraph" w:customStyle="1" w:styleId="14-1">
    <w:name w:val="А:14-1"/>
    <w:basedOn w:val="a"/>
    <w:rsid w:val="00172BC2"/>
    <w:pPr>
      <w:spacing w:after="0" w:line="240" w:lineRule="auto"/>
      <w:ind w:firstLine="680"/>
      <w:jc w:val="both"/>
    </w:pPr>
    <w:rPr>
      <w:rFonts w:ascii="Times New Roman" w:eastAsia="Times New Roman" w:hAnsi="Times New Roman"/>
      <w:sz w:val="28"/>
      <w:szCs w:val="20"/>
      <w:lang w:eastAsia="ru-RU"/>
    </w:rPr>
  </w:style>
  <w:style w:type="paragraph" w:customStyle="1" w:styleId="uk-article-meta">
    <w:name w:val="uk-article-meta"/>
    <w:basedOn w:val="a"/>
    <w:rsid w:val="00172BC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ccaption">
    <w:name w:val="doccaption"/>
    <w:basedOn w:val="a0"/>
    <w:rsid w:val="00172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1857" TargetMode="External"/><Relationship Id="rId117" Type="http://schemas.openxmlformats.org/officeDocument/2006/relationships/image" Target="media/image56.jpeg"/><Relationship Id="rId21" Type="http://schemas.openxmlformats.org/officeDocument/2006/relationships/hyperlink" Target="https://ru.wikipedia.org/wiki/%D0%A1%D1%80%D0%B5%D0%B4%D1%81%D1%82%D0%B2%D0%BE_%D0%B8%D0%BD%D0%B4%D0%B8%D0%B2%D0%B8%D0%B4%D1%83%D0%B0%D0%BB%D0%B8%D0%B7%D0%B0%D1%86%D0%B8%D0%B8" TargetMode="External"/><Relationship Id="rId42" Type="http://schemas.openxmlformats.org/officeDocument/2006/relationships/hyperlink" Target="https://ru.wikipedia.org/wiki/%D0%9E%D1%81%D0%B2%D0%B8%D0%B4%D0%B5%D1%82%D0%B5%D0%BB%D1%8C%D1%81%D1%82%D0%B2%D0%BE%D0%B2%D0%B0%D0%BD%D0%B8%D0%B5" TargetMode="External"/><Relationship Id="rId47" Type="http://schemas.openxmlformats.org/officeDocument/2006/relationships/hyperlink" Target="http://base.garant.ru/12123142/1/" TargetMode="External"/><Relationship Id="rId63" Type="http://schemas.openxmlformats.org/officeDocument/2006/relationships/image" Target="media/image3.jpeg"/><Relationship Id="rId68" Type="http://schemas.openxmlformats.org/officeDocument/2006/relationships/image" Target="media/image8.jpeg"/><Relationship Id="rId84" Type="http://schemas.openxmlformats.org/officeDocument/2006/relationships/image" Target="media/image24.jpeg"/><Relationship Id="rId89" Type="http://schemas.openxmlformats.org/officeDocument/2006/relationships/image" Target="media/image29.jpeg"/><Relationship Id="rId112" Type="http://schemas.openxmlformats.org/officeDocument/2006/relationships/image" Target="media/image52.jpeg"/><Relationship Id="rId133" Type="http://schemas.openxmlformats.org/officeDocument/2006/relationships/image" Target="media/image64.png"/><Relationship Id="rId138" Type="http://schemas.openxmlformats.org/officeDocument/2006/relationships/hyperlink" Target="http://www.ocenchik.ru/docs/40.html" TargetMode="External"/><Relationship Id="rId154" Type="http://schemas.openxmlformats.org/officeDocument/2006/relationships/hyperlink" Target="http://studme.org/168503039059/ekonomika/podhody_metody_otsenki_intellektualnoy_sobstvennosti_nematerialnyh_aktivov" TargetMode="External"/><Relationship Id="rId16" Type="http://schemas.openxmlformats.org/officeDocument/2006/relationships/hyperlink" Target="https://ru.wikipedia.org/wiki/%D0%9D%D0%B0%D0%B8%D0%BC%D0%B5%D0%BD%D0%BE%D0%B2%D0%B0%D0%BD%D0%B8%D0%B5_%D0%BC%D0%B5%D1%81%D1%82%D0%B0_%D0%BF%D1%80%D0%BE%D0%B8%D1%81%D1%85%D0%BE%D0%B6%D0%B4%D0%B5%D0%BD%D0%B8%D1%8F_%D1%82%D0%BE%D0%B2%D0%B0%D1%80%D0%B0" TargetMode="External"/><Relationship Id="rId107" Type="http://schemas.openxmlformats.org/officeDocument/2006/relationships/image" Target="media/image47.jpeg"/><Relationship Id="rId11" Type="http://schemas.openxmlformats.org/officeDocument/2006/relationships/hyperlink" Target="https://ru.wikipedia.org/wiki/%D0%90%D0%B2%D1%82%D0%BE%D1%80%D1%81%D0%BA%D0%BE%D0%B5_%D0%BF%D1%80%D0%B0%D0%B2%D0%BE" TargetMode="External"/><Relationship Id="rId32" Type="http://schemas.openxmlformats.org/officeDocument/2006/relationships/hyperlink" Target="https://ru.wikipedia.org/wiki/1970" TargetMode="External"/><Relationship Id="rId37" Type="http://schemas.openxmlformats.org/officeDocument/2006/relationships/hyperlink" Target="https://ru.wikipedia.org/wiki/%D0%9F%D1%91%D1%82%D1%80_I_%D0%92%D0%B5%D0%BB%D0%B8%D0%BA%D0%B8%D0%B9" TargetMode="External"/><Relationship Id="rId53" Type="http://schemas.openxmlformats.org/officeDocument/2006/relationships/hyperlink" Target="http://publication.pravo.gov.ru/Document/View/0001201509180010?index=0&amp;rangeSize=1" TargetMode="External"/><Relationship Id="rId58" Type="http://schemas.openxmlformats.org/officeDocument/2006/relationships/hyperlink" Target="http://economy.gov.ru/wps/wcm/connect/economylib4/mer/activity/sections/corpmanagment/activity/201506102" TargetMode="External"/><Relationship Id="rId74" Type="http://schemas.openxmlformats.org/officeDocument/2006/relationships/image" Target="media/image14.jpeg"/><Relationship Id="rId79" Type="http://schemas.openxmlformats.org/officeDocument/2006/relationships/image" Target="media/image19.jpeg"/><Relationship Id="rId102" Type="http://schemas.openxmlformats.org/officeDocument/2006/relationships/image" Target="media/image42.jpeg"/><Relationship Id="rId123" Type="http://schemas.openxmlformats.org/officeDocument/2006/relationships/image" Target="media/image62.jpeg"/><Relationship Id="rId128" Type="http://schemas.openxmlformats.org/officeDocument/2006/relationships/hyperlink" Target="http://www.consultant.ru/document/cons_doc_LAW_169408/?dst=100006" TargetMode="External"/><Relationship Id="rId144" Type="http://schemas.openxmlformats.org/officeDocument/2006/relationships/hyperlink" Target="http://www.ocenchik.ru/docs/40.html" TargetMode="External"/><Relationship Id="rId149"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image" Target="media/image30.jpeg"/><Relationship Id="rId95" Type="http://schemas.openxmlformats.org/officeDocument/2006/relationships/image" Target="media/image35.jpeg"/><Relationship Id="rId22" Type="http://schemas.openxmlformats.org/officeDocument/2006/relationships/hyperlink" Target="https://ru.wikipedia.org/wiki/%D0%9C%D0%BE%D0%BD%D0%BE%D0%BF%D0%BE%D0%BB%D0%B8%D1%8F" TargetMode="External"/><Relationship Id="rId27" Type="http://schemas.openxmlformats.org/officeDocument/2006/relationships/hyperlink" Target="https://ru.wikipedia.org/wiki/XVII_%D0%B2%D0%B5%D0%BA" TargetMode="External"/><Relationship Id="rId43" Type="http://schemas.openxmlformats.org/officeDocument/2006/relationships/hyperlink" Target="https://ru.wikipedia.org/wiki/1832" TargetMode="External"/><Relationship Id="rId48" Type="http://schemas.openxmlformats.org/officeDocument/2006/relationships/hyperlink" Target="http://base.garant.ru/12123142/2/" TargetMode="External"/><Relationship Id="rId64" Type="http://schemas.openxmlformats.org/officeDocument/2006/relationships/image" Target="media/image4.jpeg"/><Relationship Id="rId69" Type="http://schemas.openxmlformats.org/officeDocument/2006/relationships/image" Target="media/image9.jpeg"/><Relationship Id="rId113" Type="http://schemas.openxmlformats.org/officeDocument/2006/relationships/image" Target="media/image53.jpeg"/><Relationship Id="rId118" Type="http://schemas.openxmlformats.org/officeDocument/2006/relationships/image" Target="media/image57.jpeg"/><Relationship Id="rId134" Type="http://schemas.openxmlformats.org/officeDocument/2006/relationships/hyperlink" Target="http://www.ocenchik.ru/accounts/" TargetMode="External"/><Relationship Id="rId139" Type="http://schemas.openxmlformats.org/officeDocument/2006/relationships/hyperlink" Target="http://www.ocenchik.ru/docs/39.html" TargetMode="External"/><Relationship Id="rId80" Type="http://schemas.openxmlformats.org/officeDocument/2006/relationships/image" Target="media/image20.jpeg"/><Relationship Id="rId85" Type="http://schemas.openxmlformats.org/officeDocument/2006/relationships/image" Target="media/image25.jpeg"/><Relationship Id="rId150" Type="http://schemas.openxmlformats.org/officeDocument/2006/relationships/hyperlink" Target="http://www.elitarium.ru/" TargetMode="External"/><Relationship Id="rId155" Type="http://schemas.openxmlformats.org/officeDocument/2006/relationships/footer" Target="footer3.xml"/><Relationship Id="rId12" Type="http://schemas.openxmlformats.org/officeDocument/2006/relationships/hyperlink" Target="https://ru.wikipedia.org/wiki/%D0%A1%D0%BC%D0%B5%D0%B6%D0%BD%D1%8B%D0%B5_%D0%BF%D1%80%D0%B0%D0%B2%D0%B0" TargetMode="External"/><Relationship Id="rId17" Type="http://schemas.openxmlformats.org/officeDocument/2006/relationships/hyperlink" Target="https://ru.wikipedia.org/wiki/%D0%94%D0%BE%D0%BC%D0%B5%D0%BD%D0%BD%D0%BE%D0%B5_%D0%B8%D0%BC%D1%8F" TargetMode="External"/><Relationship Id="rId33" Type="http://schemas.openxmlformats.org/officeDocument/2006/relationships/hyperlink" Target="https://ru.wikipedia.org/wiki/1990-%D0%B5" TargetMode="External"/><Relationship Id="rId38" Type="http://schemas.openxmlformats.org/officeDocument/2006/relationships/hyperlink" Target="https://ru.wikipedia.org/wiki/1864_%D0%B3%D0%BE%D0%B4" TargetMode="External"/><Relationship Id="rId59" Type="http://schemas.openxmlformats.org/officeDocument/2006/relationships/hyperlink" Target="http://economy.gov.ru/wps/wcm/connect/economylib4/mer/activity/sections/corpmanagment/activity/2015061024" TargetMode="External"/><Relationship Id="rId103" Type="http://schemas.openxmlformats.org/officeDocument/2006/relationships/image" Target="media/image43.jpeg"/><Relationship Id="rId108" Type="http://schemas.openxmlformats.org/officeDocument/2006/relationships/image" Target="media/image48.jpeg"/><Relationship Id="rId124" Type="http://schemas.openxmlformats.org/officeDocument/2006/relationships/image" Target="media/image63.png"/><Relationship Id="rId129" Type="http://schemas.openxmlformats.org/officeDocument/2006/relationships/hyperlink" Target="http://www.consultant.ru/document/cons_doc_LAW_170056/?dst=100007" TargetMode="External"/><Relationship Id="rId20" Type="http://schemas.openxmlformats.org/officeDocument/2006/relationships/hyperlink" Target="https://ru.wikipedia.org/wiki/%D0%A0%D0%B5%D0%B7%D1%83%D0%BB%D1%8C%D1%82%D0%B0%D1%82_%D0%B8%D0%BD%D1%82%D0%B5%D0%BB%D0%BB%D0%B5%D0%BA%D1%82%D1%83%D0%B0%D0%BB%D1%8C%D0%BD%D0%BE%D0%B9_%D0%B4%D0%B5%D1%8F%D1%82%D0%B5%D0%BB%D1%8C%D0%BD%D0%BE%D1%81%D1%82%D0%B8" TargetMode="External"/><Relationship Id="rId41" Type="http://schemas.openxmlformats.org/officeDocument/2006/relationships/hyperlink" Target="https://ru.wikipedia.org/wiki/%D0%9E%D1%81%D0%B2%D0%B8%D0%B4%D0%B5%D1%82%D0%B5%D0%BB%D1%8C%D1%81%D1%82%D0%B2%D0%BE%D0%B2%D0%B0%D0%BD%D0%B8%D0%B5" TargetMode="External"/><Relationship Id="rId54" Type="http://schemas.openxmlformats.org/officeDocument/2006/relationships/hyperlink" Target="http://economy.gov.ru/wps/wcm/connect/economylib4/mer/activity/sections/corpmanagment/activity/201505218" TargetMode="External"/><Relationship Id="rId62" Type="http://schemas.openxmlformats.org/officeDocument/2006/relationships/image" Target="media/image2.jpeg"/><Relationship Id="rId70" Type="http://schemas.openxmlformats.org/officeDocument/2006/relationships/image" Target="media/image10.jpeg"/><Relationship Id="rId75" Type="http://schemas.openxmlformats.org/officeDocument/2006/relationships/image" Target="media/image15.jpeg"/><Relationship Id="rId83" Type="http://schemas.openxmlformats.org/officeDocument/2006/relationships/image" Target="media/image23.jpeg"/><Relationship Id="rId88" Type="http://schemas.openxmlformats.org/officeDocument/2006/relationships/image" Target="media/image28.jpeg"/><Relationship Id="rId91" Type="http://schemas.openxmlformats.org/officeDocument/2006/relationships/image" Target="media/image31.jpeg"/><Relationship Id="rId96" Type="http://schemas.openxmlformats.org/officeDocument/2006/relationships/image" Target="media/image36.jpeg"/><Relationship Id="rId111" Type="http://schemas.openxmlformats.org/officeDocument/2006/relationships/image" Target="media/image51.jpeg"/><Relationship Id="rId132" Type="http://schemas.openxmlformats.org/officeDocument/2006/relationships/hyperlink" Target="http://www.sudex.ru/" TargetMode="External"/><Relationship Id="rId140" Type="http://schemas.openxmlformats.org/officeDocument/2006/relationships/hyperlink" Target="http://www.ocenchik.ru/docs/540.html" TargetMode="External"/><Relationship Id="rId145" Type="http://schemas.openxmlformats.org/officeDocument/2006/relationships/hyperlink" Target="http://www.ocenchik.ru/docs/39.html" TargetMode="External"/><Relationship Id="rId153" Type="http://schemas.openxmlformats.org/officeDocument/2006/relationships/hyperlink" Target="http://www.marketjournal.com/ekonomikaupravlenija/75.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u.wikipedia.org/wiki/%D0%A2%D0%BE%D0%B2%D0%B0%D1%80%D0%BD%D1%8B%D0%B9_%D0%B7%D0%BD%D0%B0%D0%BA" TargetMode="External"/><Relationship Id="rId23" Type="http://schemas.openxmlformats.org/officeDocument/2006/relationships/hyperlink" Target="https://ru.wikipedia.org/wiki/%D0%AE%D1%81%D1%82%D0%B8%D0%BD%D0%B8%D0%B0%D0%BD" TargetMode="External"/><Relationship Id="rId28" Type="http://schemas.openxmlformats.org/officeDocument/2006/relationships/hyperlink" Target="https://ru.wikipedia.org/wiki/%D0%A5%D0%B0%D1%80%D0%B0%D0%BA%D1%82%D0%B5%D1%80" TargetMode="External"/><Relationship Id="rId36" Type="http://schemas.openxmlformats.org/officeDocument/2006/relationships/hyperlink" Target="https://ru.wikipedia.org/wiki/1716" TargetMode="External"/><Relationship Id="rId49" Type="http://schemas.openxmlformats.org/officeDocument/2006/relationships/hyperlink" Target="http://base.garant.ru/12123142/2/" TargetMode="External"/><Relationship Id="rId57" Type="http://schemas.openxmlformats.org/officeDocument/2006/relationships/hyperlink" Target="http://economy.gov.ru/wps/wcm/connect/economylib4/mer/activity/sections/corpmanagment/activity/201506101" TargetMode="External"/><Relationship Id="rId106" Type="http://schemas.openxmlformats.org/officeDocument/2006/relationships/image" Target="media/image46.jpeg"/><Relationship Id="rId114" Type="http://schemas.openxmlformats.org/officeDocument/2006/relationships/hyperlink" Target="http://studme.org/168503039059/ekonomika/podhody_metody_otsenki_intellektualnoy_sobstvennosti_nematerialnyh_aktivov" TargetMode="External"/><Relationship Id="rId119" Type="http://schemas.openxmlformats.org/officeDocument/2006/relationships/image" Target="media/image58.jpeg"/><Relationship Id="rId127" Type="http://schemas.openxmlformats.org/officeDocument/2006/relationships/hyperlink" Target="http://www.consultant.ru/document/cons_doc_LAW_69979/?dst=100007" TargetMode="External"/><Relationship Id="rId10" Type="http://schemas.openxmlformats.org/officeDocument/2006/relationships/hyperlink" Target="https://ru.wikipedia.org/wiki/%D0%92%D1%81%D0%B5%D0%BC%D0%B8%D1%80%D0%BD%D0%B0%D1%8F_%D0%BE%D1%80%D0%B3%D0%B0%D0%BD%D0%B8%D0%B7%D0%B0%D1%86%D0%B8%D1%8F_%D0%B8%D0%BD%D1%82%D0%B5%D0%BB%D0%BB%D0%B5%D0%BA%D1%82%D1%83%D0%B0%D0%BB%D1%8C%D0%BD%D0%BE%D0%B9_%D1%81%D0%BE%D0%B1%D1%81%D1%82%D0%B2%D0%B5%D0%BD%D0%BD%D0%BE%D1%81%D1%82%D0%B8" TargetMode="External"/><Relationship Id="rId31" Type="http://schemas.openxmlformats.org/officeDocument/2006/relationships/hyperlink" Target="https://ru.wikipedia.org/wiki/XX_%D0%B2%D0%B5%D0%BA" TargetMode="External"/><Relationship Id="rId44" Type="http://schemas.openxmlformats.org/officeDocument/2006/relationships/hyperlink" Target="http://base.garant.ru/12123142/1/" TargetMode="External"/><Relationship Id="rId52" Type="http://schemas.openxmlformats.org/officeDocument/2006/relationships/hyperlink" Target="http://base.garant.ru/12123142/3/" TargetMode="External"/><Relationship Id="rId60" Type="http://schemas.openxmlformats.org/officeDocument/2006/relationships/hyperlink" Target="http://economy.gov.ru/wps/wcm/connect/economylib4/mer/activity/sections/corpmanagment/activity/2015062532" TargetMode="External"/><Relationship Id="rId65" Type="http://schemas.openxmlformats.org/officeDocument/2006/relationships/image" Target="media/image5.jpeg"/><Relationship Id="rId73" Type="http://schemas.openxmlformats.org/officeDocument/2006/relationships/image" Target="media/image13.jpeg"/><Relationship Id="rId78" Type="http://schemas.openxmlformats.org/officeDocument/2006/relationships/image" Target="media/image18.jpeg"/><Relationship Id="rId81" Type="http://schemas.openxmlformats.org/officeDocument/2006/relationships/image" Target="media/image21.jpeg"/><Relationship Id="rId86" Type="http://schemas.openxmlformats.org/officeDocument/2006/relationships/image" Target="media/image26.jpeg"/><Relationship Id="rId94" Type="http://schemas.openxmlformats.org/officeDocument/2006/relationships/image" Target="media/image34.jpeg"/><Relationship Id="rId99" Type="http://schemas.openxmlformats.org/officeDocument/2006/relationships/image" Target="media/image39.jpeg"/><Relationship Id="rId101" Type="http://schemas.openxmlformats.org/officeDocument/2006/relationships/image" Target="media/image41.jpeg"/><Relationship Id="rId122" Type="http://schemas.openxmlformats.org/officeDocument/2006/relationships/image" Target="media/image61.jpeg"/><Relationship Id="rId130" Type="http://schemas.openxmlformats.org/officeDocument/2006/relationships/hyperlink" Target="http://www.consultant.ru/document/cons_doc_LAW_170056/?dst=100010" TargetMode="External"/><Relationship Id="rId135" Type="http://schemas.openxmlformats.org/officeDocument/2006/relationships/hyperlink" Target="http://www.ocenchik.ru/docs/408.html" TargetMode="External"/><Relationship Id="rId143" Type="http://schemas.openxmlformats.org/officeDocument/2006/relationships/hyperlink" Target="http://www.ocenchik.ru/docs/41.html" TargetMode="External"/><Relationship Id="rId148" Type="http://schemas.openxmlformats.org/officeDocument/2006/relationships/footer" Target="footer1.xml"/><Relationship Id="rId151" Type="http://schemas.openxmlformats.org/officeDocument/2006/relationships/hyperlink" Target="http://www.marketjournal.com/ekonomikaupravlenija/75.html" TargetMode="External"/><Relationship Id="rId156"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ru.wikipedia.org/wiki/%D0%A1%D1%82%D0%BE%D0%BA%D0%B3%D0%BE%D0%BB%D1%8C%D0%BC" TargetMode="External"/><Relationship Id="rId13" Type="http://schemas.openxmlformats.org/officeDocument/2006/relationships/hyperlink" Target="https://ru.wikipedia.org/wiki/%D0%98%D0%B7%D0%BE%D0%B1%D1%80%D0%B5%D1%82%D0%B5%D0%BD%D0%B8%D0%B5" TargetMode="External"/><Relationship Id="rId18" Type="http://schemas.openxmlformats.org/officeDocument/2006/relationships/hyperlink" Target="https://ru.wikipedia.org/wiki/%D0%97%D0%B0%D0%BA%D0%BE%D0%BD_(%D0%BF%D1%80%D0%B0%D0%B2%D0%BE)" TargetMode="External"/><Relationship Id="rId39" Type="http://schemas.openxmlformats.org/officeDocument/2006/relationships/hyperlink" Target="https://ru.wikipedia.org/wiki/1865" TargetMode="External"/><Relationship Id="rId109" Type="http://schemas.openxmlformats.org/officeDocument/2006/relationships/image" Target="media/image49.jpeg"/><Relationship Id="rId34" Type="http://schemas.openxmlformats.org/officeDocument/2006/relationships/hyperlink" Target="https://ru.wikipedia.org/wiki/%D0%9F%D0%BE%D0%BB_%D1%87%D0%B5%D0%BB%D0%BE%D0%B2%D0%B5%D0%BA%D0%B0" TargetMode="External"/><Relationship Id="rId50" Type="http://schemas.openxmlformats.org/officeDocument/2006/relationships/hyperlink" Target="http://base.garant.ru/12123142/2/" TargetMode="External"/><Relationship Id="rId55" Type="http://schemas.openxmlformats.org/officeDocument/2006/relationships/hyperlink" Target="http://economy.gov.ru/wps/wcm/connect/economylib4/mer/activity/sections/corpmanagment/activity/201505219" TargetMode="External"/><Relationship Id="rId76" Type="http://schemas.openxmlformats.org/officeDocument/2006/relationships/image" Target="media/image16.jpeg"/><Relationship Id="rId97" Type="http://schemas.openxmlformats.org/officeDocument/2006/relationships/image" Target="media/image37.jpeg"/><Relationship Id="rId104" Type="http://schemas.openxmlformats.org/officeDocument/2006/relationships/image" Target="media/image44.jpeg"/><Relationship Id="rId120" Type="http://schemas.openxmlformats.org/officeDocument/2006/relationships/image" Target="media/image59.jpeg"/><Relationship Id="rId125" Type="http://schemas.openxmlformats.org/officeDocument/2006/relationships/hyperlink" Target="http://www.assessor.ru/forum/follow.php?url=http://smao.ru/ru/news/law/article_2860.html" TargetMode="External"/><Relationship Id="rId141" Type="http://schemas.openxmlformats.org/officeDocument/2006/relationships/hyperlink" Target="http://www.ocenchik.ru/orgs/" TargetMode="External"/><Relationship Id="rId146" Type="http://schemas.openxmlformats.org/officeDocument/2006/relationships/hyperlink" Target="http://www.ocenchik.ru/docs/408.html" TargetMode="External"/><Relationship Id="rId7" Type="http://schemas.openxmlformats.org/officeDocument/2006/relationships/hyperlink" Target="https://ru.wikipedia.org/wiki/XIX_%D0%B2%D0%B5%D0%BA" TargetMode="External"/><Relationship Id="rId71" Type="http://schemas.openxmlformats.org/officeDocument/2006/relationships/image" Target="media/image11.jpeg"/><Relationship Id="rId92" Type="http://schemas.openxmlformats.org/officeDocument/2006/relationships/image" Target="media/image32.jpeg"/><Relationship Id="rId2" Type="http://schemas.openxmlformats.org/officeDocument/2006/relationships/styles" Target="styles.xml"/><Relationship Id="rId29" Type="http://schemas.openxmlformats.org/officeDocument/2006/relationships/hyperlink" Target="https://ru.wikipedia.org/wiki/%D0%A7%D0%B5%D0%BB%D0%BE%D0%B2%D0%B5%D0%BA" TargetMode="External"/><Relationship Id="rId24" Type="http://schemas.openxmlformats.org/officeDocument/2006/relationships/hyperlink" Target="https://ru.wikipedia.org/wiki/%D0%9F%D0%BE%D1%87%D0%B5%D1%80%D0%BA" TargetMode="External"/><Relationship Id="rId40" Type="http://schemas.openxmlformats.org/officeDocument/2006/relationships/hyperlink" Target="https://ru.wikipedia.org/wiki/1864" TargetMode="External"/><Relationship Id="rId45" Type="http://schemas.openxmlformats.org/officeDocument/2006/relationships/hyperlink" Target="http://base.garant.ru/12123142/1/" TargetMode="External"/><Relationship Id="rId66" Type="http://schemas.openxmlformats.org/officeDocument/2006/relationships/image" Target="media/image6.jpeg"/><Relationship Id="rId87" Type="http://schemas.openxmlformats.org/officeDocument/2006/relationships/image" Target="media/image27.jpeg"/><Relationship Id="rId110" Type="http://schemas.openxmlformats.org/officeDocument/2006/relationships/image" Target="media/image50.jpeg"/><Relationship Id="rId115" Type="http://schemas.openxmlformats.org/officeDocument/2006/relationships/image" Target="media/image54.jpeg"/><Relationship Id="rId131" Type="http://schemas.openxmlformats.org/officeDocument/2006/relationships/hyperlink" Target="http://www.consultant.ru/document/cons_doc_LAW_162155/?dst=100068" TargetMode="External"/><Relationship Id="rId136" Type="http://schemas.openxmlformats.org/officeDocument/2006/relationships/hyperlink" Target="http://www.ocenchik.ru/docs/365.html" TargetMode="External"/><Relationship Id="rId157" Type="http://schemas.openxmlformats.org/officeDocument/2006/relationships/fontTable" Target="fontTable.xml"/><Relationship Id="rId61" Type="http://schemas.openxmlformats.org/officeDocument/2006/relationships/image" Target="media/image1.jpeg"/><Relationship Id="rId82" Type="http://schemas.openxmlformats.org/officeDocument/2006/relationships/image" Target="media/image22.jpeg"/><Relationship Id="rId152" Type="http://schemas.openxmlformats.org/officeDocument/2006/relationships/hyperlink" Target="http://studme.org/168503039059/ekonomika/podhody_metody_otsenki_intellektualnoy_sobstvennosti_nematerialnyh_aktivov" TargetMode="External"/><Relationship Id="rId19" Type="http://schemas.openxmlformats.org/officeDocument/2006/relationships/hyperlink" Target="https://ru.wikipedia.org/wiki/%D0%98%D1%81%D0%BA%D0%BB%D1%8E%D1%87%D0%B8%D1%82%D0%B5%D0%BB%D1%8C%D0%BD%D0%BE%D0%B5_%D0%BF%D1%80%D0%B0%D0%B2%D0%BE" TargetMode="External"/><Relationship Id="rId14" Type="http://schemas.openxmlformats.org/officeDocument/2006/relationships/hyperlink" Target="https://ru.wikipedia.org/wiki/%D0%9F%D1%80%D0%BE%D0%BC%D1%8B%D1%88%D0%BB%D0%B5%D0%BD%D0%BD%D1%8B%D0%B9_%D0%BE%D0%B1%D1%80%D0%B0%D0%B7%D0%B5%D1%86" TargetMode="External"/><Relationship Id="rId30" Type="http://schemas.openxmlformats.org/officeDocument/2006/relationships/hyperlink" Target="https://ru.wikipedia.org/wiki/XIX_%D0%B2%D0%B5%D0%BA" TargetMode="External"/><Relationship Id="rId35" Type="http://schemas.openxmlformats.org/officeDocument/2006/relationships/hyperlink" Target="https://ru.wikipedia.org/wiki/%D0%92%D0%BE%D0%B7%D1%80%D0%B0%D1%81%D1%82" TargetMode="External"/><Relationship Id="rId56" Type="http://schemas.openxmlformats.org/officeDocument/2006/relationships/hyperlink" Target="http://economy.gov.ru/wps/wcm/connect/economylib4/mer/activity/sections/corpmanagment/activity/2015052110" TargetMode="External"/><Relationship Id="rId77" Type="http://schemas.openxmlformats.org/officeDocument/2006/relationships/image" Target="media/image17.jpeg"/><Relationship Id="rId100" Type="http://schemas.openxmlformats.org/officeDocument/2006/relationships/image" Target="media/image40.jpeg"/><Relationship Id="rId105" Type="http://schemas.openxmlformats.org/officeDocument/2006/relationships/image" Target="media/image45.jpeg"/><Relationship Id="rId126" Type="http://schemas.openxmlformats.org/officeDocument/2006/relationships/hyperlink" Target="http://www.consultant.ru/document/cons_doc_LAW_103668/?dst=100006" TargetMode="External"/><Relationship Id="rId147" Type="http://schemas.openxmlformats.org/officeDocument/2006/relationships/hyperlink" Target="http://www.ocenchik.ru/docs/445.html" TargetMode="External"/><Relationship Id="rId8" Type="http://schemas.openxmlformats.org/officeDocument/2006/relationships/hyperlink" Target="https://ru.wikipedia.org/wiki/XX_%D0%B2%D0%B5%D0%BA" TargetMode="External"/><Relationship Id="rId51" Type="http://schemas.openxmlformats.org/officeDocument/2006/relationships/hyperlink" Target="http://base.garant.ru/12123142/3/" TargetMode="External"/><Relationship Id="rId72" Type="http://schemas.openxmlformats.org/officeDocument/2006/relationships/image" Target="media/image12.jpeg"/><Relationship Id="rId93" Type="http://schemas.openxmlformats.org/officeDocument/2006/relationships/image" Target="media/image33.jpeg"/><Relationship Id="rId98" Type="http://schemas.openxmlformats.org/officeDocument/2006/relationships/image" Target="media/image38.jpeg"/><Relationship Id="rId121" Type="http://schemas.openxmlformats.org/officeDocument/2006/relationships/image" Target="media/image60.jpeg"/><Relationship Id="rId142" Type="http://schemas.openxmlformats.org/officeDocument/2006/relationships/hyperlink" Target="http://www.ocenchik.ru/docs/12.html" TargetMode="External"/><Relationship Id="rId3" Type="http://schemas.openxmlformats.org/officeDocument/2006/relationships/settings" Target="settings.xml"/><Relationship Id="rId25" Type="http://schemas.openxmlformats.org/officeDocument/2006/relationships/hyperlink" Target="https://ru.wikipedia.org/wiki/XV_%D0%B2%D0%B5%D0%BA" TargetMode="External"/><Relationship Id="rId46" Type="http://schemas.openxmlformats.org/officeDocument/2006/relationships/hyperlink" Target="http://base.garant.ru/12123142/1/" TargetMode="External"/><Relationship Id="rId67" Type="http://schemas.openxmlformats.org/officeDocument/2006/relationships/image" Target="media/image7.jpeg"/><Relationship Id="rId116" Type="http://schemas.openxmlformats.org/officeDocument/2006/relationships/image" Target="media/image55.jpeg"/><Relationship Id="rId137" Type="http://schemas.openxmlformats.org/officeDocument/2006/relationships/hyperlink" Target="http://www.ocenchik.ru/docs/41.html"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78771</Words>
  <Characters>449001</Characters>
  <Application>Microsoft Office Word</Application>
  <DocSecurity>0</DocSecurity>
  <Lines>3741</Lines>
  <Paragraphs>1053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526719</CharactersWithSpaces>
  <SharedDoc>false</SharedDoc>
  <HLinks>
    <vt:vector size="492" baseType="variant">
      <vt:variant>
        <vt:i4>1769541</vt:i4>
      </vt:variant>
      <vt:variant>
        <vt:i4>456</vt:i4>
      </vt:variant>
      <vt:variant>
        <vt:i4>0</vt:i4>
      </vt:variant>
      <vt:variant>
        <vt:i4>5</vt:i4>
      </vt:variant>
      <vt:variant>
        <vt:lpwstr>http://studme.org/168503039059/ekonomika/podhody_metody_otsenki_intellektualnoy_sobstvennosti_nematerialnyh_aktivov</vt:lpwstr>
      </vt:variant>
      <vt:variant>
        <vt:lpwstr/>
      </vt:variant>
      <vt:variant>
        <vt:i4>4784206</vt:i4>
      </vt:variant>
      <vt:variant>
        <vt:i4>429</vt:i4>
      </vt:variant>
      <vt:variant>
        <vt:i4>0</vt:i4>
      </vt:variant>
      <vt:variant>
        <vt:i4>5</vt:i4>
      </vt:variant>
      <vt:variant>
        <vt:lpwstr>http://www.marketjournal.com/ekonomikaupravlenija/75.html</vt:lpwstr>
      </vt:variant>
      <vt:variant>
        <vt:lpwstr/>
      </vt:variant>
      <vt:variant>
        <vt:i4>1769541</vt:i4>
      </vt:variant>
      <vt:variant>
        <vt:i4>426</vt:i4>
      </vt:variant>
      <vt:variant>
        <vt:i4>0</vt:i4>
      </vt:variant>
      <vt:variant>
        <vt:i4>5</vt:i4>
      </vt:variant>
      <vt:variant>
        <vt:lpwstr>http://studme.org/168503039059/ekonomika/podhody_metody_otsenki_intellektualnoy_sobstvennosti_nematerialnyh_aktivov</vt:lpwstr>
      </vt:variant>
      <vt:variant>
        <vt:lpwstr/>
      </vt:variant>
      <vt:variant>
        <vt:i4>4784206</vt:i4>
      </vt:variant>
      <vt:variant>
        <vt:i4>423</vt:i4>
      </vt:variant>
      <vt:variant>
        <vt:i4>0</vt:i4>
      </vt:variant>
      <vt:variant>
        <vt:i4>5</vt:i4>
      </vt:variant>
      <vt:variant>
        <vt:lpwstr>http://www.marketjournal.com/ekonomikaupravlenija/75.html</vt:lpwstr>
      </vt:variant>
      <vt:variant>
        <vt:lpwstr/>
      </vt:variant>
      <vt:variant>
        <vt:i4>2031636</vt:i4>
      </vt:variant>
      <vt:variant>
        <vt:i4>420</vt:i4>
      </vt:variant>
      <vt:variant>
        <vt:i4>0</vt:i4>
      </vt:variant>
      <vt:variant>
        <vt:i4>5</vt:i4>
      </vt:variant>
      <vt:variant>
        <vt:lpwstr>http://www.elitarium.ru/</vt:lpwstr>
      </vt:variant>
      <vt:variant>
        <vt:lpwstr/>
      </vt:variant>
      <vt:variant>
        <vt:i4>5898267</vt:i4>
      </vt:variant>
      <vt:variant>
        <vt:i4>417</vt:i4>
      </vt:variant>
      <vt:variant>
        <vt:i4>0</vt:i4>
      </vt:variant>
      <vt:variant>
        <vt:i4>5</vt:i4>
      </vt:variant>
      <vt:variant>
        <vt:lpwstr>http://www.ocenchik.ru/docs/445.html</vt:lpwstr>
      </vt:variant>
      <vt:variant>
        <vt:lpwstr/>
      </vt:variant>
      <vt:variant>
        <vt:i4>6160406</vt:i4>
      </vt:variant>
      <vt:variant>
        <vt:i4>414</vt:i4>
      </vt:variant>
      <vt:variant>
        <vt:i4>0</vt:i4>
      </vt:variant>
      <vt:variant>
        <vt:i4>5</vt:i4>
      </vt:variant>
      <vt:variant>
        <vt:lpwstr>http://www.ocenchik.ru/docs/408.html</vt:lpwstr>
      </vt:variant>
      <vt:variant>
        <vt:lpwstr/>
      </vt:variant>
      <vt:variant>
        <vt:i4>6553718</vt:i4>
      </vt:variant>
      <vt:variant>
        <vt:i4>411</vt:i4>
      </vt:variant>
      <vt:variant>
        <vt:i4>0</vt:i4>
      </vt:variant>
      <vt:variant>
        <vt:i4>5</vt:i4>
      </vt:variant>
      <vt:variant>
        <vt:lpwstr>http://www.ocenchik.ru/docs/39.html</vt:lpwstr>
      </vt:variant>
      <vt:variant>
        <vt:lpwstr/>
      </vt:variant>
      <vt:variant>
        <vt:i4>7143537</vt:i4>
      </vt:variant>
      <vt:variant>
        <vt:i4>408</vt:i4>
      </vt:variant>
      <vt:variant>
        <vt:i4>0</vt:i4>
      </vt:variant>
      <vt:variant>
        <vt:i4>5</vt:i4>
      </vt:variant>
      <vt:variant>
        <vt:lpwstr>http://www.ocenchik.ru/docs/40.html</vt:lpwstr>
      </vt:variant>
      <vt:variant>
        <vt:lpwstr/>
      </vt:variant>
      <vt:variant>
        <vt:i4>7078001</vt:i4>
      </vt:variant>
      <vt:variant>
        <vt:i4>405</vt:i4>
      </vt:variant>
      <vt:variant>
        <vt:i4>0</vt:i4>
      </vt:variant>
      <vt:variant>
        <vt:i4>5</vt:i4>
      </vt:variant>
      <vt:variant>
        <vt:lpwstr>http://www.ocenchik.ru/docs/41.html</vt:lpwstr>
      </vt:variant>
      <vt:variant>
        <vt:lpwstr/>
      </vt:variant>
      <vt:variant>
        <vt:i4>7274612</vt:i4>
      </vt:variant>
      <vt:variant>
        <vt:i4>402</vt:i4>
      </vt:variant>
      <vt:variant>
        <vt:i4>0</vt:i4>
      </vt:variant>
      <vt:variant>
        <vt:i4>5</vt:i4>
      </vt:variant>
      <vt:variant>
        <vt:lpwstr>http://www.ocenchik.ru/docs/12.html</vt:lpwstr>
      </vt:variant>
      <vt:variant>
        <vt:lpwstr/>
      </vt:variant>
      <vt:variant>
        <vt:i4>5701634</vt:i4>
      </vt:variant>
      <vt:variant>
        <vt:i4>399</vt:i4>
      </vt:variant>
      <vt:variant>
        <vt:i4>0</vt:i4>
      </vt:variant>
      <vt:variant>
        <vt:i4>5</vt:i4>
      </vt:variant>
      <vt:variant>
        <vt:lpwstr>http://www.ocenchik.ru/orgs/</vt:lpwstr>
      </vt:variant>
      <vt:variant>
        <vt:lpwstr/>
      </vt:variant>
      <vt:variant>
        <vt:i4>5898271</vt:i4>
      </vt:variant>
      <vt:variant>
        <vt:i4>396</vt:i4>
      </vt:variant>
      <vt:variant>
        <vt:i4>0</vt:i4>
      </vt:variant>
      <vt:variant>
        <vt:i4>5</vt:i4>
      </vt:variant>
      <vt:variant>
        <vt:lpwstr>http://www.ocenchik.ru/docs/540.html</vt:lpwstr>
      </vt:variant>
      <vt:variant>
        <vt:lpwstr/>
      </vt:variant>
      <vt:variant>
        <vt:i4>6553718</vt:i4>
      </vt:variant>
      <vt:variant>
        <vt:i4>393</vt:i4>
      </vt:variant>
      <vt:variant>
        <vt:i4>0</vt:i4>
      </vt:variant>
      <vt:variant>
        <vt:i4>5</vt:i4>
      </vt:variant>
      <vt:variant>
        <vt:lpwstr>http://www.ocenchik.ru/docs/39.html</vt:lpwstr>
      </vt:variant>
      <vt:variant>
        <vt:lpwstr/>
      </vt:variant>
      <vt:variant>
        <vt:i4>7143537</vt:i4>
      </vt:variant>
      <vt:variant>
        <vt:i4>390</vt:i4>
      </vt:variant>
      <vt:variant>
        <vt:i4>0</vt:i4>
      </vt:variant>
      <vt:variant>
        <vt:i4>5</vt:i4>
      </vt:variant>
      <vt:variant>
        <vt:lpwstr>http://www.ocenchik.ru/docs/40.html</vt:lpwstr>
      </vt:variant>
      <vt:variant>
        <vt:lpwstr/>
      </vt:variant>
      <vt:variant>
        <vt:i4>7078001</vt:i4>
      </vt:variant>
      <vt:variant>
        <vt:i4>387</vt:i4>
      </vt:variant>
      <vt:variant>
        <vt:i4>0</vt:i4>
      </vt:variant>
      <vt:variant>
        <vt:i4>5</vt:i4>
      </vt:variant>
      <vt:variant>
        <vt:lpwstr>http://www.ocenchik.ru/docs/41.html</vt:lpwstr>
      </vt:variant>
      <vt:variant>
        <vt:lpwstr/>
      </vt:variant>
      <vt:variant>
        <vt:i4>5767196</vt:i4>
      </vt:variant>
      <vt:variant>
        <vt:i4>384</vt:i4>
      </vt:variant>
      <vt:variant>
        <vt:i4>0</vt:i4>
      </vt:variant>
      <vt:variant>
        <vt:i4>5</vt:i4>
      </vt:variant>
      <vt:variant>
        <vt:lpwstr>http://www.ocenchik.ru/docs/365.html</vt:lpwstr>
      </vt:variant>
      <vt:variant>
        <vt:lpwstr/>
      </vt:variant>
      <vt:variant>
        <vt:i4>6160406</vt:i4>
      </vt:variant>
      <vt:variant>
        <vt:i4>381</vt:i4>
      </vt:variant>
      <vt:variant>
        <vt:i4>0</vt:i4>
      </vt:variant>
      <vt:variant>
        <vt:i4>5</vt:i4>
      </vt:variant>
      <vt:variant>
        <vt:lpwstr>http://www.ocenchik.ru/docs/408.html</vt:lpwstr>
      </vt:variant>
      <vt:variant>
        <vt:lpwstr/>
      </vt:variant>
      <vt:variant>
        <vt:i4>6029330</vt:i4>
      </vt:variant>
      <vt:variant>
        <vt:i4>378</vt:i4>
      </vt:variant>
      <vt:variant>
        <vt:i4>0</vt:i4>
      </vt:variant>
      <vt:variant>
        <vt:i4>5</vt:i4>
      </vt:variant>
      <vt:variant>
        <vt:lpwstr>http://www.ocenchik.ru/accounts/</vt:lpwstr>
      </vt:variant>
      <vt:variant>
        <vt:lpwstr/>
      </vt:variant>
      <vt:variant>
        <vt:i4>1638427</vt:i4>
      </vt:variant>
      <vt:variant>
        <vt:i4>372</vt:i4>
      </vt:variant>
      <vt:variant>
        <vt:i4>0</vt:i4>
      </vt:variant>
      <vt:variant>
        <vt:i4>5</vt:i4>
      </vt:variant>
      <vt:variant>
        <vt:lpwstr>http://www.sudex.ru/</vt:lpwstr>
      </vt:variant>
      <vt:variant>
        <vt:lpwstr/>
      </vt:variant>
      <vt:variant>
        <vt:i4>458876</vt:i4>
      </vt:variant>
      <vt:variant>
        <vt:i4>369</vt:i4>
      </vt:variant>
      <vt:variant>
        <vt:i4>0</vt:i4>
      </vt:variant>
      <vt:variant>
        <vt:i4>5</vt:i4>
      </vt:variant>
      <vt:variant>
        <vt:lpwstr>http://www.consultant.ru/document/cons_doc_LAW_162155/?dst=100068</vt:lpwstr>
      </vt:variant>
      <vt:variant>
        <vt:lpwstr/>
      </vt:variant>
      <vt:variant>
        <vt:i4>131199</vt:i4>
      </vt:variant>
      <vt:variant>
        <vt:i4>366</vt:i4>
      </vt:variant>
      <vt:variant>
        <vt:i4>0</vt:i4>
      </vt:variant>
      <vt:variant>
        <vt:i4>5</vt:i4>
      </vt:variant>
      <vt:variant>
        <vt:lpwstr>http://www.consultant.ru/document/cons_doc_LAW_170056/?dst=100010</vt:lpwstr>
      </vt:variant>
      <vt:variant>
        <vt:lpwstr/>
      </vt:variant>
      <vt:variant>
        <vt:i4>196735</vt:i4>
      </vt:variant>
      <vt:variant>
        <vt:i4>363</vt:i4>
      </vt:variant>
      <vt:variant>
        <vt:i4>0</vt:i4>
      </vt:variant>
      <vt:variant>
        <vt:i4>5</vt:i4>
      </vt:variant>
      <vt:variant>
        <vt:lpwstr>http://www.consultant.ru/document/cons_doc_LAW_170056/?dst=100007</vt:lpwstr>
      </vt:variant>
      <vt:variant>
        <vt:lpwstr/>
      </vt:variant>
      <vt:variant>
        <vt:i4>983156</vt:i4>
      </vt:variant>
      <vt:variant>
        <vt:i4>360</vt:i4>
      </vt:variant>
      <vt:variant>
        <vt:i4>0</vt:i4>
      </vt:variant>
      <vt:variant>
        <vt:i4>5</vt:i4>
      </vt:variant>
      <vt:variant>
        <vt:lpwstr>http://www.consultant.ru/document/cons_doc_LAW_169408/?dst=100006</vt:lpwstr>
      </vt:variant>
      <vt:variant>
        <vt:lpwstr/>
      </vt:variant>
      <vt:variant>
        <vt:i4>4784191</vt:i4>
      </vt:variant>
      <vt:variant>
        <vt:i4>357</vt:i4>
      </vt:variant>
      <vt:variant>
        <vt:i4>0</vt:i4>
      </vt:variant>
      <vt:variant>
        <vt:i4>5</vt:i4>
      </vt:variant>
      <vt:variant>
        <vt:lpwstr>http://www.consultant.ru/document/cons_doc_LAW_69979/?dst=100007</vt:lpwstr>
      </vt:variant>
      <vt:variant>
        <vt:lpwstr/>
      </vt:variant>
      <vt:variant>
        <vt:i4>196720</vt:i4>
      </vt:variant>
      <vt:variant>
        <vt:i4>354</vt:i4>
      </vt:variant>
      <vt:variant>
        <vt:i4>0</vt:i4>
      </vt:variant>
      <vt:variant>
        <vt:i4>5</vt:i4>
      </vt:variant>
      <vt:variant>
        <vt:lpwstr>http://www.consultant.ru/document/cons_doc_LAW_103668/?dst=100006</vt:lpwstr>
      </vt:variant>
      <vt:variant>
        <vt:lpwstr/>
      </vt:variant>
      <vt:variant>
        <vt:i4>4653116</vt:i4>
      </vt:variant>
      <vt:variant>
        <vt:i4>351</vt:i4>
      </vt:variant>
      <vt:variant>
        <vt:i4>0</vt:i4>
      </vt:variant>
      <vt:variant>
        <vt:i4>5</vt:i4>
      </vt:variant>
      <vt:variant>
        <vt:lpwstr>http://www.assessor.ru/forum/follow.php?url=http://smao.ru/ru/news/law/article_2860.html</vt:lpwstr>
      </vt:variant>
      <vt:variant>
        <vt:lpwstr/>
      </vt:variant>
      <vt:variant>
        <vt:i4>1769541</vt:i4>
      </vt:variant>
      <vt:variant>
        <vt:i4>321</vt:i4>
      </vt:variant>
      <vt:variant>
        <vt:i4>0</vt:i4>
      </vt:variant>
      <vt:variant>
        <vt:i4>5</vt:i4>
      </vt:variant>
      <vt:variant>
        <vt:lpwstr>http://studme.org/168503039059/ekonomika/podhody_metody_otsenki_intellektualnoy_sobstvennosti_nematerialnyh_aktivov</vt:lpwstr>
      </vt:variant>
      <vt:variant>
        <vt:lpwstr/>
      </vt:variant>
      <vt:variant>
        <vt:i4>1507392</vt:i4>
      </vt:variant>
      <vt:variant>
        <vt:i4>159</vt:i4>
      </vt:variant>
      <vt:variant>
        <vt:i4>0</vt:i4>
      </vt:variant>
      <vt:variant>
        <vt:i4>5</vt:i4>
      </vt:variant>
      <vt:variant>
        <vt:lpwstr>http://economy.gov.ru/wps/wcm/connect/economylib4/mer/activity/sections/corpmanagment/activity/2015062532</vt:lpwstr>
      </vt:variant>
      <vt:variant>
        <vt:lpwstr/>
      </vt:variant>
      <vt:variant>
        <vt:i4>1376325</vt:i4>
      </vt:variant>
      <vt:variant>
        <vt:i4>156</vt:i4>
      </vt:variant>
      <vt:variant>
        <vt:i4>0</vt:i4>
      </vt:variant>
      <vt:variant>
        <vt:i4>5</vt:i4>
      </vt:variant>
      <vt:variant>
        <vt:lpwstr>http://economy.gov.ru/wps/wcm/connect/economylib4/mer/activity/sections/corpmanagment/activity/2015061024</vt:lpwstr>
      </vt:variant>
      <vt:variant>
        <vt:lpwstr/>
      </vt:variant>
      <vt:variant>
        <vt:i4>1376325</vt:i4>
      </vt:variant>
      <vt:variant>
        <vt:i4>153</vt:i4>
      </vt:variant>
      <vt:variant>
        <vt:i4>0</vt:i4>
      </vt:variant>
      <vt:variant>
        <vt:i4>5</vt:i4>
      </vt:variant>
      <vt:variant>
        <vt:lpwstr>http://economy.gov.ru/wps/wcm/connect/economylib4/mer/activity/sections/corpmanagment/activity/201506102</vt:lpwstr>
      </vt:variant>
      <vt:variant>
        <vt:lpwstr/>
      </vt:variant>
      <vt:variant>
        <vt:i4>1441861</vt:i4>
      </vt:variant>
      <vt:variant>
        <vt:i4>150</vt:i4>
      </vt:variant>
      <vt:variant>
        <vt:i4>0</vt:i4>
      </vt:variant>
      <vt:variant>
        <vt:i4>5</vt:i4>
      </vt:variant>
      <vt:variant>
        <vt:lpwstr>http://economy.gov.ru/wps/wcm/connect/economylib4/mer/activity/sections/corpmanagment/activity/201506101</vt:lpwstr>
      </vt:variant>
      <vt:variant>
        <vt:lpwstr/>
      </vt:variant>
      <vt:variant>
        <vt:i4>1376327</vt:i4>
      </vt:variant>
      <vt:variant>
        <vt:i4>147</vt:i4>
      </vt:variant>
      <vt:variant>
        <vt:i4>0</vt:i4>
      </vt:variant>
      <vt:variant>
        <vt:i4>5</vt:i4>
      </vt:variant>
      <vt:variant>
        <vt:lpwstr>http://economy.gov.ru/wps/wcm/connect/economylib4/mer/activity/sections/corpmanagment/activity/2015052110</vt:lpwstr>
      </vt:variant>
      <vt:variant>
        <vt:lpwstr/>
      </vt:variant>
      <vt:variant>
        <vt:i4>1900615</vt:i4>
      </vt:variant>
      <vt:variant>
        <vt:i4>144</vt:i4>
      </vt:variant>
      <vt:variant>
        <vt:i4>0</vt:i4>
      </vt:variant>
      <vt:variant>
        <vt:i4>5</vt:i4>
      </vt:variant>
      <vt:variant>
        <vt:lpwstr>http://economy.gov.ru/wps/wcm/connect/economylib4/mer/activity/sections/corpmanagment/activity/201505219</vt:lpwstr>
      </vt:variant>
      <vt:variant>
        <vt:lpwstr/>
      </vt:variant>
      <vt:variant>
        <vt:i4>1835079</vt:i4>
      </vt:variant>
      <vt:variant>
        <vt:i4>141</vt:i4>
      </vt:variant>
      <vt:variant>
        <vt:i4>0</vt:i4>
      </vt:variant>
      <vt:variant>
        <vt:i4>5</vt:i4>
      </vt:variant>
      <vt:variant>
        <vt:lpwstr>http://economy.gov.ru/wps/wcm/connect/economylib4/mer/activity/sections/corpmanagment/activity/201505218</vt:lpwstr>
      </vt:variant>
      <vt:variant>
        <vt:lpwstr/>
      </vt:variant>
      <vt:variant>
        <vt:i4>3604595</vt:i4>
      </vt:variant>
      <vt:variant>
        <vt:i4>138</vt:i4>
      </vt:variant>
      <vt:variant>
        <vt:i4>0</vt:i4>
      </vt:variant>
      <vt:variant>
        <vt:i4>5</vt:i4>
      </vt:variant>
      <vt:variant>
        <vt:lpwstr>http://publication.pravo.gov.ru/Document/View/0001201509180010?index=0&amp;rangeSize=1</vt:lpwstr>
      </vt:variant>
      <vt:variant>
        <vt:lpwstr/>
      </vt:variant>
      <vt:variant>
        <vt:i4>6815825</vt:i4>
      </vt:variant>
      <vt:variant>
        <vt:i4>135</vt:i4>
      </vt:variant>
      <vt:variant>
        <vt:i4>0</vt:i4>
      </vt:variant>
      <vt:variant>
        <vt:i4>5</vt:i4>
      </vt:variant>
      <vt:variant>
        <vt:lpwstr>http://base.garant.ru/12123142/3/</vt:lpwstr>
      </vt:variant>
      <vt:variant>
        <vt:lpwstr>block_25</vt:lpwstr>
      </vt:variant>
      <vt:variant>
        <vt:i4>6881361</vt:i4>
      </vt:variant>
      <vt:variant>
        <vt:i4>132</vt:i4>
      </vt:variant>
      <vt:variant>
        <vt:i4>0</vt:i4>
      </vt:variant>
      <vt:variant>
        <vt:i4>5</vt:i4>
      </vt:variant>
      <vt:variant>
        <vt:lpwstr>http://base.garant.ru/12123142/3/</vt:lpwstr>
      </vt:variant>
      <vt:variant>
        <vt:lpwstr>block_24</vt:lpwstr>
      </vt:variant>
      <vt:variant>
        <vt:i4>5636194</vt:i4>
      </vt:variant>
      <vt:variant>
        <vt:i4>129</vt:i4>
      </vt:variant>
      <vt:variant>
        <vt:i4>0</vt:i4>
      </vt:variant>
      <vt:variant>
        <vt:i4>5</vt:i4>
      </vt:variant>
      <vt:variant>
        <vt:lpwstr>http://base.garant.ru/12123142/2/</vt:lpwstr>
      </vt:variant>
      <vt:variant>
        <vt:lpwstr>block_1802</vt:lpwstr>
      </vt:variant>
      <vt:variant>
        <vt:i4>7012434</vt:i4>
      </vt:variant>
      <vt:variant>
        <vt:i4>126</vt:i4>
      </vt:variant>
      <vt:variant>
        <vt:i4>0</vt:i4>
      </vt:variant>
      <vt:variant>
        <vt:i4>5</vt:i4>
      </vt:variant>
      <vt:variant>
        <vt:lpwstr>http://base.garant.ru/12123142/2/</vt:lpwstr>
      </vt:variant>
      <vt:variant>
        <vt:lpwstr>block_17</vt:lpwstr>
      </vt:variant>
      <vt:variant>
        <vt:i4>6946898</vt:i4>
      </vt:variant>
      <vt:variant>
        <vt:i4>123</vt:i4>
      </vt:variant>
      <vt:variant>
        <vt:i4>0</vt:i4>
      </vt:variant>
      <vt:variant>
        <vt:i4>5</vt:i4>
      </vt:variant>
      <vt:variant>
        <vt:lpwstr>http://base.garant.ru/12123142/2/</vt:lpwstr>
      </vt:variant>
      <vt:variant>
        <vt:lpwstr>block_16</vt:lpwstr>
      </vt:variant>
      <vt:variant>
        <vt:i4>6226019</vt:i4>
      </vt:variant>
      <vt:variant>
        <vt:i4>120</vt:i4>
      </vt:variant>
      <vt:variant>
        <vt:i4>0</vt:i4>
      </vt:variant>
      <vt:variant>
        <vt:i4>5</vt:i4>
      </vt:variant>
      <vt:variant>
        <vt:lpwstr>http://base.garant.ru/12123142/1/</vt:lpwstr>
      </vt:variant>
      <vt:variant>
        <vt:lpwstr>block_6</vt:lpwstr>
      </vt:variant>
      <vt:variant>
        <vt:i4>6226019</vt:i4>
      </vt:variant>
      <vt:variant>
        <vt:i4>117</vt:i4>
      </vt:variant>
      <vt:variant>
        <vt:i4>0</vt:i4>
      </vt:variant>
      <vt:variant>
        <vt:i4>5</vt:i4>
      </vt:variant>
      <vt:variant>
        <vt:lpwstr>http://base.garant.ru/12123142/1/</vt:lpwstr>
      </vt:variant>
      <vt:variant>
        <vt:lpwstr>block_4</vt:lpwstr>
      </vt:variant>
      <vt:variant>
        <vt:i4>6226019</vt:i4>
      </vt:variant>
      <vt:variant>
        <vt:i4>114</vt:i4>
      </vt:variant>
      <vt:variant>
        <vt:i4>0</vt:i4>
      </vt:variant>
      <vt:variant>
        <vt:i4>5</vt:i4>
      </vt:variant>
      <vt:variant>
        <vt:lpwstr>http://base.garant.ru/12123142/1/</vt:lpwstr>
      </vt:variant>
      <vt:variant>
        <vt:lpwstr>block_3</vt:lpwstr>
      </vt:variant>
      <vt:variant>
        <vt:i4>6226019</vt:i4>
      </vt:variant>
      <vt:variant>
        <vt:i4>111</vt:i4>
      </vt:variant>
      <vt:variant>
        <vt:i4>0</vt:i4>
      </vt:variant>
      <vt:variant>
        <vt:i4>5</vt:i4>
      </vt:variant>
      <vt:variant>
        <vt:lpwstr>http://base.garant.ru/12123142/1/</vt:lpwstr>
      </vt:variant>
      <vt:variant>
        <vt:lpwstr>block_2</vt:lpwstr>
      </vt:variant>
      <vt:variant>
        <vt:i4>3932257</vt:i4>
      </vt:variant>
      <vt:variant>
        <vt:i4>108</vt:i4>
      </vt:variant>
      <vt:variant>
        <vt:i4>0</vt:i4>
      </vt:variant>
      <vt:variant>
        <vt:i4>5</vt:i4>
      </vt:variant>
      <vt:variant>
        <vt:lpwstr>https://ru.wikipedia.org/wiki/1832</vt:lpwstr>
      </vt:variant>
      <vt:variant>
        <vt:lpwstr/>
      </vt:variant>
      <vt:variant>
        <vt:i4>1114132</vt:i4>
      </vt:variant>
      <vt:variant>
        <vt:i4>105</vt:i4>
      </vt:variant>
      <vt:variant>
        <vt:i4>0</vt:i4>
      </vt:variant>
      <vt:variant>
        <vt:i4>5</vt:i4>
      </vt:variant>
      <vt:variant>
        <vt:lpwstr>https://ru.wikipedia.org/wiki/%D0%9E%D1%81%D0%B2%D0%B8%D0%B4%D0%B5%D1%82%D0%B5%D0%BB%D1%8C%D1%81%D1%82%D0%B2%D0%BE%D0%B2%D0%B0%D0%BD%D0%B8%D0%B5</vt:lpwstr>
      </vt:variant>
      <vt:variant>
        <vt:lpwstr/>
      </vt:variant>
      <vt:variant>
        <vt:i4>1114132</vt:i4>
      </vt:variant>
      <vt:variant>
        <vt:i4>102</vt:i4>
      </vt:variant>
      <vt:variant>
        <vt:i4>0</vt:i4>
      </vt:variant>
      <vt:variant>
        <vt:i4>5</vt:i4>
      </vt:variant>
      <vt:variant>
        <vt:lpwstr>https://ru.wikipedia.org/wiki/%D0%9E%D1%81%D0%B2%D0%B8%D0%B4%D0%B5%D1%82%D0%B5%D0%BB%D1%8C%D1%81%D1%82%D0%B2%D0%BE%D0%B2%D0%B0%D0%BD%D0%B8%D0%B5</vt:lpwstr>
      </vt:variant>
      <vt:variant>
        <vt:lpwstr/>
      </vt:variant>
      <vt:variant>
        <vt:i4>3801188</vt:i4>
      </vt:variant>
      <vt:variant>
        <vt:i4>99</vt:i4>
      </vt:variant>
      <vt:variant>
        <vt:i4>0</vt:i4>
      </vt:variant>
      <vt:variant>
        <vt:i4>5</vt:i4>
      </vt:variant>
      <vt:variant>
        <vt:lpwstr>https://ru.wikipedia.org/wiki/1864</vt:lpwstr>
      </vt:variant>
      <vt:variant>
        <vt:lpwstr/>
      </vt:variant>
      <vt:variant>
        <vt:i4>3866724</vt:i4>
      </vt:variant>
      <vt:variant>
        <vt:i4>96</vt:i4>
      </vt:variant>
      <vt:variant>
        <vt:i4>0</vt:i4>
      </vt:variant>
      <vt:variant>
        <vt:i4>5</vt:i4>
      </vt:variant>
      <vt:variant>
        <vt:lpwstr>https://ru.wikipedia.org/wiki/1865</vt:lpwstr>
      </vt:variant>
      <vt:variant>
        <vt:lpwstr/>
      </vt:variant>
      <vt:variant>
        <vt:i4>5046316</vt:i4>
      </vt:variant>
      <vt:variant>
        <vt:i4>93</vt:i4>
      </vt:variant>
      <vt:variant>
        <vt:i4>0</vt:i4>
      </vt:variant>
      <vt:variant>
        <vt:i4>5</vt:i4>
      </vt:variant>
      <vt:variant>
        <vt:lpwstr>https://ru.wikipedia.org/wiki/1864_%D0%B3%D0%BE%D0%B4</vt:lpwstr>
      </vt:variant>
      <vt:variant>
        <vt:lpwstr/>
      </vt:variant>
      <vt:variant>
        <vt:i4>2490407</vt:i4>
      </vt:variant>
      <vt:variant>
        <vt:i4>90</vt:i4>
      </vt:variant>
      <vt:variant>
        <vt:i4>0</vt:i4>
      </vt:variant>
      <vt:variant>
        <vt:i4>5</vt:i4>
      </vt:variant>
      <vt:variant>
        <vt:lpwstr>https://ru.wikipedia.org/wiki/%D0%9F%D1%91%D1%82%D1%80_I_%D0%92%D0%B5%D0%BB%D0%B8%D0%BA%D0%B8%D0%B9</vt:lpwstr>
      </vt:variant>
      <vt:variant>
        <vt:lpwstr/>
      </vt:variant>
      <vt:variant>
        <vt:i4>3604579</vt:i4>
      </vt:variant>
      <vt:variant>
        <vt:i4>87</vt:i4>
      </vt:variant>
      <vt:variant>
        <vt:i4>0</vt:i4>
      </vt:variant>
      <vt:variant>
        <vt:i4>5</vt:i4>
      </vt:variant>
      <vt:variant>
        <vt:lpwstr>https://ru.wikipedia.org/wiki/1716</vt:lpwstr>
      </vt:variant>
      <vt:variant>
        <vt:lpwstr/>
      </vt:variant>
      <vt:variant>
        <vt:i4>1310740</vt:i4>
      </vt:variant>
      <vt:variant>
        <vt:i4>84</vt:i4>
      </vt:variant>
      <vt:variant>
        <vt:i4>0</vt:i4>
      </vt:variant>
      <vt:variant>
        <vt:i4>5</vt:i4>
      </vt:variant>
      <vt:variant>
        <vt:lpwstr>https://ru.wikipedia.org/wiki/%D0%92%D0%BE%D0%B7%D1%80%D0%B0%D1%81%D1%82</vt:lpwstr>
      </vt:variant>
      <vt:variant>
        <vt:lpwstr/>
      </vt:variant>
      <vt:variant>
        <vt:i4>5046387</vt:i4>
      </vt:variant>
      <vt:variant>
        <vt:i4>81</vt:i4>
      </vt:variant>
      <vt:variant>
        <vt:i4>0</vt:i4>
      </vt:variant>
      <vt:variant>
        <vt:i4>5</vt:i4>
      </vt:variant>
      <vt:variant>
        <vt:lpwstr>https://ru.wikipedia.org/wiki/%D0%9F%D0%BE%D0%BB_%D1%87%D0%B5%D0%BB%D0%BE%D0%B2%D0%B5%D0%BA%D0%B0</vt:lpwstr>
      </vt:variant>
      <vt:variant>
        <vt:lpwstr/>
      </vt:variant>
      <vt:variant>
        <vt:i4>4718599</vt:i4>
      </vt:variant>
      <vt:variant>
        <vt:i4>78</vt:i4>
      </vt:variant>
      <vt:variant>
        <vt:i4>0</vt:i4>
      </vt:variant>
      <vt:variant>
        <vt:i4>5</vt:i4>
      </vt:variant>
      <vt:variant>
        <vt:lpwstr>https://ru.wikipedia.org/wiki/1990-%D0%B5</vt:lpwstr>
      </vt:variant>
      <vt:variant>
        <vt:lpwstr/>
      </vt:variant>
      <vt:variant>
        <vt:i4>4128869</vt:i4>
      </vt:variant>
      <vt:variant>
        <vt:i4>75</vt:i4>
      </vt:variant>
      <vt:variant>
        <vt:i4>0</vt:i4>
      </vt:variant>
      <vt:variant>
        <vt:i4>5</vt:i4>
      </vt:variant>
      <vt:variant>
        <vt:lpwstr>https://ru.wikipedia.org/wiki/1970</vt:lpwstr>
      </vt:variant>
      <vt:variant>
        <vt:lpwstr/>
      </vt:variant>
      <vt:variant>
        <vt:i4>3735554</vt:i4>
      </vt:variant>
      <vt:variant>
        <vt:i4>72</vt:i4>
      </vt:variant>
      <vt:variant>
        <vt:i4>0</vt:i4>
      </vt:variant>
      <vt:variant>
        <vt:i4>5</vt:i4>
      </vt:variant>
      <vt:variant>
        <vt:lpwstr>https://ru.wikipedia.org/wiki/XX_%D0%B2%D0%B5%D0%BA</vt:lpwstr>
      </vt:variant>
      <vt:variant>
        <vt:lpwstr/>
      </vt:variant>
      <vt:variant>
        <vt:i4>2555924</vt:i4>
      </vt:variant>
      <vt:variant>
        <vt:i4>69</vt:i4>
      </vt:variant>
      <vt:variant>
        <vt:i4>0</vt:i4>
      </vt:variant>
      <vt:variant>
        <vt:i4>5</vt:i4>
      </vt:variant>
      <vt:variant>
        <vt:lpwstr>https://ru.wikipedia.org/wiki/XIX_%D0%B2%D0%B5%D0%BA</vt:lpwstr>
      </vt:variant>
      <vt:variant>
        <vt:lpwstr/>
      </vt:variant>
      <vt:variant>
        <vt:i4>1310743</vt:i4>
      </vt:variant>
      <vt:variant>
        <vt:i4>66</vt:i4>
      </vt:variant>
      <vt:variant>
        <vt:i4>0</vt:i4>
      </vt:variant>
      <vt:variant>
        <vt:i4>5</vt:i4>
      </vt:variant>
      <vt:variant>
        <vt:lpwstr>https://ru.wikipedia.org/wiki/%D0%A7%D0%B5%D0%BB%D0%BE%D0%B2%D0%B5%D0%BA</vt:lpwstr>
      </vt:variant>
      <vt:variant>
        <vt:lpwstr/>
      </vt:variant>
      <vt:variant>
        <vt:i4>6619195</vt:i4>
      </vt:variant>
      <vt:variant>
        <vt:i4>63</vt:i4>
      </vt:variant>
      <vt:variant>
        <vt:i4>0</vt:i4>
      </vt:variant>
      <vt:variant>
        <vt:i4>5</vt:i4>
      </vt:variant>
      <vt:variant>
        <vt:lpwstr>https://ru.wikipedia.org/wiki/%D0%A5%D0%B0%D1%80%D0%B0%D0%BA%D1%82%D0%B5%D1%80</vt:lpwstr>
      </vt:variant>
      <vt:variant>
        <vt:lpwstr/>
      </vt:variant>
      <vt:variant>
        <vt:i4>6160491</vt:i4>
      </vt:variant>
      <vt:variant>
        <vt:i4>60</vt:i4>
      </vt:variant>
      <vt:variant>
        <vt:i4>0</vt:i4>
      </vt:variant>
      <vt:variant>
        <vt:i4>5</vt:i4>
      </vt:variant>
      <vt:variant>
        <vt:lpwstr>https://ru.wikipedia.org/wiki/XVII_%D0%B2%D0%B5%D0%BA</vt:lpwstr>
      </vt:variant>
      <vt:variant>
        <vt:lpwstr/>
      </vt:variant>
      <vt:variant>
        <vt:i4>3735655</vt:i4>
      </vt:variant>
      <vt:variant>
        <vt:i4>57</vt:i4>
      </vt:variant>
      <vt:variant>
        <vt:i4>0</vt:i4>
      </vt:variant>
      <vt:variant>
        <vt:i4>5</vt:i4>
      </vt:variant>
      <vt:variant>
        <vt:lpwstr>https://ru.wikipedia.org/wiki/1857</vt:lpwstr>
      </vt:variant>
      <vt:variant>
        <vt:lpwstr/>
      </vt:variant>
      <vt:variant>
        <vt:i4>3604482</vt:i4>
      </vt:variant>
      <vt:variant>
        <vt:i4>54</vt:i4>
      </vt:variant>
      <vt:variant>
        <vt:i4>0</vt:i4>
      </vt:variant>
      <vt:variant>
        <vt:i4>5</vt:i4>
      </vt:variant>
      <vt:variant>
        <vt:lpwstr>https://ru.wikipedia.org/wiki/XV_%D0%B2%D0%B5%D0%BA</vt:lpwstr>
      </vt:variant>
      <vt:variant>
        <vt:lpwstr/>
      </vt:variant>
      <vt:variant>
        <vt:i4>6684728</vt:i4>
      </vt:variant>
      <vt:variant>
        <vt:i4>51</vt:i4>
      </vt:variant>
      <vt:variant>
        <vt:i4>0</vt:i4>
      </vt:variant>
      <vt:variant>
        <vt:i4>5</vt:i4>
      </vt:variant>
      <vt:variant>
        <vt:lpwstr>https://ru.wikipedia.org/wiki/%D0%9F%D0%BE%D1%87%D0%B5%D1%80%D0%BA</vt:lpwstr>
      </vt:variant>
      <vt:variant>
        <vt:lpwstr/>
      </vt:variant>
      <vt:variant>
        <vt:i4>6291552</vt:i4>
      </vt:variant>
      <vt:variant>
        <vt:i4>48</vt:i4>
      </vt:variant>
      <vt:variant>
        <vt:i4>0</vt:i4>
      </vt:variant>
      <vt:variant>
        <vt:i4>5</vt:i4>
      </vt:variant>
      <vt:variant>
        <vt:lpwstr>https://ru.wikipedia.org/wiki/%D0%AE%D1%81%D1%82%D0%B8%D0%BD%D0%B8%D0%B0%D0%BD</vt:lpwstr>
      </vt:variant>
      <vt:variant>
        <vt:lpwstr/>
      </vt:variant>
      <vt:variant>
        <vt:i4>5177364</vt:i4>
      </vt:variant>
      <vt:variant>
        <vt:i4>45</vt:i4>
      </vt:variant>
      <vt:variant>
        <vt:i4>0</vt:i4>
      </vt:variant>
      <vt:variant>
        <vt:i4>5</vt:i4>
      </vt:variant>
      <vt:variant>
        <vt:lpwstr>https://ru.wikipedia.org/wiki/%D0%9C%D0%BE%D0%BD%D0%BE%D0%BF%D0%BE%D0%BB%D0%B8%D1%8F</vt:lpwstr>
      </vt:variant>
      <vt:variant>
        <vt:lpwstr/>
      </vt:variant>
      <vt:variant>
        <vt:i4>6422618</vt:i4>
      </vt:variant>
      <vt:variant>
        <vt:i4>42</vt:i4>
      </vt:variant>
      <vt:variant>
        <vt:i4>0</vt:i4>
      </vt:variant>
      <vt:variant>
        <vt:i4>5</vt:i4>
      </vt:variant>
      <vt:variant>
        <vt:lpwstr>https://ru.wikipedia.org/wiki/%D0%A1%D1%80%D0%B5%D0%B4%D1%81%D1%82%D0%B2%D0%BE_%D0%B8%D0%BD%D0%B4%D0%B8%D0%B2%D0%B8%D0%B4%D1%83%D0%B0%D0%BB%D0%B8%D0%B7%D0%B0%D1%86%D0%B8%D0%B8</vt:lpwstr>
      </vt:variant>
      <vt:variant>
        <vt:lpwstr/>
      </vt:variant>
      <vt:variant>
        <vt:i4>4390932</vt:i4>
      </vt:variant>
      <vt:variant>
        <vt:i4>39</vt:i4>
      </vt:variant>
      <vt:variant>
        <vt:i4>0</vt:i4>
      </vt:variant>
      <vt:variant>
        <vt:i4>5</vt:i4>
      </vt:variant>
      <vt:variant>
        <vt:lpwstr>https://ru.wikipedia.org/wiki/%D0%A0%D0%B5%D0%B7%D1%83%D0%BB%D1%8C%D1%82%D0%B0%D1%82_%D0%B8%D0%BD%D1%82%D0%B5%D0%BB%D0%BB%D0%B5%D0%BA%D1%82%D1%83%D0%B0%D0%BB%D1%8C%D0%BD%D0%BE%D0%B9_%D0%B4%D0%B5%D1%8F%D1%82%D0%B5%D0%BB%D1%8C%D0%BD%D0%BE%D1%81%D1%82%D0%B8</vt:lpwstr>
      </vt:variant>
      <vt:variant>
        <vt:lpwstr/>
      </vt:variant>
      <vt:variant>
        <vt:i4>4718633</vt:i4>
      </vt:variant>
      <vt:variant>
        <vt:i4>36</vt:i4>
      </vt:variant>
      <vt:variant>
        <vt:i4>0</vt:i4>
      </vt:variant>
      <vt:variant>
        <vt:i4>5</vt:i4>
      </vt:variant>
      <vt:variant>
        <vt:lpwstr>https://ru.wikipedia.org/wiki/%D0%98%D1%81%D0%BA%D0%BB%D1%8E%D1%87%D0%B8%D1%82%D0%B5%D0%BB%D1%8C%D0%BD%D0%BE%D0%B5_%D0%BF%D1%80%D0%B0%D0%B2%D0%BE</vt:lpwstr>
      </vt:variant>
      <vt:variant>
        <vt:lpwstr/>
      </vt:variant>
      <vt:variant>
        <vt:i4>4718652</vt:i4>
      </vt:variant>
      <vt:variant>
        <vt:i4>33</vt:i4>
      </vt:variant>
      <vt:variant>
        <vt:i4>0</vt:i4>
      </vt:variant>
      <vt:variant>
        <vt:i4>5</vt:i4>
      </vt:variant>
      <vt:variant>
        <vt:lpwstr>https://ru.wikipedia.org/wiki/%D0%97%D0%B0%D0%BA%D0%BE%D0%BD_(%D0%BF%D1%80%D0%B0%D0%B2%D0%BE)</vt:lpwstr>
      </vt:variant>
      <vt:variant>
        <vt:lpwstr/>
      </vt:variant>
      <vt:variant>
        <vt:i4>5046397</vt:i4>
      </vt:variant>
      <vt:variant>
        <vt:i4>30</vt:i4>
      </vt:variant>
      <vt:variant>
        <vt:i4>0</vt:i4>
      </vt:variant>
      <vt:variant>
        <vt:i4>5</vt:i4>
      </vt:variant>
      <vt:variant>
        <vt:lpwstr>https://ru.wikipedia.org/wiki/%D0%94%D0%BE%D0%BC%D0%B5%D0%BD%D0%BD%D0%BE%D0%B5_%D0%B8%D0%BC%D1%8F</vt:lpwstr>
      </vt:variant>
      <vt:variant>
        <vt:lpwstr/>
      </vt:variant>
      <vt:variant>
        <vt:i4>6815758</vt:i4>
      </vt:variant>
      <vt:variant>
        <vt:i4>27</vt:i4>
      </vt:variant>
      <vt:variant>
        <vt:i4>0</vt:i4>
      </vt:variant>
      <vt:variant>
        <vt:i4>5</vt:i4>
      </vt:variant>
      <vt:variant>
        <vt:lpwstr>https://ru.wikipedia.org/wiki/%D0%9D%D0%B0%D0%B8%D0%BC%D0%B5%D0%BD%D0%BE%D0%B2%D0%B0%D0%BD%D0%B8%D0%B5_%D0%BC%D0%B5%D1%81%D1%82%D0%B0_%D0%BF%D1%80%D0%BE%D0%B8%D1%81%D1%85%D0%BE%D0%B6%D0%B4%D0%B5%D0%BD%D0%B8%D1%8F_%D1%82%D0%BE%D0%B2%D0%B0%D1%80%D0%B0</vt:lpwstr>
      </vt:variant>
      <vt:variant>
        <vt:lpwstr/>
      </vt:variant>
      <vt:variant>
        <vt:i4>7077980</vt:i4>
      </vt:variant>
      <vt:variant>
        <vt:i4>24</vt:i4>
      </vt:variant>
      <vt:variant>
        <vt:i4>0</vt:i4>
      </vt:variant>
      <vt:variant>
        <vt:i4>5</vt:i4>
      </vt:variant>
      <vt:variant>
        <vt:lpwstr>https://ru.wikipedia.org/wiki/%D0%A2%D0%BE%D0%B2%D0%B0%D1%80%D0%BD%D1%8B%D0%B9_%D0%B7%D0%BD%D0%B0%D0%BA</vt:lpwstr>
      </vt:variant>
      <vt:variant>
        <vt:lpwstr/>
      </vt:variant>
      <vt:variant>
        <vt:i4>4653168</vt:i4>
      </vt:variant>
      <vt:variant>
        <vt:i4>21</vt:i4>
      </vt:variant>
      <vt:variant>
        <vt:i4>0</vt:i4>
      </vt:variant>
      <vt:variant>
        <vt:i4>5</vt:i4>
      </vt:variant>
      <vt:variant>
        <vt:lpwstr>https://ru.wikipedia.org/wiki/%D0%9F%D1%80%D0%BE%D0%BC%D1%8B%D1%88%D0%BB%D0%B5%D0%BD%D0%BD%D1%8B%D0%B9_%D0%BE%D0%B1%D1%80%D0%B0%D0%B7%D0%B5%D1%86</vt:lpwstr>
      </vt:variant>
      <vt:variant>
        <vt:lpwstr/>
      </vt:variant>
      <vt:variant>
        <vt:i4>4653135</vt:i4>
      </vt:variant>
      <vt:variant>
        <vt:i4>18</vt:i4>
      </vt:variant>
      <vt:variant>
        <vt:i4>0</vt:i4>
      </vt:variant>
      <vt:variant>
        <vt:i4>5</vt:i4>
      </vt:variant>
      <vt:variant>
        <vt:lpwstr>https://ru.wikipedia.org/wiki/%D0%98%D0%B7%D0%BE%D0%B1%D1%80%D0%B5%D1%82%D0%B5%D0%BD%D0%B8%D0%B5</vt:lpwstr>
      </vt:variant>
      <vt:variant>
        <vt:lpwstr/>
      </vt:variant>
      <vt:variant>
        <vt:i4>3735558</vt:i4>
      </vt:variant>
      <vt:variant>
        <vt:i4>15</vt:i4>
      </vt:variant>
      <vt:variant>
        <vt:i4>0</vt:i4>
      </vt:variant>
      <vt:variant>
        <vt:i4>5</vt:i4>
      </vt:variant>
      <vt:variant>
        <vt:lpwstr>https://ru.wikipedia.org/wiki/%D0%A1%D0%BC%D0%B5%D0%B6%D0%BD%D1%8B%D0%B5_%D0%BF%D1%80%D0%B0%D0%B2%D0%B0</vt:lpwstr>
      </vt:variant>
      <vt:variant>
        <vt:lpwstr/>
      </vt:variant>
      <vt:variant>
        <vt:i4>4063326</vt:i4>
      </vt:variant>
      <vt:variant>
        <vt:i4>12</vt:i4>
      </vt:variant>
      <vt:variant>
        <vt:i4>0</vt:i4>
      </vt:variant>
      <vt:variant>
        <vt:i4>5</vt:i4>
      </vt:variant>
      <vt:variant>
        <vt:lpwstr>https://ru.wikipedia.org/wiki/%D0%90%D0%B2%D1%82%D0%BE%D1%80%D1%81%D0%BA%D0%BE%D0%B5_%D0%BF%D1%80%D0%B0%D0%B2%D0%BE</vt:lpwstr>
      </vt:variant>
      <vt:variant>
        <vt:lpwstr/>
      </vt:variant>
      <vt:variant>
        <vt:i4>4194417</vt:i4>
      </vt:variant>
      <vt:variant>
        <vt:i4>9</vt:i4>
      </vt:variant>
      <vt:variant>
        <vt:i4>0</vt:i4>
      </vt:variant>
      <vt:variant>
        <vt:i4>5</vt:i4>
      </vt:variant>
      <vt:variant>
        <vt:lpwstr>https://ru.wikipedia.org/wiki/%D0%92%D1%81%D0%B5%D0%BC%D0%B8%D1%80%D0%BD%D0%B0%D1%8F_%D0%BE%D1%80%D0%B3%D0%B0%D0%BD%D0%B8%D0%B7%D0%B0%D1%86%D0%B8%D1%8F_%D0%B8%D0%BD%D1%82%D0%B5%D0%BB%D0%BB%D0%B5%D0%BA%D1%82%D1%83%D0%B0%D0%BB%D1%8C%D0%BD%D0%BE%D0%B9_%D1%81%D0%BE%D0%B1%D1%81%D1%82%D0%B2%D0%B5%D0%BD%D0%BD%D0%BE%D1%81%D1%82%D0%B8</vt:lpwstr>
      </vt:variant>
      <vt:variant>
        <vt:lpwstr/>
      </vt:variant>
      <vt:variant>
        <vt:i4>4456471</vt:i4>
      </vt:variant>
      <vt:variant>
        <vt:i4>6</vt:i4>
      </vt:variant>
      <vt:variant>
        <vt:i4>0</vt:i4>
      </vt:variant>
      <vt:variant>
        <vt:i4>5</vt:i4>
      </vt:variant>
      <vt:variant>
        <vt:lpwstr>https://ru.wikipedia.org/wiki/%D0%A1%D1%82%D0%BE%D0%BA%D0%B3%D0%BE%D0%BB%D1%8C%D0%BC</vt:lpwstr>
      </vt:variant>
      <vt:variant>
        <vt:lpwstr/>
      </vt:variant>
      <vt:variant>
        <vt:i4>3735554</vt:i4>
      </vt:variant>
      <vt:variant>
        <vt:i4>3</vt:i4>
      </vt:variant>
      <vt:variant>
        <vt:i4>0</vt:i4>
      </vt:variant>
      <vt:variant>
        <vt:i4>5</vt:i4>
      </vt:variant>
      <vt:variant>
        <vt:lpwstr>https://ru.wikipedia.org/wiki/XX_%D0%B2%D0%B5%D0%BA</vt:lpwstr>
      </vt:variant>
      <vt:variant>
        <vt:lpwstr/>
      </vt:variant>
      <vt:variant>
        <vt:i4>2555924</vt:i4>
      </vt:variant>
      <vt:variant>
        <vt:i4>0</vt:i4>
      </vt:variant>
      <vt:variant>
        <vt:i4>0</vt:i4>
      </vt:variant>
      <vt:variant>
        <vt:i4>5</vt:i4>
      </vt:variant>
      <vt:variant>
        <vt:lpwstr>https://ru.wikipedia.org/wiki/XIX_%D0%B2%D0%B5%D0%BA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Сергей</cp:lastModifiedBy>
  <cp:revision>3</cp:revision>
  <dcterms:created xsi:type="dcterms:W3CDTF">2020-05-28T10:56:00Z</dcterms:created>
  <dcterms:modified xsi:type="dcterms:W3CDTF">2020-05-28T10:56:00Z</dcterms:modified>
</cp:coreProperties>
</file>